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3A2F" w:rsidRDefault="00553A2F">
      <w:pPr>
        <w:pStyle w:val="ConsPlusTitlePage"/>
      </w:pPr>
      <w:r>
        <w:t xml:space="preserve">Документ предоставлен </w:t>
      </w:r>
      <w:hyperlink r:id="rId5">
        <w:proofErr w:type="spellStart"/>
        <w:r>
          <w:rPr>
            <w:color w:val="0000FF"/>
          </w:rPr>
          <w:t>КонсультантПлюс</w:t>
        </w:r>
        <w:proofErr w:type="spellEnd"/>
      </w:hyperlink>
      <w:r>
        <w:br/>
      </w:r>
    </w:p>
    <w:p w:rsidR="00553A2F" w:rsidRDefault="00553A2F">
      <w:pPr>
        <w:pStyle w:val="ConsPlusNormal"/>
        <w:jc w:val="both"/>
        <w:outlineLvl w:val="0"/>
      </w:pPr>
    </w:p>
    <w:p w:rsidR="00553A2F" w:rsidRDefault="00553A2F">
      <w:pPr>
        <w:pStyle w:val="ConsPlusNormal"/>
        <w:outlineLvl w:val="0"/>
      </w:pPr>
      <w:r>
        <w:t>Зарегистрировано в Минюсте России 31 января 2023 г. N 72192</w:t>
      </w:r>
    </w:p>
    <w:p w:rsidR="00553A2F" w:rsidRDefault="00553A2F">
      <w:pPr>
        <w:pStyle w:val="ConsPlusNormal"/>
        <w:pBdr>
          <w:bottom w:val="single" w:sz="6" w:space="0" w:color="auto"/>
        </w:pBdr>
        <w:spacing w:before="100" w:after="100"/>
        <w:jc w:val="both"/>
        <w:rPr>
          <w:sz w:val="2"/>
          <w:szCs w:val="2"/>
        </w:rPr>
      </w:pPr>
    </w:p>
    <w:p w:rsidR="00553A2F" w:rsidRDefault="00553A2F">
      <w:pPr>
        <w:pStyle w:val="ConsPlusNormal"/>
      </w:pPr>
    </w:p>
    <w:p w:rsidR="00553A2F" w:rsidRDefault="00553A2F">
      <w:pPr>
        <w:pStyle w:val="ConsPlusTitle"/>
        <w:jc w:val="center"/>
      </w:pPr>
      <w:r>
        <w:t>МИНИСТЕРСТВО ФИНАНСОВ РОССИЙСКОЙ ФЕДЕРАЦИИ</w:t>
      </w:r>
    </w:p>
    <w:p w:rsidR="00553A2F" w:rsidRDefault="00553A2F">
      <w:pPr>
        <w:pStyle w:val="ConsPlusTitle"/>
        <w:jc w:val="center"/>
      </w:pPr>
    </w:p>
    <w:p w:rsidR="00553A2F" w:rsidRDefault="00553A2F">
      <w:pPr>
        <w:pStyle w:val="ConsPlusTitle"/>
        <w:jc w:val="center"/>
      </w:pPr>
      <w:r>
        <w:t>ПРИКАЗ</w:t>
      </w:r>
    </w:p>
    <w:p w:rsidR="00553A2F" w:rsidRDefault="00553A2F">
      <w:pPr>
        <w:pStyle w:val="ConsPlusTitle"/>
        <w:jc w:val="center"/>
      </w:pPr>
      <w:r>
        <w:t>от 29 декабря 2022 г. N 198н</w:t>
      </w:r>
    </w:p>
    <w:p w:rsidR="00553A2F" w:rsidRDefault="00553A2F">
      <w:pPr>
        <w:pStyle w:val="ConsPlusTitle"/>
        <w:jc w:val="center"/>
      </w:pPr>
    </w:p>
    <w:p w:rsidR="00553A2F" w:rsidRDefault="00553A2F">
      <w:pPr>
        <w:pStyle w:val="ConsPlusTitle"/>
        <w:jc w:val="center"/>
      </w:pPr>
      <w:r>
        <w:t>ОБ УТВЕРЖДЕНИИ ПОРЯДКА</w:t>
      </w:r>
    </w:p>
    <w:p w:rsidR="00553A2F" w:rsidRDefault="00553A2F">
      <w:pPr>
        <w:pStyle w:val="ConsPlusTitle"/>
        <w:jc w:val="center"/>
      </w:pPr>
      <w:r>
        <w:t xml:space="preserve">УЧЕТА ФЕДЕРАЛЬНЫМ КАЗНАЧЕЙСТВОМ ПОСТУПЛЕНИЙ В </w:t>
      </w:r>
      <w:proofErr w:type="gramStart"/>
      <w:r>
        <w:t>БЮДЖЕТНУЮ</w:t>
      </w:r>
      <w:proofErr w:type="gramEnd"/>
    </w:p>
    <w:p w:rsidR="00553A2F" w:rsidRDefault="00553A2F">
      <w:pPr>
        <w:pStyle w:val="ConsPlusTitle"/>
        <w:jc w:val="center"/>
      </w:pPr>
      <w:r>
        <w:t>СИСТЕМУ РОССИЙСКОЙ ФЕДЕРАЦИИ И ИХ РАСПРЕДЕЛЕНИЯ</w:t>
      </w:r>
    </w:p>
    <w:p w:rsidR="00553A2F" w:rsidRDefault="00553A2F">
      <w:pPr>
        <w:pStyle w:val="ConsPlusTitle"/>
        <w:jc w:val="center"/>
      </w:pPr>
      <w:r>
        <w:t>МЕЖДУ БЮДЖЕТАМИ БЮДЖЕТНОЙ СИСТЕМЫ</w:t>
      </w:r>
    </w:p>
    <w:p w:rsidR="00553A2F" w:rsidRDefault="00553A2F">
      <w:pPr>
        <w:pStyle w:val="ConsPlusTitle"/>
        <w:jc w:val="center"/>
      </w:pPr>
      <w:r>
        <w:t>РОССИЙСКОЙ ФЕДЕРАЦИИ</w:t>
      </w:r>
    </w:p>
    <w:p w:rsidR="00553A2F" w:rsidRDefault="00553A2F">
      <w:pPr>
        <w:pStyle w:val="ConsPlusNormal"/>
        <w:jc w:val="both"/>
      </w:pPr>
    </w:p>
    <w:p w:rsidR="00553A2F" w:rsidRDefault="00553A2F">
      <w:pPr>
        <w:pStyle w:val="ConsPlusNormal"/>
        <w:ind w:firstLine="540"/>
        <w:jc w:val="both"/>
      </w:pPr>
      <w:proofErr w:type="gramStart"/>
      <w:r>
        <w:t xml:space="preserve">В соответствии с </w:t>
      </w:r>
      <w:hyperlink r:id="rId6">
        <w:r>
          <w:rPr>
            <w:color w:val="0000FF"/>
          </w:rPr>
          <w:t>абзацем вторым пункта 1 статьи 40</w:t>
        </w:r>
      </w:hyperlink>
      <w:r>
        <w:t xml:space="preserve">, </w:t>
      </w:r>
      <w:hyperlink r:id="rId7">
        <w:r>
          <w:rPr>
            <w:color w:val="0000FF"/>
          </w:rPr>
          <w:t>абзацами тридцать первым</w:t>
        </w:r>
      </w:hyperlink>
      <w:r>
        <w:t xml:space="preserve"> и </w:t>
      </w:r>
      <w:hyperlink r:id="rId8">
        <w:r>
          <w:rPr>
            <w:color w:val="0000FF"/>
          </w:rPr>
          <w:t>сорок шестым статьи 165</w:t>
        </w:r>
      </w:hyperlink>
      <w:r>
        <w:t xml:space="preserve">, </w:t>
      </w:r>
      <w:hyperlink r:id="rId9">
        <w:r>
          <w:rPr>
            <w:color w:val="0000FF"/>
          </w:rPr>
          <w:t>абзацами вторым</w:t>
        </w:r>
      </w:hyperlink>
      <w:r>
        <w:t xml:space="preserve"> и </w:t>
      </w:r>
      <w:hyperlink r:id="rId10">
        <w:r>
          <w:rPr>
            <w:color w:val="0000FF"/>
          </w:rPr>
          <w:t>третьим пункта 1 статьи 166.1</w:t>
        </w:r>
      </w:hyperlink>
      <w:r>
        <w:t xml:space="preserve">, </w:t>
      </w:r>
      <w:hyperlink r:id="rId11">
        <w:r>
          <w:rPr>
            <w:color w:val="0000FF"/>
          </w:rPr>
          <w:t>абзацем шестым статьи 218</w:t>
        </w:r>
      </w:hyperlink>
      <w:r>
        <w:t xml:space="preserve"> Бюджетного кодекса Российской Федерации (Собрание законодательства Российской Федерации, 1998, N 31, ст. 3823; 2007, N 18, ст. 2117; 2013, N 19, ст. 2331;</w:t>
      </w:r>
      <w:proofErr w:type="gramEnd"/>
      <w:r>
        <w:t xml:space="preserve"> </w:t>
      </w:r>
      <w:proofErr w:type="gramStart"/>
      <w:r>
        <w:t>2014, N 43, ст. 5795; 2019, N 52, ст. 7797; 2022, N 48, ст. 8315) приказываю:</w:t>
      </w:r>
      <w:proofErr w:type="gramEnd"/>
    </w:p>
    <w:p w:rsidR="00553A2F" w:rsidRDefault="00553A2F">
      <w:pPr>
        <w:pStyle w:val="ConsPlusNormal"/>
        <w:spacing w:before="220"/>
        <w:ind w:firstLine="540"/>
        <w:jc w:val="both"/>
      </w:pPr>
      <w:r>
        <w:t xml:space="preserve">1. Утвердить прилагаемый </w:t>
      </w:r>
      <w:hyperlink w:anchor="P46">
        <w:r>
          <w:rPr>
            <w:color w:val="0000FF"/>
          </w:rPr>
          <w:t>Порядок</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p>
    <w:p w:rsidR="00553A2F" w:rsidRDefault="00553A2F">
      <w:pPr>
        <w:pStyle w:val="ConsPlusNormal"/>
        <w:spacing w:before="220"/>
        <w:ind w:firstLine="540"/>
        <w:jc w:val="both"/>
      </w:pPr>
      <w:r>
        <w:t>2. Признать утратившими силу:</w:t>
      </w:r>
    </w:p>
    <w:p w:rsidR="00553A2F" w:rsidRDefault="00553A2F">
      <w:pPr>
        <w:pStyle w:val="ConsPlusNormal"/>
        <w:spacing w:before="220"/>
        <w:ind w:firstLine="540"/>
        <w:jc w:val="both"/>
      </w:pPr>
      <w:hyperlink r:id="rId12">
        <w:r>
          <w:rPr>
            <w:color w:val="0000FF"/>
          </w:rPr>
          <w:t>приказ</w:t>
        </w:r>
      </w:hyperlink>
      <w:r>
        <w:t xml:space="preserve"> Министерства финансов Российской Федерации от 13 апреля 2020 г. N 66н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&lt;1&gt;;</w:t>
      </w:r>
    </w:p>
    <w:p w:rsidR="00553A2F" w:rsidRDefault="00553A2F">
      <w:pPr>
        <w:pStyle w:val="ConsPlusNormal"/>
        <w:spacing w:before="220"/>
        <w:ind w:firstLine="540"/>
        <w:jc w:val="both"/>
      </w:pPr>
      <w:r>
        <w:t>--------------------------------</w:t>
      </w:r>
    </w:p>
    <w:p w:rsidR="00553A2F" w:rsidRDefault="00553A2F">
      <w:pPr>
        <w:pStyle w:val="ConsPlusNormal"/>
        <w:spacing w:before="220"/>
        <w:ind w:firstLine="540"/>
        <w:jc w:val="both"/>
      </w:pPr>
      <w:r>
        <w:t xml:space="preserve">&lt;1&gt; </w:t>
      </w:r>
      <w:proofErr w:type="gramStart"/>
      <w:r>
        <w:t>Зарегистрирован</w:t>
      </w:r>
      <w:proofErr w:type="gramEnd"/>
      <w:r>
        <w:t xml:space="preserve"> Министерством юстиции Российской Федерации 15 июня 2020 г., регистрационный N 58647.</w:t>
      </w:r>
    </w:p>
    <w:p w:rsidR="00553A2F" w:rsidRDefault="00553A2F">
      <w:pPr>
        <w:pStyle w:val="ConsPlusNormal"/>
        <w:ind w:firstLine="540"/>
        <w:jc w:val="both"/>
      </w:pPr>
    </w:p>
    <w:p w:rsidR="00553A2F" w:rsidRDefault="00553A2F">
      <w:pPr>
        <w:pStyle w:val="ConsPlusNormal"/>
        <w:ind w:firstLine="540"/>
        <w:jc w:val="both"/>
      </w:pPr>
      <w:hyperlink r:id="rId13">
        <w:r>
          <w:rPr>
            <w:color w:val="0000FF"/>
          </w:rPr>
          <w:t>приказ</w:t>
        </w:r>
      </w:hyperlink>
      <w:r>
        <w:t xml:space="preserve"> Министерства финансов Российской Федерации от 15 декабря 2020 г. N 307н "О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13 апреля 2020 г. N 66н" &lt;2&gt;;</w:t>
      </w:r>
    </w:p>
    <w:p w:rsidR="00553A2F" w:rsidRDefault="00553A2F">
      <w:pPr>
        <w:pStyle w:val="ConsPlusNormal"/>
        <w:spacing w:before="220"/>
        <w:ind w:firstLine="540"/>
        <w:jc w:val="both"/>
      </w:pPr>
      <w:r>
        <w:t>--------------------------------</w:t>
      </w:r>
    </w:p>
    <w:p w:rsidR="00553A2F" w:rsidRDefault="00553A2F">
      <w:pPr>
        <w:pStyle w:val="ConsPlusNormal"/>
        <w:spacing w:before="220"/>
        <w:ind w:firstLine="540"/>
        <w:jc w:val="both"/>
      </w:pPr>
      <w:r>
        <w:t xml:space="preserve">&lt;2&gt; </w:t>
      </w:r>
      <w:proofErr w:type="gramStart"/>
      <w:r>
        <w:t>Зарегистрирован</w:t>
      </w:r>
      <w:proofErr w:type="gramEnd"/>
      <w:r>
        <w:t xml:space="preserve"> Министерством юстиции Российской Федерации 21 января 2021 г., регистрационный N 62166.</w:t>
      </w:r>
    </w:p>
    <w:p w:rsidR="00553A2F" w:rsidRDefault="00553A2F">
      <w:pPr>
        <w:pStyle w:val="ConsPlusNormal"/>
        <w:ind w:firstLine="540"/>
        <w:jc w:val="both"/>
      </w:pPr>
    </w:p>
    <w:p w:rsidR="00553A2F" w:rsidRDefault="00553A2F">
      <w:pPr>
        <w:pStyle w:val="ConsPlusNormal"/>
        <w:ind w:firstLine="540"/>
        <w:jc w:val="both"/>
      </w:pPr>
      <w:hyperlink r:id="rId14">
        <w:r>
          <w:rPr>
            <w:color w:val="0000FF"/>
          </w:rPr>
          <w:t>приказ</w:t>
        </w:r>
      </w:hyperlink>
      <w:r>
        <w:t xml:space="preserve"> Министерства финансов Российской Федерации от 12 октября 2021 г. N 150н "О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13 апреля 2020 г. N 66н" &lt;3&gt;;</w:t>
      </w:r>
    </w:p>
    <w:p w:rsidR="00553A2F" w:rsidRDefault="00553A2F">
      <w:pPr>
        <w:pStyle w:val="ConsPlusNormal"/>
        <w:spacing w:before="220"/>
        <w:ind w:firstLine="540"/>
        <w:jc w:val="both"/>
      </w:pPr>
      <w:r>
        <w:lastRenderedPageBreak/>
        <w:t>--------------------------------</w:t>
      </w:r>
    </w:p>
    <w:p w:rsidR="00553A2F" w:rsidRDefault="00553A2F">
      <w:pPr>
        <w:pStyle w:val="ConsPlusNormal"/>
        <w:spacing w:before="220"/>
        <w:ind w:firstLine="540"/>
        <w:jc w:val="both"/>
      </w:pPr>
      <w:r>
        <w:t xml:space="preserve">&lt;3&gt; </w:t>
      </w:r>
      <w:proofErr w:type="gramStart"/>
      <w:r>
        <w:t>Зарегистрирован</w:t>
      </w:r>
      <w:proofErr w:type="gramEnd"/>
      <w:r>
        <w:t xml:space="preserve"> Министерством юстиции Российской Федерации 15 ноября 2021 г., регистрационный N 65820.</w:t>
      </w:r>
    </w:p>
    <w:p w:rsidR="00553A2F" w:rsidRDefault="00553A2F">
      <w:pPr>
        <w:pStyle w:val="ConsPlusNormal"/>
        <w:ind w:firstLine="540"/>
        <w:jc w:val="both"/>
      </w:pPr>
    </w:p>
    <w:p w:rsidR="00553A2F" w:rsidRDefault="00553A2F">
      <w:pPr>
        <w:pStyle w:val="ConsPlusNormal"/>
        <w:ind w:firstLine="540"/>
        <w:jc w:val="both"/>
      </w:pPr>
      <w:hyperlink r:id="rId15">
        <w:r>
          <w:rPr>
            <w:color w:val="0000FF"/>
          </w:rPr>
          <w:t>приказ</w:t>
        </w:r>
      </w:hyperlink>
      <w:r>
        <w:t xml:space="preserve"> Министерства финансов Российской Федерации от 29 июня 2022 г. N 102н "О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13 апреля 2020 г. N 66н" &lt;4&gt;.</w:t>
      </w:r>
    </w:p>
    <w:p w:rsidR="00553A2F" w:rsidRDefault="00553A2F">
      <w:pPr>
        <w:pStyle w:val="ConsPlusNormal"/>
        <w:spacing w:before="220"/>
        <w:ind w:firstLine="540"/>
        <w:jc w:val="both"/>
      </w:pPr>
      <w:r>
        <w:t>--------------------------------</w:t>
      </w:r>
    </w:p>
    <w:p w:rsidR="00553A2F" w:rsidRDefault="00553A2F">
      <w:pPr>
        <w:pStyle w:val="ConsPlusNormal"/>
        <w:spacing w:before="220"/>
        <w:ind w:firstLine="540"/>
        <w:jc w:val="both"/>
      </w:pPr>
      <w:r>
        <w:t xml:space="preserve">&lt;4&gt; </w:t>
      </w:r>
      <w:proofErr w:type="gramStart"/>
      <w:r>
        <w:t>Зарегистрирован</w:t>
      </w:r>
      <w:proofErr w:type="gramEnd"/>
      <w:r>
        <w:t xml:space="preserve"> Министерством юстиции Российской Федерации 30 августа 2022 г., регистрационный N 69854.</w:t>
      </w:r>
    </w:p>
    <w:p w:rsidR="00553A2F" w:rsidRDefault="00553A2F">
      <w:pPr>
        <w:pStyle w:val="ConsPlusNormal"/>
        <w:ind w:firstLine="540"/>
        <w:jc w:val="both"/>
      </w:pPr>
    </w:p>
    <w:p w:rsidR="00553A2F" w:rsidRDefault="00553A2F">
      <w:pPr>
        <w:pStyle w:val="ConsPlusNormal"/>
        <w:jc w:val="right"/>
      </w:pPr>
      <w:r>
        <w:t>Министр</w:t>
      </w:r>
    </w:p>
    <w:p w:rsidR="00553A2F" w:rsidRDefault="00553A2F">
      <w:pPr>
        <w:pStyle w:val="ConsPlusNormal"/>
        <w:jc w:val="right"/>
      </w:pPr>
      <w:r>
        <w:t>А.Г.СИЛУАНОВ</w:t>
      </w:r>
    </w:p>
    <w:p w:rsidR="00553A2F" w:rsidRDefault="00553A2F">
      <w:pPr>
        <w:pStyle w:val="ConsPlusNormal"/>
        <w:jc w:val="both"/>
      </w:pPr>
    </w:p>
    <w:p w:rsidR="00553A2F" w:rsidRDefault="00553A2F">
      <w:pPr>
        <w:pStyle w:val="ConsPlusNormal"/>
        <w:jc w:val="both"/>
      </w:pPr>
    </w:p>
    <w:p w:rsidR="00553A2F" w:rsidRDefault="00553A2F">
      <w:pPr>
        <w:pStyle w:val="ConsPlusNormal"/>
        <w:jc w:val="both"/>
      </w:pPr>
    </w:p>
    <w:p w:rsidR="00553A2F" w:rsidRDefault="00553A2F">
      <w:pPr>
        <w:pStyle w:val="ConsPlusNormal"/>
        <w:jc w:val="both"/>
      </w:pPr>
    </w:p>
    <w:p w:rsidR="00553A2F" w:rsidRDefault="00553A2F">
      <w:pPr>
        <w:pStyle w:val="ConsPlusNormal"/>
        <w:jc w:val="both"/>
      </w:pPr>
    </w:p>
    <w:p w:rsidR="00553A2F" w:rsidRDefault="00553A2F">
      <w:pPr>
        <w:pStyle w:val="ConsPlusNormal"/>
        <w:jc w:val="right"/>
        <w:outlineLvl w:val="0"/>
      </w:pPr>
      <w:r>
        <w:t>Утвержден</w:t>
      </w:r>
    </w:p>
    <w:p w:rsidR="00553A2F" w:rsidRDefault="00553A2F">
      <w:pPr>
        <w:pStyle w:val="ConsPlusNormal"/>
        <w:jc w:val="right"/>
      </w:pPr>
      <w:r>
        <w:t>приказом Министерства финансов</w:t>
      </w:r>
    </w:p>
    <w:p w:rsidR="00553A2F" w:rsidRDefault="00553A2F">
      <w:pPr>
        <w:pStyle w:val="ConsPlusNormal"/>
        <w:jc w:val="right"/>
      </w:pPr>
      <w:r>
        <w:t>Российской Федерации</w:t>
      </w:r>
    </w:p>
    <w:p w:rsidR="00553A2F" w:rsidRDefault="00553A2F">
      <w:pPr>
        <w:pStyle w:val="ConsPlusNormal"/>
        <w:jc w:val="right"/>
      </w:pPr>
      <w:r>
        <w:t>от 29.12.2022 N 198н</w:t>
      </w:r>
    </w:p>
    <w:p w:rsidR="00553A2F" w:rsidRDefault="00553A2F">
      <w:pPr>
        <w:pStyle w:val="ConsPlusNormal"/>
        <w:jc w:val="right"/>
      </w:pPr>
    </w:p>
    <w:p w:rsidR="00553A2F" w:rsidRDefault="00553A2F">
      <w:pPr>
        <w:pStyle w:val="ConsPlusTitle"/>
        <w:jc w:val="center"/>
      </w:pPr>
      <w:bookmarkStart w:id="0" w:name="P46"/>
      <w:bookmarkEnd w:id="0"/>
      <w:r>
        <w:t>ПОРЯДОК</w:t>
      </w:r>
    </w:p>
    <w:p w:rsidR="00553A2F" w:rsidRDefault="00553A2F">
      <w:pPr>
        <w:pStyle w:val="ConsPlusTitle"/>
        <w:jc w:val="center"/>
      </w:pPr>
      <w:r>
        <w:t xml:space="preserve">УЧЕТА ФЕДЕРАЛЬНЫМ КАЗНАЧЕЙСТВОМ ПОСТУПЛЕНИЙ В </w:t>
      </w:r>
      <w:proofErr w:type="gramStart"/>
      <w:r>
        <w:t>БЮДЖЕТНУЮ</w:t>
      </w:r>
      <w:proofErr w:type="gramEnd"/>
    </w:p>
    <w:p w:rsidR="00553A2F" w:rsidRDefault="00553A2F">
      <w:pPr>
        <w:pStyle w:val="ConsPlusTitle"/>
        <w:jc w:val="center"/>
      </w:pPr>
      <w:r>
        <w:t>СИСТЕМУ РОССИЙСКОЙ ФЕДЕРАЦИИ И ИХ РАСПРЕДЕЛЕНИЯ</w:t>
      </w:r>
    </w:p>
    <w:p w:rsidR="00553A2F" w:rsidRDefault="00553A2F">
      <w:pPr>
        <w:pStyle w:val="ConsPlusTitle"/>
        <w:jc w:val="center"/>
      </w:pPr>
      <w:r>
        <w:t>МЕЖДУ БЮДЖЕТАМИ БЮДЖЕТНОЙ СИСТЕМЫ</w:t>
      </w:r>
    </w:p>
    <w:p w:rsidR="00553A2F" w:rsidRDefault="00553A2F">
      <w:pPr>
        <w:pStyle w:val="ConsPlusTitle"/>
        <w:jc w:val="center"/>
      </w:pPr>
      <w:r>
        <w:t>РОССИЙСКОЙ ФЕДЕРАЦИИ</w:t>
      </w:r>
    </w:p>
    <w:p w:rsidR="00553A2F" w:rsidRDefault="00553A2F">
      <w:pPr>
        <w:pStyle w:val="ConsPlusNormal"/>
        <w:jc w:val="center"/>
      </w:pPr>
    </w:p>
    <w:p w:rsidR="00553A2F" w:rsidRDefault="00553A2F">
      <w:pPr>
        <w:pStyle w:val="ConsPlusTitle"/>
        <w:jc w:val="center"/>
        <w:outlineLvl w:val="1"/>
      </w:pPr>
      <w:r>
        <w:t>I. Общие положения</w:t>
      </w:r>
    </w:p>
    <w:p w:rsidR="00553A2F" w:rsidRDefault="00553A2F">
      <w:pPr>
        <w:pStyle w:val="ConsPlusNormal"/>
        <w:jc w:val="center"/>
      </w:pPr>
    </w:p>
    <w:p w:rsidR="00553A2F" w:rsidRDefault="00553A2F">
      <w:pPr>
        <w:pStyle w:val="ConsPlusNormal"/>
        <w:ind w:firstLine="540"/>
        <w:jc w:val="both"/>
      </w:pPr>
      <w:bookmarkStart w:id="1" w:name="P54"/>
      <w:bookmarkEnd w:id="1"/>
      <w:r>
        <w:t xml:space="preserve">1. </w:t>
      </w:r>
      <w:proofErr w:type="gramStart"/>
      <w:r>
        <w:t>Учет поступлений в бюджетную систему Российской Федерации (далее - поступления) в валюте Российской Федерации и их распределение между бюджетами бюджетной системы Российской Федерации (далее - бюджеты) осуществляется на казначейских счетах для осуществления и отражения операций по учету и распределению поступлений, открытых территориальным органам Федерального казначейства (далее соответственно - казначейский счет органа Федерального казначейства, орган Федерального казначейства).</w:t>
      </w:r>
      <w:proofErr w:type="gramEnd"/>
    </w:p>
    <w:p w:rsidR="00553A2F" w:rsidRDefault="00553A2F">
      <w:pPr>
        <w:pStyle w:val="ConsPlusNormal"/>
        <w:spacing w:before="220"/>
        <w:ind w:firstLine="540"/>
        <w:jc w:val="both"/>
      </w:pPr>
      <w:proofErr w:type="gramStart"/>
      <w:r>
        <w:t xml:space="preserve">Учет единого налогового платежа, предусмотренного </w:t>
      </w:r>
      <w:hyperlink r:id="rId16">
        <w:r>
          <w:rPr>
            <w:color w:val="0000FF"/>
          </w:rPr>
          <w:t>статьей 11.3</w:t>
        </w:r>
      </w:hyperlink>
      <w:r>
        <w:t xml:space="preserve"> Налогового кодекса Российской Федерации &lt;1&gt; (далее - единый налоговый платеж), а также иных платежей, администрируемых налоговыми органами (далее - платежи, администрируемые налоговыми органами), и их распределение между бюджетами осуществляется на отдельном казначейском счете органа Федерального казначейства, открытом уполномоченному органу Федерального казначейства (далее - отдельный казначейский счет для учета налоговых платежей).</w:t>
      </w:r>
      <w:proofErr w:type="gramEnd"/>
    </w:p>
    <w:p w:rsidR="00553A2F" w:rsidRDefault="00553A2F">
      <w:pPr>
        <w:pStyle w:val="ConsPlusNormal"/>
        <w:spacing w:before="220"/>
        <w:ind w:firstLine="540"/>
        <w:jc w:val="both"/>
      </w:pPr>
      <w:r>
        <w:t>--------------------------------</w:t>
      </w:r>
    </w:p>
    <w:p w:rsidR="00553A2F" w:rsidRDefault="00553A2F">
      <w:pPr>
        <w:pStyle w:val="ConsPlusNormal"/>
        <w:spacing w:before="220"/>
        <w:ind w:firstLine="540"/>
        <w:jc w:val="both"/>
      </w:pPr>
      <w:r>
        <w:t>&lt;1&gt; Собрание законодательства Российской Федерации, 1998, N 31, ст. 3824; 2022, N 29, ст. 5230.</w:t>
      </w:r>
    </w:p>
    <w:p w:rsidR="00553A2F" w:rsidRDefault="00553A2F">
      <w:pPr>
        <w:pStyle w:val="ConsPlusNormal"/>
        <w:jc w:val="both"/>
      </w:pPr>
    </w:p>
    <w:p w:rsidR="00553A2F" w:rsidRDefault="00553A2F">
      <w:pPr>
        <w:pStyle w:val="ConsPlusNormal"/>
        <w:ind w:firstLine="540"/>
        <w:jc w:val="both"/>
      </w:pPr>
      <w:r>
        <w:lastRenderedPageBreak/>
        <w:t>Учет таможенных и иных платежей от внешнеэкономической деятельности (далее - таможенные платежи) и их распределение между бюджетами осуществляется на отдельном казначейском счете органа Федерального казначейства, открытом Межрегиональному операционному управлению Федерального казначейства (далее - отдельный казначейский счет для учета таможенных платежей).</w:t>
      </w:r>
    </w:p>
    <w:p w:rsidR="00553A2F" w:rsidRDefault="00553A2F">
      <w:pPr>
        <w:pStyle w:val="ConsPlusNormal"/>
        <w:spacing w:before="220"/>
        <w:ind w:firstLine="540"/>
        <w:jc w:val="both"/>
      </w:pPr>
      <w:proofErr w:type="gramStart"/>
      <w:r>
        <w:t>Учет платежей, подлежащих в соответствии с законодательством Российской Федерации уплате в бюджеты в иностранной валюте, осуществляется на едином счете федерального бюджета в иностранной валюте и единых счетах бюджетов государственных внебюджетных фондов Российской Федерации при зачислении денежных средств на счета, открытые Федеральному казначейству и (или) Межрегиональному операционному управлению Федерального казначейства в иностранной валюте в подразделениях Центрального банка Российской Федерации на балансовом</w:t>
      </w:r>
      <w:proofErr w:type="gramEnd"/>
      <w:r>
        <w:t xml:space="preserve"> </w:t>
      </w:r>
      <w:proofErr w:type="gramStart"/>
      <w:r>
        <w:t>счете</w:t>
      </w:r>
      <w:proofErr w:type="gramEnd"/>
      <w:r>
        <w:t xml:space="preserve"> N 40105 "Средства федерального бюджета" и кредитных организациях на балансовом счете N 40102 "Счет Федерального казначейства" (далее при совместном упоминании - банки, счета в иностранной валюте).</w:t>
      </w:r>
    </w:p>
    <w:p w:rsidR="00553A2F" w:rsidRDefault="00553A2F">
      <w:pPr>
        <w:pStyle w:val="ConsPlusNormal"/>
        <w:spacing w:before="220"/>
        <w:ind w:firstLine="540"/>
        <w:jc w:val="both"/>
      </w:pPr>
      <w:r>
        <w:t xml:space="preserve">2. </w:t>
      </w:r>
      <w:proofErr w:type="gramStart"/>
      <w:r>
        <w:t xml:space="preserve">Администраторы доходов бюджета, администраторы источников финансирования дефицита бюджета (далее при совместном упоминании - администраторы поступлений в бюджет) доводят до плательщиков сведения о реквизитах соответствующих счетов, указанных в </w:t>
      </w:r>
      <w:hyperlink w:anchor="P54">
        <w:r>
          <w:rPr>
            <w:color w:val="0000FF"/>
          </w:rPr>
          <w:t>пункте 1</w:t>
        </w:r>
      </w:hyperlink>
      <w:r>
        <w:t xml:space="preserve"> настоящего Порядка, значения идентификационного номера налогоплательщика (далее - ИНН) и код причины постановки на учет (далее - КПП) получателя (администратора поступлений в бюджет), код бюджетной классификации Российской Федерации (далее - код бюджетной классификации) и другую</w:t>
      </w:r>
      <w:proofErr w:type="gramEnd"/>
      <w:r>
        <w:t xml:space="preserve"> информацию, необходимую для заполнения расчетных документов и (или) распоряжений о совершении казначейских платежей (далее при совместном упоминании - распоряжения) в уплату платежей в бюджеты.</w:t>
      </w:r>
    </w:p>
    <w:p w:rsidR="00553A2F" w:rsidRDefault="00553A2F">
      <w:pPr>
        <w:pStyle w:val="ConsPlusNormal"/>
        <w:ind w:firstLine="540"/>
        <w:jc w:val="both"/>
      </w:pPr>
    </w:p>
    <w:p w:rsidR="00553A2F" w:rsidRDefault="00553A2F">
      <w:pPr>
        <w:pStyle w:val="ConsPlusTitle"/>
        <w:jc w:val="center"/>
        <w:outlineLvl w:val="1"/>
      </w:pPr>
      <w:bookmarkStart w:id="2" w:name="P63"/>
      <w:bookmarkEnd w:id="2"/>
      <w:r>
        <w:t>II. Документы, используемые для учета поступлений,</w:t>
      </w:r>
    </w:p>
    <w:p w:rsidR="00553A2F" w:rsidRDefault="00553A2F">
      <w:pPr>
        <w:pStyle w:val="ConsPlusTitle"/>
        <w:jc w:val="center"/>
      </w:pPr>
      <w:r>
        <w:t>в том числе в иностранной валюте, в бюджетную систему</w:t>
      </w:r>
    </w:p>
    <w:p w:rsidR="00553A2F" w:rsidRDefault="00553A2F">
      <w:pPr>
        <w:pStyle w:val="ConsPlusTitle"/>
        <w:jc w:val="center"/>
      </w:pPr>
      <w:r>
        <w:t>Российской Федерации и их распределения между бюджетами</w:t>
      </w:r>
    </w:p>
    <w:p w:rsidR="00553A2F" w:rsidRDefault="00553A2F">
      <w:pPr>
        <w:pStyle w:val="ConsPlusNormal"/>
        <w:ind w:firstLine="540"/>
        <w:jc w:val="both"/>
      </w:pPr>
    </w:p>
    <w:p w:rsidR="00553A2F" w:rsidRDefault="00553A2F">
      <w:pPr>
        <w:pStyle w:val="ConsPlusNormal"/>
        <w:ind w:firstLine="540"/>
        <w:jc w:val="both"/>
      </w:pPr>
      <w:r>
        <w:t>3. Учет и распределение поступлений между бюджетами осуществляется органами Федерального казначейства на основании следующих документов:</w:t>
      </w:r>
    </w:p>
    <w:p w:rsidR="00553A2F" w:rsidRDefault="00553A2F">
      <w:pPr>
        <w:pStyle w:val="ConsPlusNormal"/>
        <w:spacing w:before="220"/>
        <w:ind w:firstLine="540"/>
        <w:jc w:val="both"/>
      </w:pPr>
      <w:proofErr w:type="gramStart"/>
      <w:r>
        <w:t>распоряжений по поступлениям, зачисленным на казначейский счет органа Федерального казначейства, отдельный казначейский счет для учета таможенных платежей, отдельный казначейский счет для учета налоговых платежей (далее при совместном упоминании - счет органа Федерального казначейства), распоряжений по списаниям денежных средств со счета органа Федерального казначейства, выписки по счету органа Федерального казначейства в электронном виде (на бумажном носителе);</w:t>
      </w:r>
      <w:proofErr w:type="gramEnd"/>
    </w:p>
    <w:p w:rsidR="00553A2F" w:rsidRDefault="00553A2F">
      <w:pPr>
        <w:pStyle w:val="ConsPlusNormal"/>
        <w:spacing w:before="220"/>
        <w:ind w:firstLine="540"/>
        <w:jc w:val="both"/>
      </w:pPr>
      <w:r>
        <w:t>распоряжений по поступлениям, зачисленным на единые счета бюджетов, минуя счет органа Федерального казначейства;</w:t>
      </w:r>
    </w:p>
    <w:p w:rsidR="00553A2F" w:rsidRDefault="00553A2F">
      <w:pPr>
        <w:pStyle w:val="ConsPlusNormal"/>
        <w:spacing w:before="220"/>
        <w:ind w:firstLine="540"/>
        <w:jc w:val="both"/>
      </w:pPr>
      <w:r>
        <w:t xml:space="preserve">Справок органа Федерального казначейства по форме согласно </w:t>
      </w:r>
      <w:hyperlink w:anchor="P508">
        <w:r>
          <w:rPr>
            <w:color w:val="0000FF"/>
          </w:rPr>
          <w:t>приложению N 1</w:t>
        </w:r>
      </w:hyperlink>
      <w:r>
        <w:t xml:space="preserve"> к настоящему Порядку (код формы по классификатору форм документов (далее - КФД) 0531453) (далее - Справка органа Федерального казначейства);</w:t>
      </w:r>
    </w:p>
    <w:p w:rsidR="00553A2F" w:rsidRDefault="00553A2F">
      <w:pPr>
        <w:pStyle w:val="ConsPlusNormal"/>
        <w:spacing w:before="220"/>
        <w:ind w:firstLine="540"/>
        <w:jc w:val="both"/>
      </w:pPr>
      <w:proofErr w:type="gramStart"/>
      <w:r>
        <w:t xml:space="preserve">решений (извещений, приказов) финансовых органов, Федерального казначейства на перечисление (взыскание) средств из соответствующего бюджета, предусмотренных </w:t>
      </w:r>
      <w:hyperlink r:id="rId17">
        <w:r>
          <w:rPr>
            <w:color w:val="0000FF"/>
          </w:rPr>
          <w:t>Порядком</w:t>
        </w:r>
      </w:hyperlink>
      <w:r>
        <w:t xml:space="preserve"> исполнения Федеральным казначейством решений о применении бюджетных мер принуждения, решений об изменении (отмене) указанных решений, утвержденным приказом Министерства финансов Российской Федерации от 31 декабря 2019 г. N 262н &lt;2&gt;, </w:t>
      </w:r>
      <w:hyperlink r:id="rId18">
        <w:r>
          <w:rPr>
            <w:color w:val="0000FF"/>
          </w:rPr>
          <w:t>Порядком</w:t>
        </w:r>
      </w:hyperlink>
      <w:r>
        <w:t xml:space="preserve"> удержания за счет доходов, подлежащих зачислению в бюджеты субъектов Российской Федерации и местные бюджеты</w:t>
      </w:r>
      <w:proofErr w:type="gramEnd"/>
      <w:r>
        <w:t xml:space="preserve">, </w:t>
      </w:r>
      <w:proofErr w:type="gramStart"/>
      <w:r>
        <w:t xml:space="preserve">сумм средств, подлежащих перечислению (взысканию) в федеральный бюджет, утвержденным приказом Министерства финансов Российской Федерации от 13 апреля 2020 г. N </w:t>
      </w:r>
      <w:r>
        <w:lastRenderedPageBreak/>
        <w:t xml:space="preserve">65н &lt;3&gt;, Общими </w:t>
      </w:r>
      <w:hyperlink r:id="rId19">
        <w:r>
          <w:rPr>
            <w:color w:val="0000FF"/>
          </w:rPr>
          <w:t>требованиями</w:t>
        </w:r>
      </w:hyperlink>
      <w:r>
        <w:t xml:space="preserve"> к порядку взыскания остатков непогашенных кредитов, предоставленных из бюджетов субъектов Российской Федерации и местных бюджетов, утвержденными приказом Министерства финансов Российской Федерации от 13 апреля 2020 г. N 67н &lt;4&gt;, Общими </w:t>
      </w:r>
      <w:hyperlink r:id="rId20">
        <w:r>
          <w:rPr>
            <w:color w:val="0000FF"/>
          </w:rPr>
          <w:t>требованиями</w:t>
        </w:r>
      </w:hyperlink>
      <w:r>
        <w:t xml:space="preserve"> к порядку взыскания в доход</w:t>
      </w:r>
      <w:proofErr w:type="gramEnd"/>
      <w:r>
        <w:t xml:space="preserve"> </w:t>
      </w:r>
      <w:proofErr w:type="gramStart"/>
      <w:r>
        <w:t xml:space="preserve">бюджетов неиспользованных остатков межбюджетных трансфертов, полученных в форме субсидий, субвенций и иных межбюджетных трансфертов, имеющих целевое назначение, межбюджетных трансфертов бюджетам государственных внебюджетных фондов, утвержденными приказом Министерства финансов Российской Федерации от 13 апреля 2020 г. N 68н &lt;5&gt;, Общими </w:t>
      </w:r>
      <w:hyperlink r:id="rId21">
        <w:r>
          <w:rPr>
            <w:color w:val="0000FF"/>
          </w:rPr>
          <w:t>требованиями</w:t>
        </w:r>
      </w:hyperlink>
      <w:r>
        <w:t xml:space="preserve"> к порядку взыскания субсидий из местных бюджетов, утвержденными приказом Министерства финансов Российской Федерации от 13 апреля 2020 г. N 69н &lt;6</w:t>
      </w:r>
      <w:proofErr w:type="gramEnd"/>
      <w:r>
        <w:t xml:space="preserve">&gt;, </w:t>
      </w:r>
      <w:hyperlink r:id="rId22">
        <w:r>
          <w:rPr>
            <w:color w:val="0000FF"/>
          </w:rPr>
          <w:t>Порядком</w:t>
        </w:r>
      </w:hyperlink>
      <w:r>
        <w:t xml:space="preserve"> обращения взыскания задолженности субъекта Российской Федерации (муниципального образования) по бюджетному кредиту на пополнение остатка средств на едином счете бюджета, утвержденным приказом Министерства финансов Российской Федерации от 22 июня 2020 г. N 117н &lt;7&gt; (далее - документы на перечисление (взыскание) из бюджетов), представленных администраторами доходов бюджета и (или) финансовыми органами;</w:t>
      </w:r>
    </w:p>
    <w:p w:rsidR="00553A2F" w:rsidRDefault="00553A2F">
      <w:pPr>
        <w:pStyle w:val="ConsPlusNormal"/>
        <w:spacing w:before="220"/>
        <w:ind w:firstLine="540"/>
        <w:jc w:val="both"/>
      </w:pPr>
      <w:r>
        <w:t>--------------------------------</w:t>
      </w:r>
    </w:p>
    <w:p w:rsidR="00553A2F" w:rsidRDefault="00553A2F">
      <w:pPr>
        <w:pStyle w:val="ConsPlusNormal"/>
        <w:spacing w:before="220"/>
        <w:ind w:firstLine="540"/>
        <w:jc w:val="both"/>
      </w:pPr>
      <w:r>
        <w:t>&lt;2&gt; Зарегистрирован Министерством юстиции Российской Федерации 31 марта 2020 г., регистрационный N 57914, с изменениями, внесенными приказом Министерства финансов Российской Федерации от 7 августа 2020 г. N 166н (зарегистрирован Министерством юстиции Российской Федерации 19 октября 2020 г., регистрационный N 60469).</w:t>
      </w:r>
    </w:p>
    <w:p w:rsidR="00553A2F" w:rsidRDefault="00553A2F">
      <w:pPr>
        <w:pStyle w:val="ConsPlusNormal"/>
        <w:spacing w:before="220"/>
        <w:ind w:firstLine="540"/>
        <w:jc w:val="both"/>
      </w:pPr>
      <w:r>
        <w:t>&lt;3&gt; Зарегистрирован Министерством юстиции Российской Федерации 4 сентября 2020 г., регистрационный N 59668, с изменениями, внесенными приказом Министерства финансов Российской Федерации от 26 июля 2021 г. N 101н (зарегистрирован Министерством юстиции Российской Федерации 20 сентября 2021 г., регистрационный N 65058).</w:t>
      </w:r>
    </w:p>
    <w:p w:rsidR="00553A2F" w:rsidRDefault="00553A2F">
      <w:pPr>
        <w:pStyle w:val="ConsPlusNormal"/>
        <w:spacing w:before="220"/>
        <w:ind w:firstLine="540"/>
        <w:jc w:val="both"/>
      </w:pPr>
      <w:proofErr w:type="gramStart"/>
      <w:r>
        <w:t>&lt;4&gt; Зарегистрирован Министерством юстиции Российской Федерации 21 мая 2020 г., регистрационный N 58422, с изменениями, внесенными приказами Министерства финансов Российской Федерации от 11 июня 2021 г. N 79н (зарегистрирован Министерством юстиции Российской Федерации 14 июля 2021 г., регистрационный N 64263), от 16 марта 2022 г. N 37н (зарегистрирован Министерством юстиции Российской Федерации 21 апреля 2022 г., регистрационный N 68289).</w:t>
      </w:r>
      <w:proofErr w:type="gramEnd"/>
    </w:p>
    <w:p w:rsidR="00553A2F" w:rsidRDefault="00553A2F">
      <w:pPr>
        <w:pStyle w:val="ConsPlusNormal"/>
        <w:spacing w:before="220"/>
        <w:ind w:firstLine="540"/>
        <w:jc w:val="both"/>
      </w:pPr>
      <w:r>
        <w:t>&lt;5&gt; Зарегистрирован Министерством юстиции Российской Федерации 10 сентября 2020 г., регистрационный N 59738, с изменениями, внесенными приказом Министерства финансов Российской Федерации от 26 июля 2021 г. N 101н (зарегистрирован Министерством юстиции Российской Федерации 20 сентября 2021 г., регистрационный N 65058).</w:t>
      </w:r>
    </w:p>
    <w:p w:rsidR="00553A2F" w:rsidRDefault="00553A2F">
      <w:pPr>
        <w:pStyle w:val="ConsPlusNormal"/>
        <w:spacing w:before="220"/>
        <w:ind w:firstLine="540"/>
        <w:jc w:val="both"/>
      </w:pPr>
      <w:r>
        <w:t>&lt;6&gt; Зарегистрирован Министерством юстиции Российской Федерации 2 сентября 2020 г., регистрационный N 59610, с изменениями, внесенными приказом Министерства финансов Российской Федерации от 11 июня 2021 г. N 80н (зарегистрирован Министерством юстиции Российской Федерации 14 июля 2021 г., регистрационный N 64262).</w:t>
      </w:r>
    </w:p>
    <w:p w:rsidR="00553A2F" w:rsidRDefault="00553A2F">
      <w:pPr>
        <w:pStyle w:val="ConsPlusNormal"/>
        <w:spacing w:before="220"/>
        <w:ind w:firstLine="540"/>
        <w:jc w:val="both"/>
      </w:pPr>
      <w:r>
        <w:t xml:space="preserve">&lt;7&gt; </w:t>
      </w:r>
      <w:proofErr w:type="gramStart"/>
      <w:r>
        <w:t>Зарегистрирован</w:t>
      </w:r>
      <w:proofErr w:type="gramEnd"/>
      <w:r>
        <w:t xml:space="preserve"> Министерством юстиции Российской Федерации 10 сентября 2020 г., регистрационный N 59739.</w:t>
      </w:r>
    </w:p>
    <w:p w:rsidR="00553A2F" w:rsidRDefault="00553A2F">
      <w:pPr>
        <w:pStyle w:val="ConsPlusNormal"/>
        <w:jc w:val="both"/>
      </w:pPr>
    </w:p>
    <w:p w:rsidR="00553A2F" w:rsidRDefault="00553A2F">
      <w:pPr>
        <w:pStyle w:val="ConsPlusNormal"/>
        <w:ind w:firstLine="540"/>
        <w:jc w:val="both"/>
      </w:pPr>
      <w:r>
        <w:t xml:space="preserve">распоряжений о совершении казначейских платежей, предусмотренных </w:t>
      </w:r>
      <w:hyperlink r:id="rId23">
        <w:r>
          <w:rPr>
            <w:color w:val="0000FF"/>
          </w:rPr>
          <w:t>Правилами</w:t>
        </w:r>
      </w:hyperlink>
      <w:r>
        <w:t xml:space="preserve"> организации и функционирования </w:t>
      </w:r>
      <w:proofErr w:type="gramStart"/>
      <w:r>
        <w:t>системы</w:t>
      </w:r>
      <w:proofErr w:type="gramEnd"/>
      <w:r>
        <w:t xml:space="preserve"> казначейских платежей, утвержденными приказом Федерального казначейства от 13 мая 2020 г. N 20н &lt;8&gt;, </w:t>
      </w:r>
      <w:hyperlink r:id="rId24">
        <w:r>
          <w:rPr>
            <w:color w:val="0000FF"/>
          </w:rPr>
          <w:t>Порядком</w:t>
        </w:r>
      </w:hyperlink>
      <w:r>
        <w:t xml:space="preserve"> казначейского обслуживания, утвержденным приказом Федерального казначейства от 14 мая 2020 г. N 21н &lt;9&gt; (далее соответственно - Правила организации и функционирования системы казначейских платежей, Порядок казначейского обслуживания), в виде:</w:t>
      </w:r>
    </w:p>
    <w:p w:rsidR="00553A2F" w:rsidRDefault="00553A2F">
      <w:pPr>
        <w:pStyle w:val="ConsPlusNormal"/>
        <w:spacing w:before="220"/>
        <w:ind w:firstLine="540"/>
        <w:jc w:val="both"/>
      </w:pPr>
      <w:r>
        <w:lastRenderedPageBreak/>
        <w:t>--------------------------------</w:t>
      </w:r>
    </w:p>
    <w:p w:rsidR="00553A2F" w:rsidRDefault="00553A2F">
      <w:pPr>
        <w:pStyle w:val="ConsPlusNormal"/>
        <w:spacing w:before="220"/>
        <w:ind w:firstLine="540"/>
        <w:jc w:val="both"/>
      </w:pPr>
      <w:r>
        <w:t>&lt;8&gt; Зарегистрирован Министерством юстиции Российской Федерации 13 июля 2020 г., регистрационный N 58915, с изменениями, внесенными приказом Федерального казначейства от 29 июля 2022 г. N 20н (зарегистрирован Министерством юстиции Российской Федерации 2 сентября 2022 г., регистрационный N 69909).</w:t>
      </w:r>
    </w:p>
    <w:p w:rsidR="00553A2F" w:rsidRDefault="00553A2F">
      <w:pPr>
        <w:pStyle w:val="ConsPlusNormal"/>
        <w:spacing w:before="220"/>
        <w:ind w:firstLine="540"/>
        <w:jc w:val="both"/>
      </w:pPr>
      <w:proofErr w:type="gramStart"/>
      <w:r>
        <w:t>&lt;9&gt; Зарегистрирован Министерством юстиции Российской Федерации 13 июля 2020 г., регистрационный N 58914, с изменениями, внесенными приказами Федерального казначейства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Российской Федерации 19 ноября 2021 г., регистрационный N 65906), от 29 апреля</w:t>
      </w:r>
      <w:proofErr w:type="gramEnd"/>
      <w:r>
        <w:t xml:space="preserve"> 2022 г. N 13н (зарегистрирован Министерством юстиции Российской Федерации 24 мая 2022 г., регистрационный N 68566), от 29 июля 2022 г. N 19н (зарегистрирован Министерством юстиции Российской Федерации 2 сентября 2022 г., регистрационный N 69902).</w:t>
      </w:r>
    </w:p>
    <w:p w:rsidR="00553A2F" w:rsidRDefault="00553A2F">
      <w:pPr>
        <w:pStyle w:val="ConsPlusNormal"/>
        <w:jc w:val="both"/>
      </w:pPr>
    </w:p>
    <w:p w:rsidR="00553A2F" w:rsidRDefault="00553A2F">
      <w:pPr>
        <w:pStyle w:val="ConsPlusNormal"/>
        <w:ind w:firstLine="540"/>
        <w:jc w:val="both"/>
      </w:pPr>
      <w:r>
        <w:t xml:space="preserve">Заявок на возврат (код </w:t>
      </w:r>
      <w:hyperlink r:id="rId25">
        <w:r>
          <w:rPr>
            <w:color w:val="0000FF"/>
          </w:rPr>
          <w:t>формы</w:t>
        </w:r>
      </w:hyperlink>
      <w:r>
        <w:t xml:space="preserve"> по КФД 0531803), Распоряжений о совершении казначейских платежей (возврат), реквизиты которых установлены </w:t>
      </w:r>
      <w:hyperlink r:id="rId26">
        <w:r>
          <w:rPr>
            <w:color w:val="0000FF"/>
          </w:rPr>
          <w:t>Порядком</w:t>
        </w:r>
      </w:hyperlink>
      <w:r>
        <w:t xml:space="preserve"> казначейского обслуживания (далее - Заявка на возврат), представленных администраторами поступлений в бюджет и (или) составленных органом Федерального казначейства;</w:t>
      </w:r>
    </w:p>
    <w:p w:rsidR="00553A2F" w:rsidRDefault="00553A2F">
      <w:pPr>
        <w:pStyle w:val="ConsPlusNormal"/>
        <w:spacing w:before="220"/>
        <w:ind w:firstLine="540"/>
        <w:jc w:val="both"/>
      </w:pPr>
      <w:r>
        <w:t xml:space="preserve">Уведомлений об уточнении вида и принадлежности платежа (код </w:t>
      </w:r>
      <w:hyperlink r:id="rId27">
        <w:r>
          <w:rPr>
            <w:color w:val="0000FF"/>
          </w:rPr>
          <w:t>формы</w:t>
        </w:r>
      </w:hyperlink>
      <w:r>
        <w:t xml:space="preserve"> по КФД 0531809), Распоряжений о совершении казначейских платежей (уточнение), реквизиты которых установлены </w:t>
      </w:r>
      <w:hyperlink r:id="rId28">
        <w:r>
          <w:rPr>
            <w:color w:val="0000FF"/>
          </w:rPr>
          <w:t>Порядком</w:t>
        </w:r>
      </w:hyperlink>
      <w:r>
        <w:t xml:space="preserve"> казначейского обслуживания (далее - Уведомление об уточнении вида и принадлежности платежа), представленных администраторами поступлений в бюджет (за исключением налоговых органов);</w:t>
      </w:r>
    </w:p>
    <w:p w:rsidR="00553A2F" w:rsidRDefault="00553A2F">
      <w:pPr>
        <w:pStyle w:val="ConsPlusNormal"/>
        <w:spacing w:before="220"/>
        <w:ind w:firstLine="540"/>
        <w:jc w:val="both"/>
      </w:pPr>
      <w:r>
        <w:t xml:space="preserve">Распоряжений о совершении казначейских платежей (распоряжение налогового органа), </w:t>
      </w:r>
      <w:proofErr w:type="gramStart"/>
      <w:r>
        <w:t>реквизиты</w:t>
      </w:r>
      <w:proofErr w:type="gramEnd"/>
      <w:r>
        <w:t xml:space="preserve"> которых установлены </w:t>
      </w:r>
      <w:hyperlink r:id="rId29">
        <w:r>
          <w:rPr>
            <w:color w:val="0000FF"/>
          </w:rPr>
          <w:t>Порядком</w:t>
        </w:r>
      </w:hyperlink>
      <w:r>
        <w:t xml:space="preserve"> казначейского обслуживания (далее - Распоряжение налогового органа), представленных налоговым органом;</w:t>
      </w:r>
    </w:p>
    <w:p w:rsidR="00553A2F" w:rsidRDefault="00553A2F">
      <w:pPr>
        <w:pStyle w:val="ConsPlusNormal"/>
        <w:spacing w:before="220"/>
        <w:ind w:firstLine="540"/>
        <w:jc w:val="both"/>
      </w:pPr>
      <w:r>
        <w:t xml:space="preserve">Уведомлений о поступлениях в иностранной валюте (код </w:t>
      </w:r>
      <w:hyperlink r:id="rId30">
        <w:r>
          <w:rPr>
            <w:color w:val="0000FF"/>
          </w:rPr>
          <w:t>формы</w:t>
        </w:r>
      </w:hyperlink>
      <w:r>
        <w:t xml:space="preserve"> по КФД 0531452) (далее - Уведомление о поступлениях в иностранной валюте), составленных Федеральным казначейством и (или) органами Федерального казначейства;</w:t>
      </w:r>
    </w:p>
    <w:p w:rsidR="00553A2F" w:rsidRDefault="00553A2F">
      <w:pPr>
        <w:pStyle w:val="ConsPlusNormal"/>
        <w:spacing w:before="220"/>
        <w:ind w:firstLine="540"/>
        <w:jc w:val="both"/>
      </w:pPr>
      <w:r>
        <w:t xml:space="preserve">поручений о перечислении на счет, реквизиты которого установлены </w:t>
      </w:r>
      <w:hyperlink r:id="rId31">
        <w:r>
          <w:rPr>
            <w:color w:val="0000FF"/>
          </w:rPr>
          <w:t>Правилами</w:t>
        </w:r>
      </w:hyperlink>
      <w:r>
        <w:t xml:space="preserve"> организации и функционирования </w:t>
      </w:r>
      <w:proofErr w:type="gramStart"/>
      <w:r>
        <w:t>системы</w:t>
      </w:r>
      <w:proofErr w:type="gramEnd"/>
      <w:r>
        <w:t xml:space="preserve"> казначейских платежей (далее - Поручение о перечислении на счет), составленных органами Федерального казначейства;</w:t>
      </w:r>
    </w:p>
    <w:p w:rsidR="00553A2F" w:rsidRDefault="00553A2F">
      <w:pPr>
        <w:pStyle w:val="ConsPlusNormal"/>
        <w:spacing w:before="220"/>
        <w:ind w:firstLine="540"/>
        <w:jc w:val="both"/>
      </w:pPr>
      <w:r>
        <w:t xml:space="preserve">требований получателя платежа, реквизиты которого установлены </w:t>
      </w:r>
      <w:hyperlink r:id="rId32">
        <w:r>
          <w:rPr>
            <w:color w:val="0000FF"/>
          </w:rPr>
          <w:t>Правилами</w:t>
        </w:r>
      </w:hyperlink>
      <w:r>
        <w:t xml:space="preserve"> организации и функционирования </w:t>
      </w:r>
      <w:proofErr w:type="gramStart"/>
      <w:r>
        <w:t>системы</w:t>
      </w:r>
      <w:proofErr w:type="gramEnd"/>
      <w:r>
        <w:t xml:space="preserve"> казначейских платежей (далее - Требование), составленных органами Федерального казначейства.</w:t>
      </w:r>
    </w:p>
    <w:p w:rsidR="00553A2F" w:rsidRDefault="00553A2F">
      <w:pPr>
        <w:pStyle w:val="ConsPlusNormal"/>
        <w:ind w:firstLine="540"/>
        <w:jc w:val="both"/>
      </w:pPr>
    </w:p>
    <w:p w:rsidR="00553A2F" w:rsidRDefault="00553A2F">
      <w:pPr>
        <w:pStyle w:val="ConsPlusTitle"/>
        <w:jc w:val="center"/>
        <w:outlineLvl w:val="1"/>
      </w:pPr>
      <w:bookmarkStart w:id="3" w:name="P92"/>
      <w:bookmarkEnd w:id="3"/>
      <w:r>
        <w:t xml:space="preserve">III. Учет поступлений в бюджетную систему </w:t>
      </w:r>
      <w:proofErr w:type="gramStart"/>
      <w:r>
        <w:t>Российской</w:t>
      </w:r>
      <w:proofErr w:type="gramEnd"/>
    </w:p>
    <w:p w:rsidR="00553A2F" w:rsidRDefault="00553A2F">
      <w:pPr>
        <w:pStyle w:val="ConsPlusTitle"/>
        <w:jc w:val="center"/>
      </w:pPr>
      <w:r>
        <w:t>Федерации и их распределение между бюджетами</w:t>
      </w:r>
    </w:p>
    <w:p w:rsidR="00553A2F" w:rsidRDefault="00553A2F">
      <w:pPr>
        <w:pStyle w:val="ConsPlusNormal"/>
        <w:jc w:val="center"/>
      </w:pPr>
    </w:p>
    <w:p w:rsidR="00553A2F" w:rsidRDefault="00553A2F">
      <w:pPr>
        <w:pStyle w:val="ConsPlusNormal"/>
        <w:ind w:firstLine="540"/>
        <w:jc w:val="both"/>
      </w:pPr>
      <w:bookmarkStart w:id="4" w:name="P95"/>
      <w:bookmarkEnd w:id="4"/>
      <w:r>
        <w:t>4. Орган Федерального казначейства осуществляет учет поступлений, зачисленных на казначейский счет органа Федерального казначейства, и их распределение между бюджетами в следующем порядке:</w:t>
      </w:r>
    </w:p>
    <w:p w:rsidR="00553A2F" w:rsidRDefault="00553A2F">
      <w:pPr>
        <w:pStyle w:val="ConsPlusNormal"/>
        <w:spacing w:before="220"/>
        <w:ind w:firstLine="540"/>
        <w:jc w:val="both"/>
      </w:pPr>
      <w:proofErr w:type="gramStart"/>
      <w:r>
        <w:t xml:space="preserve">учитывает поступления по кодам бюджетной классификации на основании распоряжений, поступивших на казначейский счет органа Федерального казначейства, и отражает их на соответствующих лицевых счетах администраторов поступлений в бюджет с одновременным направлением информации о зачислении (зачете) денежных средств на казначейский счет органа Федерального казначейства в Государственную информационную систему о государственных и </w:t>
      </w:r>
      <w:r>
        <w:lastRenderedPageBreak/>
        <w:t xml:space="preserve">муниципальных платежах, предусмотренную </w:t>
      </w:r>
      <w:hyperlink r:id="rId33">
        <w:r>
          <w:rPr>
            <w:color w:val="0000FF"/>
          </w:rPr>
          <w:t>статьей 21.3</w:t>
        </w:r>
      </w:hyperlink>
      <w:r>
        <w:t xml:space="preserve"> Федерального закона от 27 июля 2010</w:t>
      </w:r>
      <w:proofErr w:type="gramEnd"/>
      <w:r>
        <w:t xml:space="preserve"> г. N 210-ФЗ "Об организации предоставления государственных и муниципальных услуг" &lt;10&gt; (далее - ГИС ГМП);</w:t>
      </w:r>
    </w:p>
    <w:p w:rsidR="00553A2F" w:rsidRDefault="00553A2F">
      <w:pPr>
        <w:pStyle w:val="ConsPlusNormal"/>
        <w:spacing w:before="220"/>
        <w:ind w:firstLine="540"/>
        <w:jc w:val="both"/>
      </w:pPr>
      <w:r>
        <w:t>--------------------------------</w:t>
      </w:r>
    </w:p>
    <w:p w:rsidR="00553A2F" w:rsidRDefault="00553A2F">
      <w:pPr>
        <w:pStyle w:val="ConsPlusNormal"/>
        <w:spacing w:before="220"/>
        <w:ind w:firstLine="540"/>
        <w:jc w:val="both"/>
      </w:pPr>
      <w:r>
        <w:t>&lt;10&gt; Собрание законодательства Российской Федерации, 2010, N 31, ст. 4179; 2011, N 27, ст. 3873; 2021, N 52, ст. 8976.</w:t>
      </w:r>
    </w:p>
    <w:p w:rsidR="00553A2F" w:rsidRDefault="00553A2F">
      <w:pPr>
        <w:pStyle w:val="ConsPlusNormal"/>
        <w:ind w:firstLine="540"/>
        <w:jc w:val="both"/>
      </w:pPr>
    </w:p>
    <w:p w:rsidR="00553A2F" w:rsidRDefault="00553A2F">
      <w:pPr>
        <w:pStyle w:val="ConsPlusNormal"/>
        <w:ind w:firstLine="540"/>
        <w:jc w:val="both"/>
      </w:pPr>
      <w:r>
        <w:t xml:space="preserve">составляет </w:t>
      </w:r>
      <w:proofErr w:type="gramStart"/>
      <w:r>
        <w:t xml:space="preserve">для соответствующих администраторов поступлений в бюджет Запросы на выяснение принадлежности платежа в соответствии с </w:t>
      </w:r>
      <w:hyperlink r:id="rId34">
        <w:r>
          <w:rPr>
            <w:color w:val="0000FF"/>
          </w:rPr>
          <w:t>Порядком</w:t>
        </w:r>
        <w:proofErr w:type="gramEnd"/>
      </w:hyperlink>
      <w:r>
        <w:t xml:space="preserve"> казначейского обслуживания (код </w:t>
      </w:r>
      <w:hyperlink r:id="rId35">
        <w:r>
          <w:rPr>
            <w:color w:val="0000FF"/>
          </w:rPr>
          <w:t>формы</w:t>
        </w:r>
      </w:hyperlink>
      <w:r>
        <w:t xml:space="preserve"> по КФД 0531808) (далее - Запрос на выяснение принадлежности платежа) с учетом положений, установленных настоящим Порядком;</w:t>
      </w:r>
    </w:p>
    <w:p w:rsidR="00553A2F" w:rsidRDefault="00553A2F">
      <w:pPr>
        <w:pStyle w:val="ConsPlusNormal"/>
        <w:spacing w:before="220"/>
        <w:ind w:firstLine="540"/>
        <w:jc w:val="both"/>
      </w:pPr>
      <w:r>
        <w:t>группирует поступления за операционный день по кодам бюджетной классификации и распределяет их между бюджетами;</w:t>
      </w:r>
    </w:p>
    <w:p w:rsidR="00553A2F" w:rsidRDefault="00553A2F">
      <w:pPr>
        <w:pStyle w:val="ConsPlusNormal"/>
        <w:spacing w:before="220"/>
        <w:ind w:firstLine="540"/>
        <w:jc w:val="both"/>
      </w:pPr>
      <w:r>
        <w:t xml:space="preserve">осуществляет перерасчет распределенных поступлений, подлежащих перечислению в бюджеты, с учетом сведений, содержащихся в документах, указанных в </w:t>
      </w:r>
      <w:hyperlink w:anchor="P63">
        <w:r>
          <w:rPr>
            <w:color w:val="0000FF"/>
          </w:rPr>
          <w:t>главе II</w:t>
        </w:r>
      </w:hyperlink>
      <w:r>
        <w:t xml:space="preserve"> настоящего Порядка, за исключением документов на взыскание из бюджетов;</w:t>
      </w:r>
    </w:p>
    <w:p w:rsidR="00553A2F" w:rsidRDefault="00553A2F">
      <w:pPr>
        <w:pStyle w:val="ConsPlusNormal"/>
        <w:spacing w:before="220"/>
        <w:ind w:firstLine="540"/>
        <w:jc w:val="both"/>
      </w:pPr>
      <w:r>
        <w:t>осуществляет расчет поступлений, подлежащих перечислению (взысканию) из бюджетов, на основании документов на перечисление (взыскание) из бюджетов, представленных администраторами доходов бюджета и (или) финансовыми органами;</w:t>
      </w:r>
    </w:p>
    <w:p w:rsidR="00553A2F" w:rsidRDefault="00553A2F">
      <w:pPr>
        <w:pStyle w:val="ConsPlusNormal"/>
        <w:spacing w:before="220"/>
        <w:ind w:firstLine="540"/>
        <w:jc w:val="both"/>
      </w:pPr>
      <w:r>
        <w:t>направляет в уполномоченный орган Федерального казначейства документы на перечисление (взыскание) из бюджетов;</w:t>
      </w:r>
    </w:p>
    <w:p w:rsidR="00553A2F" w:rsidRDefault="00553A2F">
      <w:pPr>
        <w:pStyle w:val="ConsPlusNormal"/>
        <w:spacing w:before="220"/>
        <w:ind w:firstLine="540"/>
        <w:jc w:val="both"/>
      </w:pPr>
      <w:r>
        <w:t>осуществляет взыскание средств из соответствующего бюджета на основании составленной органом Федерального казначейства Заявки на возврат;</w:t>
      </w:r>
    </w:p>
    <w:p w:rsidR="00553A2F" w:rsidRDefault="00553A2F">
      <w:pPr>
        <w:pStyle w:val="ConsPlusNormal"/>
        <w:spacing w:before="220"/>
        <w:ind w:firstLine="540"/>
        <w:jc w:val="both"/>
      </w:pPr>
      <w:r>
        <w:t>составляет Справки органа Федерального казначейства в установленных настоящим Порядком случаях;</w:t>
      </w:r>
    </w:p>
    <w:p w:rsidR="00553A2F" w:rsidRDefault="00553A2F">
      <w:pPr>
        <w:pStyle w:val="ConsPlusNormal"/>
        <w:spacing w:before="220"/>
        <w:ind w:firstLine="540"/>
        <w:jc w:val="both"/>
      </w:pPr>
      <w:r>
        <w:t>осуществляет перерасчет распределенных поступлений, подлежащих перечислению в бюджеты, с учетом сумм на взыскание из бюджетов;</w:t>
      </w:r>
    </w:p>
    <w:p w:rsidR="00553A2F" w:rsidRDefault="00553A2F">
      <w:pPr>
        <w:pStyle w:val="ConsPlusNormal"/>
        <w:spacing w:before="220"/>
        <w:ind w:firstLine="540"/>
        <w:jc w:val="both"/>
      </w:pPr>
      <w:r>
        <w:t>составляет Заявки на возврат в установленных настоящим Порядком случаях;</w:t>
      </w:r>
    </w:p>
    <w:p w:rsidR="00553A2F" w:rsidRDefault="00553A2F">
      <w:pPr>
        <w:pStyle w:val="ConsPlusNormal"/>
        <w:spacing w:before="220"/>
        <w:ind w:firstLine="540"/>
        <w:jc w:val="both"/>
      </w:pPr>
      <w:proofErr w:type="gramStart"/>
      <w:r>
        <w:t>составляет Требования на перечисление средств с единых счетов бюджетов, необходимых для перечисления излишне распределенных сумм поступлений, осуществления возврата (зачета, уточнения) излишне уплаченных (взысканных) сумм платежей, за исключением платежей, администрируемых налоговыми органами, и таможенных платежей, а также сумм процентов, начисленных за несвоевременное осуществление такого возврата, и процентов, начисленных на излишне взысканные суммы, в случаях, предусмотренных законодательством Российской Федерации, на соответствующий казначейский</w:t>
      </w:r>
      <w:proofErr w:type="gramEnd"/>
      <w:r>
        <w:t xml:space="preserve"> счет органа Федерального казначейства;</w:t>
      </w:r>
    </w:p>
    <w:p w:rsidR="00553A2F" w:rsidRDefault="00553A2F">
      <w:pPr>
        <w:pStyle w:val="ConsPlusNormal"/>
        <w:spacing w:before="220"/>
        <w:ind w:firstLine="540"/>
        <w:jc w:val="both"/>
      </w:pPr>
      <w:r>
        <w:t>составляет Поручения о перечислении на счет для перечисления распределенных поступлений на единые счета соответствующих бюджетов;</w:t>
      </w:r>
    </w:p>
    <w:p w:rsidR="00553A2F" w:rsidRDefault="00553A2F">
      <w:pPr>
        <w:pStyle w:val="ConsPlusNormal"/>
        <w:spacing w:before="220"/>
        <w:ind w:firstLine="540"/>
        <w:jc w:val="both"/>
      </w:pPr>
      <w:r>
        <w:t>принимает к исполнению Заявки на возврат, в том числе на перечисление средств из соответствующего бюджета, Уведомления об уточнении вида и принадлежности платежа, поступившие от администратора поступлений в бюджет;</w:t>
      </w:r>
    </w:p>
    <w:p w:rsidR="00553A2F" w:rsidRDefault="00553A2F">
      <w:pPr>
        <w:pStyle w:val="ConsPlusNormal"/>
        <w:spacing w:before="220"/>
        <w:ind w:firstLine="540"/>
        <w:jc w:val="both"/>
      </w:pPr>
      <w:r>
        <w:t>направляет в ГИС ГМП информацию о возврате денежных сре</w:t>
      </w:r>
      <w:proofErr w:type="gramStart"/>
      <w:r>
        <w:t>дств пл</w:t>
      </w:r>
      <w:proofErr w:type="gramEnd"/>
      <w:r>
        <w:t>ательщику, а также об уточнении вида и принадлежности платежа;</w:t>
      </w:r>
    </w:p>
    <w:p w:rsidR="00553A2F" w:rsidRDefault="00553A2F">
      <w:pPr>
        <w:pStyle w:val="ConsPlusNormal"/>
        <w:spacing w:before="220"/>
        <w:ind w:firstLine="540"/>
        <w:jc w:val="both"/>
      </w:pPr>
      <w:r>
        <w:lastRenderedPageBreak/>
        <w:t xml:space="preserve">получает от администратора поступлений в бюджет запросы об уточнении реквизитов и сведения об уточняемых реквизитах, предусмотренные </w:t>
      </w:r>
      <w:hyperlink r:id="rId36">
        <w:r>
          <w:rPr>
            <w:color w:val="0000FF"/>
          </w:rPr>
          <w:t>Правилами</w:t>
        </w:r>
      </w:hyperlink>
      <w:r>
        <w:t xml:space="preserve"> организации и функционирования системы казначейских платежей;</w:t>
      </w:r>
    </w:p>
    <w:p w:rsidR="00553A2F" w:rsidRDefault="00553A2F">
      <w:pPr>
        <w:pStyle w:val="ConsPlusNormal"/>
        <w:spacing w:before="220"/>
        <w:ind w:firstLine="540"/>
        <w:jc w:val="both"/>
      </w:pPr>
      <w:r>
        <w:t>получает запросы об уточнении реквизитов и сведения об уточняемых реквизитах и направляет их администратору поступлений в бюджет.</w:t>
      </w:r>
    </w:p>
    <w:p w:rsidR="00553A2F" w:rsidRDefault="00553A2F">
      <w:pPr>
        <w:pStyle w:val="ConsPlusNormal"/>
        <w:spacing w:before="220"/>
        <w:ind w:firstLine="540"/>
        <w:jc w:val="both"/>
      </w:pPr>
      <w:r>
        <w:t>5. Уполномоченный орган Федерального казначейства осуществляет учет поступлений, зачисленных на отдельный казначейский счет для учета налоговых платежей, и их распределение между бюджетами в следующем порядке:</w:t>
      </w:r>
    </w:p>
    <w:p w:rsidR="00553A2F" w:rsidRDefault="00553A2F">
      <w:pPr>
        <w:pStyle w:val="ConsPlusNormal"/>
        <w:spacing w:before="220"/>
        <w:ind w:firstLine="540"/>
        <w:jc w:val="both"/>
      </w:pPr>
      <w:r>
        <w:t>учитывает поступления по кодам бюджетной классификации на основании распоряжений, поступивших на отдельный казначейский счет для учета налоговых платежей, и отражает их на соответствующих лицевых счетах администраторов поступлений в бюджет с одновременным направлением информации о зачислении (зачете) денежных средств на отдельный казначейский счет для учета налоговых платежей в ГИС ГМП;</w:t>
      </w:r>
    </w:p>
    <w:p w:rsidR="00553A2F" w:rsidRDefault="00553A2F">
      <w:pPr>
        <w:pStyle w:val="ConsPlusNormal"/>
        <w:spacing w:before="220"/>
        <w:ind w:firstLine="540"/>
        <w:jc w:val="both"/>
      </w:pPr>
      <w:r>
        <w:t>составляет Запросы на выяснение принадлежности платежа с учетом положений, установленных настоящим Порядком;</w:t>
      </w:r>
    </w:p>
    <w:p w:rsidR="00553A2F" w:rsidRDefault="00553A2F">
      <w:pPr>
        <w:pStyle w:val="ConsPlusNormal"/>
        <w:spacing w:before="220"/>
        <w:ind w:firstLine="540"/>
        <w:jc w:val="both"/>
      </w:pPr>
      <w:r>
        <w:t>группирует поступления за операционный день по кодам бюджетной классификации и распределяет их между бюджетами;</w:t>
      </w:r>
    </w:p>
    <w:p w:rsidR="00553A2F" w:rsidRDefault="00553A2F">
      <w:pPr>
        <w:pStyle w:val="ConsPlusNormal"/>
        <w:spacing w:before="220"/>
        <w:ind w:firstLine="540"/>
        <w:jc w:val="both"/>
      </w:pPr>
      <w:r>
        <w:t xml:space="preserve">осуществляет перерасчет распределенных поступлений, подлежащих перечислению в бюджеты, с учетом сведений, содержащихся в документах, указанных в </w:t>
      </w:r>
      <w:hyperlink w:anchor="P63">
        <w:r>
          <w:rPr>
            <w:color w:val="0000FF"/>
          </w:rPr>
          <w:t>главе II</w:t>
        </w:r>
      </w:hyperlink>
      <w:r>
        <w:t xml:space="preserve"> настоящего Порядка, за исключением документов на взыскание из бюджетов;</w:t>
      </w:r>
    </w:p>
    <w:p w:rsidR="00553A2F" w:rsidRDefault="00553A2F">
      <w:pPr>
        <w:pStyle w:val="ConsPlusNormal"/>
        <w:spacing w:before="220"/>
        <w:ind w:firstLine="540"/>
        <w:jc w:val="both"/>
      </w:pPr>
      <w:r>
        <w:t>осуществляет расчет поступлений, подлежащих перечислению (взысканию) из бюджетов, на основании документов на перечисление (взыскание) из бюджетов, полученных от соответствующего органа Федерального казначейства;</w:t>
      </w:r>
    </w:p>
    <w:p w:rsidR="00553A2F" w:rsidRDefault="00553A2F">
      <w:pPr>
        <w:pStyle w:val="ConsPlusNormal"/>
        <w:spacing w:before="220"/>
        <w:ind w:firstLine="540"/>
        <w:jc w:val="both"/>
      </w:pPr>
      <w:r>
        <w:t>составляет Справки органа Федерального казначейства в установленных настоящим Порядком случаях;</w:t>
      </w:r>
    </w:p>
    <w:p w:rsidR="00553A2F" w:rsidRDefault="00553A2F">
      <w:pPr>
        <w:pStyle w:val="ConsPlusNormal"/>
        <w:spacing w:before="220"/>
        <w:ind w:firstLine="540"/>
        <w:jc w:val="both"/>
      </w:pPr>
      <w:r>
        <w:t>осуществляет перерасчет распределенных поступлений, подлежащих перечислению в бюджеты, с учетом сумм на взыскание из бюджетов;</w:t>
      </w:r>
    </w:p>
    <w:p w:rsidR="00553A2F" w:rsidRDefault="00553A2F">
      <w:pPr>
        <w:pStyle w:val="ConsPlusNormal"/>
        <w:spacing w:before="220"/>
        <w:ind w:firstLine="540"/>
        <w:jc w:val="both"/>
      </w:pPr>
      <w:r>
        <w:t>составляет Заявки на возврат в установленных настоящим Порядком случаях;</w:t>
      </w:r>
    </w:p>
    <w:p w:rsidR="00553A2F" w:rsidRDefault="00553A2F">
      <w:pPr>
        <w:pStyle w:val="ConsPlusNormal"/>
        <w:spacing w:before="220"/>
        <w:ind w:firstLine="540"/>
        <w:jc w:val="both"/>
      </w:pPr>
      <w:proofErr w:type="gramStart"/>
      <w:r>
        <w:t>составляет Требования на перечисление средств с единых счетов бюджетов, необходимых для перечисления излишне распределенных сумм поступлений, осуществления возврата (возмещения, зачета, уточнения) излишне уплаченных (взысканных) сумм платежей, администрируемых налоговыми органами, а также сумм процентов, начисленных за несвоевременное осуществление такого возврата, и процентов, начисленных на излишне взысканные суммы, в случаях, предусмотренных законодательством Российской Федерации о налогах и сборах, на отдельный казначейский счет</w:t>
      </w:r>
      <w:proofErr w:type="gramEnd"/>
      <w:r>
        <w:t xml:space="preserve"> для учета </w:t>
      </w:r>
      <w:proofErr w:type="gramStart"/>
      <w:r>
        <w:t>налоговых</w:t>
      </w:r>
      <w:proofErr w:type="gramEnd"/>
      <w:r>
        <w:t xml:space="preserve"> платежей;</w:t>
      </w:r>
    </w:p>
    <w:p w:rsidR="00553A2F" w:rsidRDefault="00553A2F">
      <w:pPr>
        <w:pStyle w:val="ConsPlusNormal"/>
        <w:spacing w:before="220"/>
        <w:ind w:firstLine="540"/>
        <w:jc w:val="both"/>
      </w:pPr>
      <w:r>
        <w:t>составляет Поручения о перечислении на счет для перечисления распределенных поступлений на единые счета соответствующих бюджетов и для перечисления средств, необходимых для осуществления взыскания, на соответствующий счет органа Федерального казначейства;</w:t>
      </w:r>
    </w:p>
    <w:p w:rsidR="00553A2F" w:rsidRDefault="00553A2F">
      <w:pPr>
        <w:pStyle w:val="ConsPlusNormal"/>
        <w:spacing w:before="220"/>
        <w:ind w:firstLine="540"/>
        <w:jc w:val="both"/>
      </w:pPr>
      <w:r>
        <w:t>принимает к исполнению Заявки на возврат, Распоряжения налогового органа;</w:t>
      </w:r>
    </w:p>
    <w:p w:rsidR="00553A2F" w:rsidRDefault="00553A2F">
      <w:pPr>
        <w:pStyle w:val="ConsPlusNormal"/>
        <w:spacing w:before="220"/>
        <w:ind w:firstLine="540"/>
        <w:jc w:val="both"/>
      </w:pPr>
      <w:r>
        <w:t>направляет в ГИС ГМП информацию о возврате денежных сре</w:t>
      </w:r>
      <w:proofErr w:type="gramStart"/>
      <w:r>
        <w:t>дств пл</w:t>
      </w:r>
      <w:proofErr w:type="gramEnd"/>
      <w:r>
        <w:t>ательщику, а также о зачете и об уточнении вида и принадлежности платежа;</w:t>
      </w:r>
    </w:p>
    <w:p w:rsidR="00553A2F" w:rsidRDefault="00553A2F">
      <w:pPr>
        <w:pStyle w:val="ConsPlusNormal"/>
        <w:spacing w:before="220"/>
        <w:ind w:firstLine="540"/>
        <w:jc w:val="both"/>
      </w:pPr>
      <w:r>
        <w:lastRenderedPageBreak/>
        <w:t xml:space="preserve">получает от администратора поступлений в бюджет - налогового органа - запросы об уточнении реквизитов и сведения об уточняемых реквизитах, предусмотренные </w:t>
      </w:r>
      <w:hyperlink r:id="rId37">
        <w:r>
          <w:rPr>
            <w:color w:val="0000FF"/>
          </w:rPr>
          <w:t>Правилами</w:t>
        </w:r>
      </w:hyperlink>
      <w:r>
        <w:t xml:space="preserve"> организации и функционирования системы казначейских платежей;</w:t>
      </w:r>
    </w:p>
    <w:p w:rsidR="00553A2F" w:rsidRDefault="00553A2F">
      <w:pPr>
        <w:pStyle w:val="ConsPlusNormal"/>
        <w:spacing w:before="220"/>
        <w:ind w:firstLine="540"/>
        <w:jc w:val="both"/>
      </w:pPr>
      <w:r>
        <w:t>получает запросы об уточнении реквизитов и сведения об уточняемых реквизитах и направляет их администратору поступлений в бюджет - налоговому органу.</w:t>
      </w:r>
    </w:p>
    <w:p w:rsidR="00553A2F" w:rsidRDefault="00553A2F">
      <w:pPr>
        <w:pStyle w:val="ConsPlusNormal"/>
        <w:spacing w:before="220"/>
        <w:ind w:firstLine="540"/>
        <w:jc w:val="both"/>
      </w:pPr>
      <w:r>
        <w:t>6. Межрегиональное операционное управление Федерального казначейства осуществляет учет поступлений, зачисленных на отдельный казначейский счет для учета таможенных платежей, и их распределение между бюджетами в следующем порядке:</w:t>
      </w:r>
    </w:p>
    <w:p w:rsidR="00553A2F" w:rsidRDefault="00553A2F">
      <w:pPr>
        <w:pStyle w:val="ConsPlusNormal"/>
        <w:spacing w:before="220"/>
        <w:ind w:firstLine="540"/>
        <w:jc w:val="both"/>
      </w:pPr>
      <w:proofErr w:type="gramStart"/>
      <w:r>
        <w:t>учитывает поступления по кодам бюджетной классификации на основании распоряжений, поступивших на отдельный казначейский счет для учета таможенных платежей, и отражает их на соответствующих лицевых счетах администраторов поступлений в бюджет с одновременным направлением информации о зачислении денежных средств на казначейский счет органа Федерального казначейства, отдельный казначейский счет для учета таможенных платежей в ГИС ГМП;</w:t>
      </w:r>
      <w:proofErr w:type="gramEnd"/>
    </w:p>
    <w:p w:rsidR="00553A2F" w:rsidRDefault="00553A2F">
      <w:pPr>
        <w:pStyle w:val="ConsPlusNormal"/>
        <w:spacing w:before="220"/>
        <w:ind w:firstLine="540"/>
        <w:jc w:val="both"/>
      </w:pPr>
      <w:r>
        <w:t xml:space="preserve">направляет соответствующему администратору поступлений в бюджет Сводный реестр поступлений и выбытий по форме согласно </w:t>
      </w:r>
      <w:hyperlink w:anchor="P686">
        <w:r>
          <w:rPr>
            <w:color w:val="0000FF"/>
          </w:rPr>
          <w:t>приложению N 2</w:t>
        </w:r>
      </w:hyperlink>
      <w:r>
        <w:t xml:space="preserve"> к настоящему Порядку (код формы по КФД 0531455) (далее - Сводный реестр поступлений и выбытий), сформированный по отдельному казначейскому счету для учета таможенных платежей, с приложением распоряжений;</w:t>
      </w:r>
    </w:p>
    <w:p w:rsidR="00553A2F" w:rsidRDefault="00553A2F">
      <w:pPr>
        <w:pStyle w:val="ConsPlusNormal"/>
        <w:spacing w:before="220"/>
        <w:ind w:firstLine="540"/>
        <w:jc w:val="both"/>
      </w:pPr>
      <w:r>
        <w:t>составляет для соответствующих администраторов поступлений в бюджет Запросы на выяснение принадлежности платежа;</w:t>
      </w:r>
    </w:p>
    <w:p w:rsidR="00553A2F" w:rsidRDefault="00553A2F">
      <w:pPr>
        <w:pStyle w:val="ConsPlusNormal"/>
        <w:spacing w:before="220"/>
        <w:ind w:firstLine="540"/>
        <w:jc w:val="both"/>
      </w:pPr>
      <w:r>
        <w:t>группирует поступления за операционный день по кодам бюджетной классификации и распределяет их между бюджетами;</w:t>
      </w:r>
    </w:p>
    <w:p w:rsidR="00553A2F" w:rsidRDefault="00553A2F">
      <w:pPr>
        <w:pStyle w:val="ConsPlusNormal"/>
        <w:spacing w:before="220"/>
        <w:ind w:firstLine="540"/>
        <w:jc w:val="both"/>
      </w:pPr>
      <w:r>
        <w:t xml:space="preserve">осуществляет перерасчет распределенных поступлений с учетом сведений, содержащихся в соответствующих документах, указанных в </w:t>
      </w:r>
      <w:hyperlink w:anchor="P63">
        <w:r>
          <w:rPr>
            <w:color w:val="0000FF"/>
          </w:rPr>
          <w:t>главе II</w:t>
        </w:r>
      </w:hyperlink>
      <w:r>
        <w:t xml:space="preserve"> настоящего Порядка, представленных администраторами поступлений в бюджет, за исключением документов на взыскание из бюджетов;</w:t>
      </w:r>
    </w:p>
    <w:p w:rsidR="00553A2F" w:rsidRDefault="00553A2F">
      <w:pPr>
        <w:pStyle w:val="ConsPlusNormal"/>
        <w:spacing w:before="220"/>
        <w:ind w:firstLine="540"/>
        <w:jc w:val="both"/>
      </w:pPr>
      <w:r>
        <w:t>осуществляет взыскание средств из соответствующего бюджета на основании составленной Межрегиональным операционным управлением Федерального казначейства Заявки на возврат;</w:t>
      </w:r>
    </w:p>
    <w:p w:rsidR="00553A2F" w:rsidRDefault="00553A2F">
      <w:pPr>
        <w:pStyle w:val="ConsPlusNormal"/>
        <w:spacing w:before="220"/>
        <w:ind w:firstLine="540"/>
        <w:jc w:val="both"/>
      </w:pPr>
      <w:r>
        <w:t>составляет Справки органа Федерального казначейства в установленных настоящим Порядком случаях;</w:t>
      </w:r>
    </w:p>
    <w:p w:rsidR="00553A2F" w:rsidRDefault="00553A2F">
      <w:pPr>
        <w:pStyle w:val="ConsPlusNormal"/>
        <w:spacing w:before="220"/>
        <w:ind w:firstLine="540"/>
        <w:jc w:val="both"/>
      </w:pPr>
      <w:r>
        <w:t>осуществляет перерасчет распределенных поступлений, подлежащих перечислению в бюджеты, с учетом сумм на взыскание из бюджетов;</w:t>
      </w:r>
    </w:p>
    <w:p w:rsidR="00553A2F" w:rsidRDefault="00553A2F">
      <w:pPr>
        <w:pStyle w:val="ConsPlusNormal"/>
        <w:spacing w:before="220"/>
        <w:ind w:firstLine="540"/>
        <w:jc w:val="both"/>
      </w:pPr>
      <w:r>
        <w:t>составляет Заявки на возврат в установленных настоящим Порядком случаях;</w:t>
      </w:r>
    </w:p>
    <w:p w:rsidR="00553A2F" w:rsidRDefault="00553A2F">
      <w:pPr>
        <w:pStyle w:val="ConsPlusNormal"/>
        <w:spacing w:before="220"/>
        <w:ind w:firstLine="540"/>
        <w:jc w:val="both"/>
      </w:pPr>
      <w:proofErr w:type="gramStart"/>
      <w:r>
        <w:t>составляет Требования на перечисление средств с единых счетов бюджетов, необходимых для перечисления излишне распределенных сумм поступлений, осуществления возврата (возмещения, зачета, уточнения) излишне уплаченных (взысканных) сумм таможенных платежей, а также сумм процентов, начисленных за несвоевременное осуществление такого возврата, и процентов, начисленных на излишне взысканные суммы в случаях, предусмотренных правом Евразийского экономического союза и законодательством Российской Федерации о таможенном регулировании, на отдельный</w:t>
      </w:r>
      <w:proofErr w:type="gramEnd"/>
      <w:r>
        <w:t xml:space="preserve"> казначейский счет для учета </w:t>
      </w:r>
      <w:proofErr w:type="gramStart"/>
      <w:r>
        <w:t>таможенных</w:t>
      </w:r>
      <w:proofErr w:type="gramEnd"/>
      <w:r>
        <w:t xml:space="preserve"> платежей;</w:t>
      </w:r>
    </w:p>
    <w:p w:rsidR="00553A2F" w:rsidRDefault="00553A2F">
      <w:pPr>
        <w:pStyle w:val="ConsPlusNormal"/>
        <w:spacing w:before="220"/>
        <w:ind w:firstLine="540"/>
        <w:jc w:val="both"/>
      </w:pPr>
      <w:r>
        <w:t>составляет Поручения о перечислении на счет для перечисления распределенных поступлений на единые счета соответствующих бюджетов;</w:t>
      </w:r>
    </w:p>
    <w:p w:rsidR="00553A2F" w:rsidRDefault="00553A2F">
      <w:pPr>
        <w:pStyle w:val="ConsPlusNormal"/>
        <w:spacing w:before="220"/>
        <w:ind w:firstLine="540"/>
        <w:jc w:val="both"/>
      </w:pPr>
      <w:r>
        <w:lastRenderedPageBreak/>
        <w:t>принимает к исполнению Заявки на возврат, в том числе на перечисление средств из соответствующего бюджета, и Уведомления об уточнении вида и принадлежности платежа, поступившие от администратора поступлений в бюджет;</w:t>
      </w:r>
    </w:p>
    <w:p w:rsidR="00553A2F" w:rsidRDefault="00553A2F">
      <w:pPr>
        <w:pStyle w:val="ConsPlusNormal"/>
        <w:spacing w:before="220"/>
        <w:ind w:firstLine="540"/>
        <w:jc w:val="both"/>
      </w:pPr>
      <w:r>
        <w:t>направляет в ГИС ГМП информацию о возврате денежных сре</w:t>
      </w:r>
      <w:proofErr w:type="gramStart"/>
      <w:r>
        <w:t>дств пл</w:t>
      </w:r>
      <w:proofErr w:type="gramEnd"/>
      <w:r>
        <w:t>ательщику, а также об уточнении вида и принадлежности платежа;</w:t>
      </w:r>
    </w:p>
    <w:p w:rsidR="00553A2F" w:rsidRDefault="00553A2F">
      <w:pPr>
        <w:pStyle w:val="ConsPlusNormal"/>
        <w:spacing w:before="220"/>
        <w:ind w:firstLine="540"/>
        <w:jc w:val="both"/>
      </w:pPr>
      <w:r>
        <w:t>получает от администратора поступлений в бюджет запросы об уточнении реквизитов и сведения об уточняемых реквизитах распоряжений;</w:t>
      </w:r>
    </w:p>
    <w:p w:rsidR="00553A2F" w:rsidRDefault="00553A2F">
      <w:pPr>
        <w:pStyle w:val="ConsPlusNormal"/>
        <w:spacing w:before="220"/>
        <w:ind w:firstLine="540"/>
        <w:jc w:val="both"/>
      </w:pPr>
      <w:r>
        <w:t>получает запросы об уточнении реквизитов и сведения об уточняемых реквизитах распоряжений и направляет их администратору поступлений в бюджет.</w:t>
      </w:r>
    </w:p>
    <w:p w:rsidR="00553A2F" w:rsidRDefault="00553A2F">
      <w:pPr>
        <w:pStyle w:val="ConsPlusNormal"/>
        <w:spacing w:before="220"/>
        <w:ind w:firstLine="540"/>
        <w:jc w:val="both"/>
      </w:pPr>
      <w:r>
        <w:t>7. Федеральное казначейство на основании расчетных документов по поступлениям на счета в иностранной валюте составляет для Межрегионального операционного управления Федерального казначейства Уведомления о поступлениях в иностранной валюте.</w:t>
      </w:r>
    </w:p>
    <w:p w:rsidR="00553A2F" w:rsidRDefault="00553A2F">
      <w:pPr>
        <w:pStyle w:val="ConsPlusNormal"/>
        <w:spacing w:before="220"/>
        <w:ind w:firstLine="540"/>
        <w:jc w:val="both"/>
      </w:pPr>
      <w:bookmarkStart w:id="5" w:name="P147"/>
      <w:bookmarkEnd w:id="5"/>
      <w:r>
        <w:t>8. Межрегиональное операционное управление Федерального казначейства на основании расчетных документов по поступлениям на счета в иностранной валюте осуществляет учет поступлений по кодам бюджетной классификации, составляет для органов Федерального казначейства Уведомления о поступлениях в иностранной валюте, а также составляет для администраторов поступлений в бюджет Запросы на выяснение принадлежности платежа.</w:t>
      </w:r>
    </w:p>
    <w:p w:rsidR="00553A2F" w:rsidRDefault="00553A2F">
      <w:pPr>
        <w:pStyle w:val="ConsPlusNormal"/>
        <w:spacing w:before="220"/>
        <w:ind w:firstLine="540"/>
        <w:jc w:val="both"/>
      </w:pPr>
      <w:r>
        <w:t xml:space="preserve">9. По результатам проведенных в соответствии с </w:t>
      </w:r>
      <w:hyperlink w:anchor="P95">
        <w:r>
          <w:rPr>
            <w:color w:val="0000FF"/>
          </w:rPr>
          <w:t>пунктами 4</w:t>
        </w:r>
      </w:hyperlink>
      <w:r>
        <w:t xml:space="preserve"> - </w:t>
      </w:r>
      <w:hyperlink w:anchor="P147">
        <w:r>
          <w:rPr>
            <w:color w:val="0000FF"/>
          </w:rPr>
          <w:t>8</w:t>
        </w:r>
      </w:hyperlink>
      <w:r>
        <w:t xml:space="preserve"> настоящего Порядка операций соответствующий орган Федерального казначейства осуществляет следующие действия:</w:t>
      </w:r>
    </w:p>
    <w:p w:rsidR="00553A2F" w:rsidRDefault="00553A2F">
      <w:pPr>
        <w:pStyle w:val="ConsPlusNormal"/>
        <w:spacing w:before="220"/>
        <w:ind w:firstLine="540"/>
        <w:jc w:val="both"/>
      </w:pPr>
      <w:r>
        <w:t>отражает проведенные операции на соответствующих лицевых счетах;</w:t>
      </w:r>
    </w:p>
    <w:p w:rsidR="00553A2F" w:rsidRDefault="00553A2F">
      <w:pPr>
        <w:pStyle w:val="ConsPlusNormal"/>
        <w:spacing w:before="220"/>
        <w:ind w:firstLine="540"/>
        <w:jc w:val="both"/>
      </w:pPr>
      <w:r>
        <w:t>формирует для администраторов поступлений в бюджет, финансовых органов, органов управления государственными внебюджетными фондами Российской Федерации и органов управления территориальными государственными внебюджетными фондами (далее - органы управления государственными внебюджетными фондами) информацию о поступлениях, установленную настоящим Порядком.</w:t>
      </w:r>
    </w:p>
    <w:p w:rsidR="00553A2F" w:rsidRDefault="00553A2F">
      <w:pPr>
        <w:pStyle w:val="ConsPlusNormal"/>
        <w:spacing w:before="220"/>
        <w:ind w:firstLine="540"/>
        <w:jc w:val="both"/>
      </w:pPr>
      <w:r>
        <w:t xml:space="preserve">10. </w:t>
      </w:r>
      <w:proofErr w:type="gramStart"/>
      <w:r>
        <w:t>Учет поступлений осуществляется органами Федерального казначейства по кодам бюджетной классификации, указанным в соответствующем реквизите распоряжения, если иное не установлено настоящим Порядком, с учетом соответствия кода главы главного администратора доходов бюджета или главного администратора источников финансирования дефицита бюджетов (далее - главный администратор поступлений в бюджет) коду бюджетной классификации поступления в бюджет, администрируемому главным администратором поступлений в бюджет согласно законодательству Российской Федерации (законодательству</w:t>
      </w:r>
      <w:proofErr w:type="gramEnd"/>
      <w:r>
        <w:t xml:space="preserve"> субъекта Российской Федерации, правовым актам представительных органов муниципального образования).</w:t>
      </w:r>
    </w:p>
    <w:p w:rsidR="00553A2F" w:rsidRDefault="00553A2F">
      <w:pPr>
        <w:pStyle w:val="ConsPlusNormal"/>
        <w:spacing w:before="220"/>
        <w:ind w:firstLine="540"/>
        <w:jc w:val="both"/>
      </w:pPr>
      <w:proofErr w:type="gramStart"/>
      <w:r>
        <w:t>Учет поступлений по распоряжениям, в соответствующих реквизитах которых указаны неактуальные значения "ИНН" и "КПП" получателя - реорганизованного администратора поступлений в бюджет, осуществляется органами Федерального казначейства с учетом значений "ИНН" и "КПП" получателя - администратора поступлений в бюджет, принявшего полномочия реорганизованного в форме слияния, присоединения, преобразования администратора поступлений в бюджет (далее - правопреемник), указанных в реестре участников бюджетного процесса, а также юридических лиц, не</w:t>
      </w:r>
      <w:proofErr w:type="gramEnd"/>
      <w:r>
        <w:t xml:space="preserve"> являющихся участниками бюджетного процесса, </w:t>
      </w:r>
      <w:hyperlink r:id="rId38">
        <w:r>
          <w:rPr>
            <w:color w:val="0000FF"/>
          </w:rPr>
          <w:t>порядок</w:t>
        </w:r>
      </w:hyperlink>
      <w:r>
        <w:t xml:space="preserve"> формирования и </w:t>
      </w:r>
      <w:proofErr w:type="gramStart"/>
      <w:r>
        <w:t>ведения</w:t>
      </w:r>
      <w:proofErr w:type="gramEnd"/>
      <w:r>
        <w:t xml:space="preserve"> которого утвержден приказом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&lt;11&gt;.</w:t>
      </w:r>
    </w:p>
    <w:p w:rsidR="00553A2F" w:rsidRDefault="00553A2F">
      <w:pPr>
        <w:pStyle w:val="ConsPlusNormal"/>
        <w:spacing w:before="220"/>
        <w:ind w:firstLine="540"/>
        <w:jc w:val="both"/>
      </w:pPr>
      <w:r>
        <w:t>--------------------------------</w:t>
      </w:r>
    </w:p>
    <w:p w:rsidR="00553A2F" w:rsidRDefault="00553A2F">
      <w:pPr>
        <w:pStyle w:val="ConsPlusNormal"/>
        <w:spacing w:before="220"/>
        <w:ind w:firstLine="540"/>
        <w:jc w:val="both"/>
      </w:pPr>
      <w:proofErr w:type="gramStart"/>
      <w:r>
        <w:lastRenderedPageBreak/>
        <w:t>&lt;11&gt; Зарегистрирован Министерством юстиции Российской Федерации 9 февраля 2015 г., регистрационный N 35954, с изменениями, внесенными приказами Министерства финансов Российской Федерации от 3 ноября 2016 г. N 203н (зарегистрирован Министерством юстиции Российской Федерации 2 декабря 2016 г., регистрационный N 44545), от 27 ноября 2017 г. N 204н (зарегистрирован Министерством юстиции Российской Федерации 21 декабря 2017 г., регистрационный N 49355), от</w:t>
      </w:r>
      <w:proofErr w:type="gramEnd"/>
      <w:r>
        <w:t xml:space="preserve"> </w:t>
      </w:r>
      <w:proofErr w:type="gramStart"/>
      <w:r>
        <w:t>7 июня 2019 г. N 89н (зарегистрирован Министерством юстиции Российской Федерации 4 июля 2019 г., регистрационный N 55128), от 7 апреля 2020 г. N 56н (зарегистрирован Министерством юстиции Российской Федерации 12 мая 2020 г., регистрационный N 58323), от 18 ноября 2020 г. N 271н (зарегистрирован Министерством юстиции Российской Федерации 18 декабря 2020 г., регистрационный N 61567), от 8 декабря 2020</w:t>
      </w:r>
      <w:proofErr w:type="gramEnd"/>
      <w:r>
        <w:t xml:space="preserve"> </w:t>
      </w:r>
      <w:proofErr w:type="gramStart"/>
      <w:r>
        <w:t>г. N 299н (зарегистрирован Министерством юстиции Российской Федерации 8 февраля 2021 г., регистрационный N 62432), от 20 августа 2021 г. N 111н (зарегистрирован Министерством юстиции Российской Федерации 16 сентября 2021 г., регистрационный N 65035), от 24 ноября 2021 г. N 192н (зарегистрирован Министерством юстиции Российской Федерации 23 декабря 2021 г., регистрационный N 66523), от 7 декабря 2022 г. N 184н</w:t>
      </w:r>
      <w:proofErr w:type="gramEnd"/>
      <w:r>
        <w:t xml:space="preserve"> (</w:t>
      </w:r>
      <w:proofErr w:type="gramStart"/>
      <w:r>
        <w:t>зарегистрирован</w:t>
      </w:r>
      <w:proofErr w:type="gramEnd"/>
      <w:r>
        <w:t xml:space="preserve"> Министерством юстиции Российской Федерации 21 декабря 2022 г., регистрационный N 71736).</w:t>
      </w:r>
    </w:p>
    <w:p w:rsidR="00553A2F" w:rsidRDefault="00553A2F">
      <w:pPr>
        <w:pStyle w:val="ConsPlusNormal"/>
        <w:ind w:firstLine="540"/>
        <w:jc w:val="both"/>
      </w:pPr>
    </w:p>
    <w:p w:rsidR="00553A2F" w:rsidRDefault="00553A2F">
      <w:pPr>
        <w:pStyle w:val="ConsPlusNormal"/>
        <w:ind w:firstLine="540"/>
        <w:jc w:val="both"/>
      </w:pPr>
      <w:r>
        <w:t>11. При поступлении на казначейский счет органа Федерального казначейства субсидий, субвенций и иных межбюджетных трансфертов, имеющих целевое назначение, перечисленных из федерального бюджета (далее - целевые средства), органы Федерального казначейства учитывают такие поступления по аналитическим кодам, используемым Федеральным казначейством в целях санкционирования операций с целевыми расходами (далее - аналитические коды), указанным в распоряжениях.</w:t>
      </w:r>
    </w:p>
    <w:p w:rsidR="00553A2F" w:rsidRDefault="00553A2F">
      <w:pPr>
        <w:pStyle w:val="ConsPlusNormal"/>
        <w:spacing w:before="220"/>
        <w:ind w:firstLine="540"/>
        <w:jc w:val="both"/>
      </w:pPr>
      <w:r>
        <w:t>Суммы поступлений в бюджет субъекта Российской Федерации (местный бюджет) субсидий, субвенций и иных межбюджетных трансфертов из федерального бюджета, в распоряжениях которых в соответствующем реквизите отсутствует аналитический код, учитываются органом Федерального казначейства по коду бюджетной классификации невыясненных поступлений, зачисляемых в бюджеты субъектов Российской Федерации (местный бюджет).</w:t>
      </w:r>
    </w:p>
    <w:p w:rsidR="00553A2F" w:rsidRDefault="00553A2F">
      <w:pPr>
        <w:pStyle w:val="ConsPlusNormal"/>
        <w:spacing w:before="220"/>
        <w:ind w:firstLine="540"/>
        <w:jc w:val="both"/>
      </w:pPr>
      <w:proofErr w:type="gramStart"/>
      <w:r>
        <w:t>В случае получения от администратора поступлений в бюджет Заявок на возврат и (или) Уведомлений об уточнении вида и принадлежности платежа (далее - документы на возврат (уточнение) целевых средств) орган Федерального казначейства осуществляет проверку наличия на едином счете бюджета субъекта Российской Федерации (местного бюджета) неиспользованного остатка целевых средств, достаточного для осуществления операции по возврату (уточнению) целевых средств.</w:t>
      </w:r>
      <w:proofErr w:type="gramEnd"/>
    </w:p>
    <w:p w:rsidR="00553A2F" w:rsidRDefault="00553A2F">
      <w:pPr>
        <w:pStyle w:val="ConsPlusNormal"/>
        <w:spacing w:before="220"/>
        <w:ind w:firstLine="540"/>
        <w:jc w:val="both"/>
      </w:pPr>
      <w:r>
        <w:t>При недостаточности неиспользованного остатка целевых средств на едином счете бюджета субъекта Российской Федерации (местного бюджета) для осуществления операции по возврату (уточнению) целевых средств документы на возврат (уточнение) целевых средств не подлежат исполнению.</w:t>
      </w:r>
    </w:p>
    <w:p w:rsidR="00553A2F" w:rsidRDefault="00553A2F">
      <w:pPr>
        <w:pStyle w:val="ConsPlusNormal"/>
        <w:spacing w:before="220"/>
        <w:ind w:firstLine="540"/>
        <w:jc w:val="both"/>
      </w:pPr>
      <w:r>
        <w:t xml:space="preserve">12. </w:t>
      </w:r>
      <w:proofErr w:type="gramStart"/>
      <w:r>
        <w:t>Суммы поступлений, в том числе суммы поступлений с единых счетов соответствующих бюджетов, суммы перечислений в бюджеты, суммы перечислений (поступлений) в связи с излишне распределенными суммами, суммы возвратов плательщикам излишне уплаченных (взысканных) сумм и подлежащих возмещению сумм, а также сумм процентов, начисленных за несвоевременное осуществление возврата, и сумм процентов, начисленных на излишне взысканные суммы, предусмотренных законодательством Российской Федерации о налогах и</w:t>
      </w:r>
      <w:proofErr w:type="gramEnd"/>
      <w:r>
        <w:t xml:space="preserve"> </w:t>
      </w:r>
      <w:proofErr w:type="gramStart"/>
      <w:r>
        <w:t>сборах</w:t>
      </w:r>
      <w:proofErr w:type="gramEnd"/>
      <w:r>
        <w:t>, правом Евразийского экономического союза и законодательством Российской Федерации о таможенном регулировании (далее - суммы возвратов), регистрируются в Сводном реестре поступлений и выбытий.</w:t>
      </w:r>
    </w:p>
    <w:p w:rsidR="00553A2F" w:rsidRDefault="00553A2F">
      <w:pPr>
        <w:pStyle w:val="ConsPlusNormal"/>
        <w:spacing w:before="220"/>
        <w:ind w:firstLine="540"/>
        <w:jc w:val="both"/>
      </w:pPr>
      <w:r>
        <w:t xml:space="preserve">Сводный реестр поступлений и выбытий формируется за текущий операционный день на основании данных распоряжений, выписки по счету органа Федерального казначейства, а также информации из Реестров перечисленных поступлений по форме согласно </w:t>
      </w:r>
      <w:hyperlink w:anchor="P887">
        <w:r>
          <w:rPr>
            <w:color w:val="0000FF"/>
          </w:rPr>
          <w:t>приложению N 3</w:t>
        </w:r>
      </w:hyperlink>
      <w:r>
        <w:t xml:space="preserve"> к </w:t>
      </w:r>
      <w:r>
        <w:lastRenderedPageBreak/>
        <w:t>настоящему Порядку (код формы по КФД 0531465) (далее - Реестр перечисленных поступлений).</w:t>
      </w:r>
    </w:p>
    <w:p w:rsidR="00553A2F" w:rsidRDefault="00553A2F">
      <w:pPr>
        <w:pStyle w:val="ConsPlusNormal"/>
        <w:spacing w:before="220"/>
        <w:ind w:firstLine="540"/>
        <w:jc w:val="both"/>
      </w:pPr>
      <w:r>
        <w:t>Поступления, отнесенные в текущем операционном дне к невыясненным поступлениям, отражаются в Сводном реестре поступлений и выбытий по соответствующим кодам бюджетной классификации невыясненных поступлений.</w:t>
      </w:r>
    </w:p>
    <w:p w:rsidR="00553A2F" w:rsidRDefault="00553A2F">
      <w:pPr>
        <w:pStyle w:val="ConsPlusNormal"/>
        <w:spacing w:before="220"/>
        <w:ind w:firstLine="540"/>
        <w:jc w:val="both"/>
      </w:pPr>
      <w:proofErr w:type="gramStart"/>
      <w:r>
        <w:t>Данные Сводного реестра поступлений и выбытий группируются по кодам бюджетной классификации с подведением промежуточных итогов по каждому коду бюджетной классификации ("</w:t>
      </w:r>
      <w:hyperlink w:anchor="P843">
        <w:r>
          <w:rPr>
            <w:color w:val="0000FF"/>
          </w:rPr>
          <w:t>Итого</w:t>
        </w:r>
      </w:hyperlink>
      <w:r>
        <w:t xml:space="preserve"> по коду БК") и общего итога по всем кодам бюджетной классификации </w:t>
      </w:r>
      <w:hyperlink w:anchor="P846">
        <w:r>
          <w:rPr>
            <w:color w:val="0000FF"/>
          </w:rPr>
          <w:t>("Всего")</w:t>
        </w:r>
      </w:hyperlink>
      <w:r>
        <w:t>. Общая сумма поступлений за операционный день итогового показателя "Всего" с учетом показателя "Остаток на начало дня" отражается в показателе Сводного реестра поступлений и выбытий "Остаток на конец</w:t>
      </w:r>
      <w:proofErr w:type="gramEnd"/>
      <w:r>
        <w:t xml:space="preserve"> дня".</w:t>
      </w:r>
    </w:p>
    <w:p w:rsidR="00553A2F" w:rsidRDefault="00553A2F">
      <w:pPr>
        <w:pStyle w:val="ConsPlusNormal"/>
        <w:spacing w:before="220"/>
        <w:ind w:firstLine="540"/>
        <w:jc w:val="both"/>
      </w:pPr>
      <w:hyperlink w:anchor="P725">
        <w:r>
          <w:rPr>
            <w:color w:val="0000FF"/>
          </w:rPr>
          <w:t>Показатель</w:t>
        </w:r>
      </w:hyperlink>
      <w:r>
        <w:t xml:space="preserve"> Сводного реестра поступлений и выбытий "Остаток на конец дня" переносится в качестве остатка на начало дня Сводного реестра поступлений и выбытий следующего операционного дня.</w:t>
      </w:r>
    </w:p>
    <w:p w:rsidR="00553A2F" w:rsidRDefault="00553A2F">
      <w:pPr>
        <w:pStyle w:val="ConsPlusNormal"/>
        <w:spacing w:before="220"/>
        <w:ind w:firstLine="540"/>
        <w:jc w:val="both"/>
      </w:pPr>
      <w:r>
        <w:t>Показатели Сводного реестра поступлений и выбытий "</w:t>
      </w:r>
      <w:hyperlink w:anchor="P721">
        <w:r>
          <w:rPr>
            <w:color w:val="0000FF"/>
          </w:rPr>
          <w:t>Остаток</w:t>
        </w:r>
      </w:hyperlink>
      <w:r>
        <w:t xml:space="preserve"> на начало дня" и "</w:t>
      </w:r>
      <w:hyperlink w:anchor="P725">
        <w:r>
          <w:rPr>
            <w:color w:val="0000FF"/>
          </w:rPr>
          <w:t>Остаток</w:t>
        </w:r>
      </w:hyperlink>
      <w:r>
        <w:t xml:space="preserve"> на конец дня" должны соответствовать аналогичным показателям соответствующей выписки по счету органа Федерального казначейства.</w:t>
      </w:r>
    </w:p>
    <w:p w:rsidR="00553A2F" w:rsidRDefault="00553A2F">
      <w:pPr>
        <w:pStyle w:val="ConsPlusNormal"/>
        <w:spacing w:before="220"/>
        <w:ind w:firstLine="540"/>
        <w:jc w:val="both"/>
      </w:pPr>
      <w:r>
        <w:t xml:space="preserve">13. Орган Федерального казначейства учитывает следующие виды платежей, </w:t>
      </w:r>
      <w:proofErr w:type="gramStart"/>
      <w:r>
        <w:t>перечисленных</w:t>
      </w:r>
      <w:proofErr w:type="gramEnd"/>
      <w:r>
        <w:t xml:space="preserve"> на казначейский счет органа Федерального казначейства, отдельный казначейский счет для учета таможенных платежей, как невыясненные поступления, зачисляемые в федеральный бюджет:</w:t>
      </w:r>
    </w:p>
    <w:p w:rsidR="00553A2F" w:rsidRDefault="00553A2F">
      <w:pPr>
        <w:pStyle w:val="ConsPlusNormal"/>
        <w:spacing w:before="220"/>
        <w:ind w:firstLine="540"/>
        <w:jc w:val="both"/>
      </w:pPr>
      <w:r>
        <w:t>подлежащие в соответствии с бюджетным законодательством Российской Федерации зачислению на другие казначейские счета, открытые в органах Федерального казначейства;</w:t>
      </w:r>
    </w:p>
    <w:p w:rsidR="00553A2F" w:rsidRDefault="00553A2F">
      <w:pPr>
        <w:pStyle w:val="ConsPlusNormal"/>
        <w:spacing w:before="220"/>
        <w:ind w:firstLine="540"/>
        <w:jc w:val="both"/>
      </w:pPr>
      <w:r>
        <w:t xml:space="preserve">ошибочно перечисленные плательщиками на казначейский счет органа Федерального казначейства, отдельный казначейский счет для учета </w:t>
      </w:r>
      <w:proofErr w:type="gramStart"/>
      <w:r>
        <w:t>таможенных</w:t>
      </w:r>
      <w:proofErr w:type="gramEnd"/>
      <w:r>
        <w:t xml:space="preserve"> платежей, предназначенные для уплаты на счет органа Федерального казначейства, открытый другому органу Федерального казначейства (далее - счет другого органа Федерального казначейства).</w:t>
      </w:r>
    </w:p>
    <w:p w:rsidR="00553A2F" w:rsidRDefault="00553A2F">
      <w:pPr>
        <w:pStyle w:val="ConsPlusNormal"/>
        <w:spacing w:before="220"/>
        <w:ind w:firstLine="540"/>
        <w:jc w:val="both"/>
      </w:pPr>
      <w:bookmarkStart w:id="6" w:name="P169"/>
      <w:bookmarkEnd w:id="6"/>
      <w:r>
        <w:t xml:space="preserve">14. </w:t>
      </w:r>
      <w:proofErr w:type="gramStart"/>
      <w:r>
        <w:t xml:space="preserve">Поступления по распоряжениям, за исключением средств, зачисленных на отдельный казначейский счет для учета налоговых платежей, в которых не указаны значения "ИНН" и (или) "КПП" получателя, и (или) код бюджетной классификации, и (или) код по Общероссийскому </w:t>
      </w:r>
      <w:hyperlink r:id="rId39">
        <w:r>
          <w:rPr>
            <w:color w:val="0000FF"/>
          </w:rPr>
          <w:t>классификатору</w:t>
        </w:r>
      </w:hyperlink>
      <w:r>
        <w:t xml:space="preserve"> территорий муниципальных образований (далее - код ОКТМО) территории муниципального образования (межселенной территории) (по поступлениям, полностью или частично зачисляемым в местный бюджет), либо данные значения не</w:t>
      </w:r>
      <w:proofErr w:type="gramEnd"/>
      <w:r>
        <w:t xml:space="preserve"> </w:t>
      </w:r>
      <w:proofErr w:type="gramStart"/>
      <w:r>
        <w:t xml:space="preserve">соответствуют требованиям, установленным законодательством Российской Федерации и (или) законодательством субъектов Российской Федерации, и (или) муниципальными правовыми актами, либо отсутствует законодательно установленный норматив отчислений поступившего платежа, относятся органами Федерального казначейства к невыясненным поступлениям в соответствии с положениями </w:t>
      </w:r>
      <w:hyperlink w:anchor="P174">
        <w:r>
          <w:rPr>
            <w:color w:val="0000FF"/>
          </w:rPr>
          <w:t>пункта 15</w:t>
        </w:r>
      </w:hyperlink>
      <w:r>
        <w:t xml:space="preserve"> настоящего Порядка.</w:t>
      </w:r>
      <w:proofErr w:type="gramEnd"/>
    </w:p>
    <w:p w:rsidR="00553A2F" w:rsidRDefault="00553A2F">
      <w:pPr>
        <w:pStyle w:val="ConsPlusNormal"/>
        <w:spacing w:before="220"/>
        <w:ind w:firstLine="540"/>
        <w:jc w:val="both"/>
      </w:pPr>
      <w:r>
        <w:t>Средства, зачисленные на отдельный казначейский счет для учета налоговых платежей, учитываются уполномоченным органом Федерального казначейства по коду бюджетной классификации единого налогового платежа, за исключением случаев:</w:t>
      </w:r>
    </w:p>
    <w:p w:rsidR="00553A2F" w:rsidRDefault="00553A2F">
      <w:pPr>
        <w:pStyle w:val="ConsPlusNormal"/>
        <w:spacing w:before="220"/>
        <w:ind w:firstLine="540"/>
        <w:jc w:val="both"/>
      </w:pPr>
      <w:r>
        <w:t>если в реквизитах распоряжения указано значение "ИНН" налогового органа и администрируемый им код бюджетной классификации неналоговых доходов бюджета, средства учитываются по коду бюджетной классификации неналоговых доходов бюджета, указанному в распоряжении;</w:t>
      </w:r>
    </w:p>
    <w:p w:rsidR="00553A2F" w:rsidRDefault="00553A2F">
      <w:pPr>
        <w:pStyle w:val="ConsPlusNormal"/>
        <w:spacing w:before="220"/>
        <w:ind w:firstLine="540"/>
        <w:jc w:val="both"/>
      </w:pPr>
      <w:r>
        <w:t xml:space="preserve">если в реквизитах распоряжения указано значение "ИНН" администратора поступлений в бюджет, отличного от налогового органа, и администрируемый им код бюджетной </w:t>
      </w:r>
      <w:r>
        <w:lastRenderedPageBreak/>
        <w:t>классификации доходов бюджета, средства учитываются по коду бюджетной классификации невыясненных поступлений, зачисляемых в федеральный бюджет;</w:t>
      </w:r>
    </w:p>
    <w:p w:rsidR="00553A2F" w:rsidRDefault="00553A2F">
      <w:pPr>
        <w:pStyle w:val="ConsPlusNormal"/>
        <w:spacing w:before="220"/>
        <w:ind w:firstLine="540"/>
        <w:jc w:val="both"/>
      </w:pPr>
      <w:r>
        <w:t>если отсутствует законодательно установленный норматив отчислений поступившего платежа, средства учитываются по коду бюджетной классификации невыясненных поступлений, зачисляемых в федеральный бюджет.</w:t>
      </w:r>
    </w:p>
    <w:p w:rsidR="00553A2F" w:rsidRDefault="00553A2F">
      <w:pPr>
        <w:pStyle w:val="ConsPlusNormal"/>
        <w:spacing w:before="220"/>
        <w:ind w:firstLine="540"/>
        <w:jc w:val="both"/>
      </w:pPr>
      <w:bookmarkStart w:id="7" w:name="P174"/>
      <w:bookmarkEnd w:id="7"/>
      <w:r>
        <w:t>15. Суммы невыясненных поступлений, за исключением средств, зачисленных на отдельный казначейский счет для учета налоговых платежей, учитываются:</w:t>
      </w:r>
    </w:p>
    <w:p w:rsidR="00553A2F" w:rsidRDefault="00553A2F">
      <w:pPr>
        <w:pStyle w:val="ConsPlusNormal"/>
        <w:spacing w:before="220"/>
        <w:ind w:firstLine="540"/>
        <w:jc w:val="both"/>
      </w:pPr>
      <w:bookmarkStart w:id="8" w:name="P175"/>
      <w:bookmarkEnd w:id="8"/>
      <w:r>
        <w:t>а) по коду бюджетной классификации невыясненных поступлений, зачисляемых в федеральный бюджет:</w:t>
      </w:r>
    </w:p>
    <w:p w:rsidR="00553A2F" w:rsidRDefault="00553A2F">
      <w:pPr>
        <w:pStyle w:val="ConsPlusNormal"/>
        <w:spacing w:before="220"/>
        <w:ind w:firstLine="540"/>
        <w:jc w:val="both"/>
      </w:pPr>
      <w:r>
        <w:t>если в реквизитах распоряжения "ИНН" и "КПП" получателя не указаны значения ИНН и КПП или указаны значения ИНН и КПП несуществующего получателя - администратора поступлений в бюджет;</w:t>
      </w:r>
    </w:p>
    <w:p w:rsidR="00553A2F" w:rsidRDefault="00553A2F">
      <w:pPr>
        <w:pStyle w:val="ConsPlusNormal"/>
        <w:spacing w:before="220"/>
        <w:ind w:firstLine="540"/>
        <w:jc w:val="both"/>
      </w:pPr>
      <w:r>
        <w:t>если в реквизитах распоряжения "ИНН" и "КПП" получателя указаны значения ИНН и КПП администратора поступлений в бюджет, который обслуживается в другом органе Федерального казначейства;</w:t>
      </w:r>
    </w:p>
    <w:p w:rsidR="00553A2F" w:rsidRDefault="00553A2F">
      <w:pPr>
        <w:pStyle w:val="ConsPlusNormal"/>
        <w:spacing w:before="220"/>
        <w:ind w:firstLine="540"/>
        <w:jc w:val="both"/>
      </w:pPr>
      <w:proofErr w:type="gramStart"/>
      <w:r>
        <w:t>если в реквизитах распоряжения "ИНН" и "КПП" получателя указаны ИНН и КПП администратора поступлений в бюджет - органа государственной власти (государственного органа), органа местного самоуправления, органа местной администрации, государственной корпорации, публично-правовой компании, Центрального банка Российской Федерации, казенного учреждения, осуществляющих администрирование доходов федерального бюджета, либо если в реквизите распоряжения, предназначенном для указания кода бюджетной классификации (далее - реквизит "КБК плательщика"), указан администрируемый данными</w:t>
      </w:r>
      <w:proofErr w:type="gramEnd"/>
      <w:r>
        <w:t xml:space="preserve"> органами вид дохода, либо код главного администратора поступлений в федеральный бюджет (за исключением кодов главных администраторов поступлений в бюджет, являющихся органами управления государственными внебюджетными фондами);</w:t>
      </w:r>
    </w:p>
    <w:p w:rsidR="00553A2F" w:rsidRDefault="00553A2F">
      <w:pPr>
        <w:pStyle w:val="ConsPlusNormal"/>
        <w:spacing w:before="220"/>
        <w:ind w:firstLine="540"/>
        <w:jc w:val="both"/>
      </w:pPr>
      <w:r>
        <w:t xml:space="preserve">если в реквизитах распоряжения "ИНН" и "КПП" получателя указано значение ИНН и КПП администратора поступлений в местный бюджет (при отсутствии кода </w:t>
      </w:r>
      <w:hyperlink r:id="rId40">
        <w:r>
          <w:rPr>
            <w:color w:val="0000FF"/>
          </w:rPr>
          <w:t>ОКТМО</w:t>
        </w:r>
      </w:hyperlink>
      <w:r>
        <w:t xml:space="preserve"> территории муниципального образования (межселенной территории), а также при наличии несуществующего кода </w:t>
      </w:r>
      <w:hyperlink r:id="rId41">
        <w:r>
          <w:rPr>
            <w:color w:val="0000FF"/>
          </w:rPr>
          <w:t>ОКТМО</w:t>
        </w:r>
      </w:hyperlink>
      <w:r>
        <w:t xml:space="preserve"> территории муниципального образования (межселенной территории);</w:t>
      </w:r>
    </w:p>
    <w:p w:rsidR="00553A2F" w:rsidRDefault="00553A2F">
      <w:pPr>
        <w:pStyle w:val="ConsPlusNormal"/>
        <w:spacing w:before="220"/>
        <w:ind w:firstLine="540"/>
        <w:jc w:val="both"/>
      </w:pPr>
      <w:proofErr w:type="gramStart"/>
      <w:r>
        <w:t>если у администратора поступлений в бюджет - органа государственной власти (государственного органа), органа местного самоуправления, органа местной администрации, государственной корпорации, публично-правовой компании, Центрального банка Российской Федерации, казенного учреждения, осуществляющих администрирование доходов федерального бюджета, отсутствуют полномочия по администрированию поступившего платежа либо не открыт соответствующий лицевой счет, предназначенный для отражения операций по администрированию доходов бюджета, источников финансирования дефицита бюджета (далее - лицевой счет администратора</w:t>
      </w:r>
      <w:proofErr w:type="gramEnd"/>
      <w:r>
        <w:t xml:space="preserve"> поступлений в бюджет);</w:t>
      </w:r>
    </w:p>
    <w:p w:rsidR="00553A2F" w:rsidRDefault="00553A2F">
      <w:pPr>
        <w:pStyle w:val="ConsPlusNormal"/>
        <w:spacing w:before="220"/>
        <w:ind w:firstLine="540"/>
        <w:jc w:val="both"/>
      </w:pPr>
      <w:r>
        <w:t>отсутствует законодательно установленный норматив отчислений поступившего платежа, за исключением платежей, подлежащих отнесению к невыясненным поступлениям, зачисляемым в бюджет государственного внебюджетного фонда (бюджет субъекта Российской Федерации, местный бюджет);</w:t>
      </w:r>
    </w:p>
    <w:p w:rsidR="00553A2F" w:rsidRDefault="00553A2F">
      <w:pPr>
        <w:pStyle w:val="ConsPlusNormal"/>
        <w:spacing w:before="220"/>
        <w:ind w:firstLine="540"/>
        <w:jc w:val="both"/>
      </w:pPr>
      <w:r>
        <w:t>б) по коду бюджетной классификации невыясненных поступлений, зачисляемых в бюджеты государственных внебюджетных фондов:</w:t>
      </w:r>
    </w:p>
    <w:p w:rsidR="00553A2F" w:rsidRDefault="00553A2F">
      <w:pPr>
        <w:pStyle w:val="ConsPlusNormal"/>
        <w:spacing w:before="220"/>
        <w:ind w:firstLine="540"/>
        <w:jc w:val="both"/>
      </w:pPr>
      <w:r>
        <w:t xml:space="preserve">если в реквизитах распоряжения "ИНН" и "КПП" получателя указано значение ИНН и КПП администратора поступлений в бюджет - органа управления государственным внебюджетным </w:t>
      </w:r>
      <w:r>
        <w:lastRenderedPageBreak/>
        <w:t xml:space="preserve">фондом, за исключением случаев, предусмотренных </w:t>
      </w:r>
      <w:hyperlink w:anchor="P175">
        <w:r>
          <w:rPr>
            <w:color w:val="0000FF"/>
          </w:rPr>
          <w:t>подпунктом "а"</w:t>
        </w:r>
      </w:hyperlink>
      <w:r>
        <w:t xml:space="preserve"> настоящего пункта;</w:t>
      </w:r>
    </w:p>
    <w:p w:rsidR="00553A2F" w:rsidRDefault="00553A2F">
      <w:pPr>
        <w:pStyle w:val="ConsPlusNormal"/>
        <w:spacing w:before="220"/>
        <w:ind w:firstLine="540"/>
        <w:jc w:val="both"/>
      </w:pPr>
      <w:r>
        <w:t xml:space="preserve">если у администратора поступлений в бюджет - органа управления государственным внебюджетным фондом отсутствуют полномочия по администрированию поступившего платежа либо ему не открыт соответствующий лицевой счет администратора поступлений в бюджет, за исключением случаев, предусмотренных </w:t>
      </w:r>
      <w:hyperlink w:anchor="P175">
        <w:r>
          <w:rPr>
            <w:color w:val="0000FF"/>
          </w:rPr>
          <w:t>подпунктом "а"</w:t>
        </w:r>
      </w:hyperlink>
      <w:r>
        <w:t xml:space="preserve"> настоящего пункта;</w:t>
      </w:r>
    </w:p>
    <w:p w:rsidR="00553A2F" w:rsidRDefault="00553A2F">
      <w:pPr>
        <w:pStyle w:val="ConsPlusNormal"/>
        <w:spacing w:before="220"/>
        <w:ind w:firstLine="540"/>
        <w:jc w:val="both"/>
      </w:pPr>
      <w:r>
        <w:t>в) по коду бюджетной классификации невыясненных поступлений, зачисляемых в бюджеты субъектов Российской Федерации:</w:t>
      </w:r>
    </w:p>
    <w:p w:rsidR="00553A2F" w:rsidRDefault="00553A2F">
      <w:pPr>
        <w:pStyle w:val="ConsPlusNormal"/>
        <w:spacing w:before="220"/>
        <w:ind w:firstLine="540"/>
        <w:jc w:val="both"/>
      </w:pPr>
      <w:r>
        <w:t xml:space="preserve">если в реквизитах распоряжения "ИНН" и "КПП" получателя указано значение ИНН и КПП администратора поступлений в бюджет - органа государственной власти (государственного органа) субъекта Российской Федерации или находящегося в его ведении казенного учреждения, за исключением случаев, предусмотренных </w:t>
      </w:r>
      <w:hyperlink w:anchor="P175">
        <w:r>
          <w:rPr>
            <w:color w:val="0000FF"/>
          </w:rPr>
          <w:t>подпунктом "а"</w:t>
        </w:r>
      </w:hyperlink>
      <w:r>
        <w:t xml:space="preserve"> настоящего пункта;</w:t>
      </w:r>
    </w:p>
    <w:p w:rsidR="00553A2F" w:rsidRDefault="00553A2F">
      <w:pPr>
        <w:pStyle w:val="ConsPlusNormal"/>
        <w:spacing w:before="220"/>
        <w:ind w:firstLine="540"/>
        <w:jc w:val="both"/>
      </w:pPr>
      <w:r>
        <w:t xml:space="preserve">если у администратора поступлений в бюджет - органа государственной власти (государственного органа) субъекта Российской Федерации или находящегося в его ведении казенного учреждения отсутствуют полномочия по администрированию поступившего платежа либо ему не открыт соответствующий лицевой счет администратора поступлений в бюджет, за исключением случаев, предусмотренных </w:t>
      </w:r>
      <w:hyperlink w:anchor="P175">
        <w:r>
          <w:rPr>
            <w:color w:val="0000FF"/>
          </w:rPr>
          <w:t>подпунктом "а"</w:t>
        </w:r>
      </w:hyperlink>
      <w:r>
        <w:t xml:space="preserve"> настоящего пункта;</w:t>
      </w:r>
    </w:p>
    <w:p w:rsidR="00553A2F" w:rsidRDefault="00553A2F">
      <w:pPr>
        <w:pStyle w:val="ConsPlusNormal"/>
        <w:spacing w:before="220"/>
        <w:ind w:firstLine="540"/>
        <w:jc w:val="both"/>
      </w:pPr>
      <w:r>
        <w:t>г) по коду бюджетной классификации невыясненных поступлений, зачисляемых в местные бюджеты:</w:t>
      </w:r>
    </w:p>
    <w:p w:rsidR="00553A2F" w:rsidRDefault="00553A2F">
      <w:pPr>
        <w:pStyle w:val="ConsPlusNormal"/>
        <w:spacing w:before="220"/>
        <w:ind w:firstLine="540"/>
        <w:jc w:val="both"/>
      </w:pPr>
      <w:r>
        <w:t xml:space="preserve">если в реквизитах распоряжения "ИНН" и "КПП" получателя указано значение ИНН и КПП администратора поступлений в бюджет - органа местного самоуправления или находящегося в его ведении казенного учреждения (за исключением случаев, предусмотренных </w:t>
      </w:r>
      <w:hyperlink w:anchor="P175">
        <w:r>
          <w:rPr>
            <w:color w:val="0000FF"/>
          </w:rPr>
          <w:t>подпунктом "а"</w:t>
        </w:r>
      </w:hyperlink>
      <w:r>
        <w:t xml:space="preserve"> настоящего пункта) и при наличии кода ОКТМО территории соответствующего муниципального образования (межселенной территории);</w:t>
      </w:r>
    </w:p>
    <w:p w:rsidR="00553A2F" w:rsidRDefault="00553A2F">
      <w:pPr>
        <w:pStyle w:val="ConsPlusNormal"/>
        <w:spacing w:before="220"/>
        <w:ind w:firstLine="540"/>
        <w:jc w:val="both"/>
      </w:pPr>
      <w:r>
        <w:t xml:space="preserve">если у администратора поступлений в бюджет - органа местного самоуправления или находящегося в его ведении казенного учреждения (за исключением случаев, предусмотренных </w:t>
      </w:r>
      <w:hyperlink w:anchor="P175">
        <w:r>
          <w:rPr>
            <w:color w:val="0000FF"/>
          </w:rPr>
          <w:t>подпунктом "а"</w:t>
        </w:r>
      </w:hyperlink>
      <w:r>
        <w:t xml:space="preserve"> настоящего пункта) отсутствуют полномочия по администрированию поступившего платежа, либо не открыт соответствующий лицевой счет администратора поступлений в бюджет.</w:t>
      </w:r>
    </w:p>
    <w:p w:rsidR="00553A2F" w:rsidRDefault="00553A2F">
      <w:pPr>
        <w:pStyle w:val="ConsPlusNormal"/>
        <w:spacing w:before="220"/>
        <w:ind w:firstLine="540"/>
        <w:jc w:val="both"/>
      </w:pPr>
      <w:r>
        <w:t>В случае невозможности однозначного отнесения невыясненных поступлений к невыясненным поступлениям, зачисляемым в бюджет государственного внебюджетного фонда (бюджет субъекта Российской Федерации, местный бюджет), с учетом значения кода вида дохода, указанного в соответствующем реквизите "КБК", поступления учитываются по коду бюджетной классификации невыясненных поступлений, зачисляемых в федеральный бюджет.</w:t>
      </w:r>
    </w:p>
    <w:p w:rsidR="00553A2F" w:rsidRDefault="00553A2F">
      <w:pPr>
        <w:pStyle w:val="ConsPlusNormal"/>
        <w:spacing w:before="220"/>
        <w:ind w:firstLine="540"/>
        <w:jc w:val="both"/>
      </w:pPr>
      <w:r>
        <w:t xml:space="preserve">16. </w:t>
      </w:r>
      <w:proofErr w:type="gramStart"/>
      <w:r>
        <w:t xml:space="preserve">Поступления, учтенные органом Федерального казначейства как невыясненные поступления, зачисляемые в федеральный бюджет, подлежат возврату в соответствии с настоящим Порядком и общими требованиями к возврату излишне уплаченных (взысканных) платежей, установленными в соответствии с </w:t>
      </w:r>
      <w:hyperlink r:id="rId42">
        <w:r>
          <w:rPr>
            <w:color w:val="0000FF"/>
          </w:rPr>
          <w:t>пунктом 3 статьи 40.1</w:t>
        </w:r>
      </w:hyperlink>
      <w:r>
        <w:t xml:space="preserve"> Бюджетного кодекса Российской Федерации &lt;12&gt;, с учетом требований законодательства Российской Федерации, устанавливающих ограничения при возврате денежных средств из бюджетной системы Российской Федерации, соответствующим органом</w:t>
      </w:r>
      <w:proofErr w:type="gramEnd"/>
      <w:r>
        <w:t xml:space="preserve"> Федерального казначейства на основании составленной им Заявки на возврат в следующих случаях:</w:t>
      </w:r>
    </w:p>
    <w:p w:rsidR="00553A2F" w:rsidRDefault="00553A2F">
      <w:pPr>
        <w:pStyle w:val="ConsPlusNormal"/>
        <w:spacing w:before="220"/>
        <w:ind w:firstLine="540"/>
        <w:jc w:val="both"/>
      </w:pPr>
      <w:r>
        <w:t>--------------------------------</w:t>
      </w:r>
    </w:p>
    <w:p w:rsidR="00553A2F" w:rsidRDefault="00553A2F">
      <w:pPr>
        <w:pStyle w:val="ConsPlusNormal"/>
        <w:spacing w:before="220"/>
        <w:ind w:firstLine="540"/>
        <w:jc w:val="both"/>
      </w:pPr>
      <w:r>
        <w:t>&lt;12&gt; Собрание законодательства Российской Федерации, 1998, N 31, ст. 3823; 2021, N 27, ст. 5072.</w:t>
      </w:r>
    </w:p>
    <w:p w:rsidR="00553A2F" w:rsidRDefault="00553A2F">
      <w:pPr>
        <w:pStyle w:val="ConsPlusNormal"/>
        <w:jc w:val="both"/>
      </w:pPr>
    </w:p>
    <w:p w:rsidR="00553A2F" w:rsidRDefault="00553A2F">
      <w:pPr>
        <w:pStyle w:val="ConsPlusNormal"/>
        <w:ind w:firstLine="540"/>
        <w:jc w:val="both"/>
      </w:pPr>
      <w:bookmarkStart w:id="9" w:name="P196"/>
      <w:bookmarkEnd w:id="9"/>
      <w:r>
        <w:lastRenderedPageBreak/>
        <w:t>а) невыясненные поступления по распоряжениям, в которых в реквизите "КБК" и (или) реквизите "Назначение платежа" не имеется оснований для отнесения такого платежа к единому налоговому платежу и иным платежам, подлежащим перечислению в бюджет, возвращаются плательщику при поступлении от него заявления. При этом ранее направленные Запросы на выяснение принадлежности платежа подлежат отмене;</w:t>
      </w:r>
    </w:p>
    <w:p w:rsidR="00553A2F" w:rsidRDefault="00553A2F">
      <w:pPr>
        <w:pStyle w:val="ConsPlusNormal"/>
        <w:spacing w:before="220"/>
        <w:ind w:firstLine="540"/>
        <w:jc w:val="both"/>
      </w:pPr>
      <w:bookmarkStart w:id="10" w:name="P197"/>
      <w:bookmarkEnd w:id="10"/>
      <w:proofErr w:type="gramStart"/>
      <w:r>
        <w:t>б) невыясненные поступления, принадлежность которых к доходам или к единому налоговому платежу не установлена, ошибочно зачисленные на счет органа Федерального казначейства по вине банка, организации федеральной почтовой связи, платежного агента, возвращаются на счет данного банка, организации федеральной почтовой связи, платежного агента на основании письменного обращения (уведомления) банка, организации федеральной почтовой связи, платежного агента.</w:t>
      </w:r>
      <w:proofErr w:type="gramEnd"/>
      <w:r>
        <w:t xml:space="preserve"> При этом ранее направленные Запросы на выяснение принадлежности платежа подлежат отмене;</w:t>
      </w:r>
    </w:p>
    <w:p w:rsidR="00553A2F" w:rsidRDefault="00553A2F">
      <w:pPr>
        <w:pStyle w:val="ConsPlusNormal"/>
        <w:spacing w:before="220"/>
        <w:ind w:firstLine="540"/>
        <w:jc w:val="both"/>
      </w:pPr>
      <w:bookmarkStart w:id="11" w:name="P198"/>
      <w:bookmarkEnd w:id="11"/>
      <w:proofErr w:type="gramStart"/>
      <w:r>
        <w:t xml:space="preserve">в) невыясненные поступления возвращаются плательщику при поступлении от него заявления в случае, если все администраторы поступлений в бюджет, которым в соответствии с </w:t>
      </w:r>
      <w:hyperlink w:anchor="P427">
        <w:r>
          <w:rPr>
            <w:color w:val="0000FF"/>
          </w:rPr>
          <w:t>пунктом 49</w:t>
        </w:r>
      </w:hyperlink>
      <w:r>
        <w:t xml:space="preserve"> настоящего Порядка ранее направлялся Запрос на выяснение принадлежности платежа, и (или) администратор поступлений в бюджет, указанный в заявлении плательщика в качестве получателя, которому предназначался платеж, предоставили Уведомления об уточнении вида и принадлежности платежа, Распоряжения налогового органа</w:t>
      </w:r>
      <w:proofErr w:type="gramEnd"/>
      <w:r>
        <w:t xml:space="preserve"> с отказом от принятия на учет данного поступления.</w:t>
      </w:r>
    </w:p>
    <w:p w:rsidR="00553A2F" w:rsidRDefault="00553A2F">
      <w:pPr>
        <w:pStyle w:val="ConsPlusNormal"/>
        <w:spacing w:before="220"/>
        <w:ind w:firstLine="540"/>
        <w:jc w:val="both"/>
      </w:pPr>
      <w:proofErr w:type="gramStart"/>
      <w:r>
        <w:t>Если в заявлении плательщика в качестве получателя платежа, которому предназначался платеж, указан администратор поступлений в бюджет, которому Запрос на выяснение принадлежности платежа ранее не направлялся, орган Федерального казначейства направляет данному администратору поступлений в бюджет Запрос на выяснение принадлежности платежа и осуществляет возврат денежных средств только при получении от него Уведомления об уточнении вида и принадлежности платежа, Распоряжения налогового органа с</w:t>
      </w:r>
      <w:proofErr w:type="gramEnd"/>
      <w:r>
        <w:t xml:space="preserve"> отказом от указанных в Запросе на выяснение принадлежности платежа поступлений.</w:t>
      </w:r>
    </w:p>
    <w:p w:rsidR="00553A2F" w:rsidRDefault="00553A2F">
      <w:pPr>
        <w:pStyle w:val="ConsPlusNormal"/>
        <w:spacing w:before="220"/>
        <w:ind w:firstLine="540"/>
        <w:jc w:val="both"/>
      </w:pPr>
      <w:r>
        <w:t xml:space="preserve">Возврат невыясненных поступлений, предусмотренных </w:t>
      </w:r>
      <w:hyperlink w:anchor="P198">
        <w:r>
          <w:rPr>
            <w:color w:val="0000FF"/>
          </w:rPr>
          <w:t>подпунктом "в"</w:t>
        </w:r>
      </w:hyperlink>
      <w:r>
        <w:t xml:space="preserve"> настоящего пункта, осуществляется в срок не позднее трех рабочих дней со дня, следующего за днем поступления последнего Уведомления об уточнении вида и принадлежности платежа, Распоряжения налогового органа с отказом от принятия на учет данного поступления в соответствии с положениями </w:t>
      </w:r>
      <w:hyperlink w:anchor="P198">
        <w:r>
          <w:rPr>
            <w:color w:val="0000FF"/>
          </w:rPr>
          <w:t>подпункта "</w:t>
        </w:r>
        <w:proofErr w:type="gramStart"/>
        <w:r>
          <w:rPr>
            <w:color w:val="0000FF"/>
          </w:rPr>
          <w:t>в</w:t>
        </w:r>
        <w:proofErr w:type="gramEnd"/>
        <w:r>
          <w:rPr>
            <w:color w:val="0000FF"/>
          </w:rPr>
          <w:t>"</w:t>
        </w:r>
      </w:hyperlink>
      <w:r>
        <w:t xml:space="preserve"> настоящего пункта.</w:t>
      </w:r>
    </w:p>
    <w:p w:rsidR="00553A2F" w:rsidRDefault="00553A2F">
      <w:pPr>
        <w:pStyle w:val="ConsPlusNormal"/>
        <w:spacing w:before="220"/>
        <w:ind w:firstLine="540"/>
        <w:jc w:val="both"/>
      </w:pPr>
      <w:r>
        <w:t xml:space="preserve">В Заявке на возврат невыясненных поступлений в </w:t>
      </w:r>
      <w:hyperlink r:id="rId43">
        <w:r>
          <w:rPr>
            <w:color w:val="0000FF"/>
          </w:rPr>
          <w:t>реквизите</w:t>
        </w:r>
      </w:hyperlink>
      <w:r>
        <w:t>, предназначенном для указания назначения платежа (далее - реквизит "Назначение платежа"), указывается:</w:t>
      </w:r>
    </w:p>
    <w:p w:rsidR="00553A2F" w:rsidRDefault="00553A2F">
      <w:pPr>
        <w:pStyle w:val="ConsPlusNormal"/>
        <w:spacing w:before="220"/>
        <w:ind w:firstLine="540"/>
        <w:jc w:val="both"/>
      </w:pPr>
      <w:r>
        <w:t xml:space="preserve">при возврате невыясненных поступлений, предусмотренных </w:t>
      </w:r>
      <w:hyperlink w:anchor="P196">
        <w:r>
          <w:rPr>
            <w:color w:val="0000FF"/>
          </w:rPr>
          <w:t>подпунктами "а"</w:t>
        </w:r>
      </w:hyperlink>
      <w:r>
        <w:t xml:space="preserve"> и </w:t>
      </w:r>
      <w:hyperlink w:anchor="P198">
        <w:r>
          <w:rPr>
            <w:color w:val="0000FF"/>
          </w:rPr>
          <w:t>"в"</w:t>
        </w:r>
      </w:hyperlink>
      <w:r>
        <w:t xml:space="preserve"> настоящего пункта: "Возврат ошибочно перечисленных поступлений (с указанием причины возврата)";</w:t>
      </w:r>
    </w:p>
    <w:p w:rsidR="00553A2F" w:rsidRDefault="00553A2F">
      <w:pPr>
        <w:pStyle w:val="ConsPlusNormal"/>
        <w:spacing w:before="220"/>
        <w:ind w:firstLine="540"/>
        <w:jc w:val="both"/>
      </w:pPr>
      <w:r>
        <w:t xml:space="preserve">при возврате невыясненных поступлений, предусмотренных </w:t>
      </w:r>
      <w:hyperlink w:anchor="P197">
        <w:r>
          <w:rPr>
            <w:color w:val="0000FF"/>
          </w:rPr>
          <w:t>подпунктом "б"</w:t>
        </w:r>
      </w:hyperlink>
      <w:r>
        <w:t xml:space="preserve"> настоящего пункта: "Возврат ошибочно перечисленных поступлений по вине банка, организации федеральной почтовой связи, платежного агента (с указанием номера и даты обращения банка, организации федеральной почтовой связи, платежного агента)".</w:t>
      </w:r>
    </w:p>
    <w:p w:rsidR="00553A2F" w:rsidRDefault="00553A2F">
      <w:pPr>
        <w:pStyle w:val="ConsPlusNormal"/>
        <w:spacing w:before="220"/>
        <w:ind w:firstLine="540"/>
        <w:jc w:val="both"/>
      </w:pPr>
      <w:r>
        <w:t xml:space="preserve">17. </w:t>
      </w:r>
      <w:proofErr w:type="gramStart"/>
      <w:r>
        <w:t>Поступления, ошибочно зачисленные на счет органа Федерального казначейства и учтенные им как невыясненные поступления, зачисляемые в федеральный бюджет, получателем которых в соответствии с законодательством Российской Федерации является участник системы казначейских платежей, подлежащие зачислению на другой казначейский счет, открытый в органе Федерального казначейства, перечисляются участнику системы казначейских платежей на основании его письменного обращения с приложением копии заявления плательщика.</w:t>
      </w:r>
      <w:proofErr w:type="gramEnd"/>
      <w:r>
        <w:t xml:space="preserve"> При этом ранее направленные Запросы на выяснение принадлежности платежа подлежат отмене.</w:t>
      </w:r>
    </w:p>
    <w:p w:rsidR="00553A2F" w:rsidRDefault="00553A2F">
      <w:pPr>
        <w:pStyle w:val="ConsPlusNormal"/>
        <w:spacing w:before="220"/>
        <w:ind w:firstLine="540"/>
        <w:jc w:val="both"/>
      </w:pPr>
      <w:proofErr w:type="gramStart"/>
      <w:r>
        <w:lastRenderedPageBreak/>
        <w:t xml:space="preserve">Перечисление невыясненных поступлений осуществляется в срок, не превышающий трех рабочих дней со дня, следующего за днем представления обращения участника системы казначейских платежей, на основании составленной в соответствии с ним органом Федерального казначейства Заявки на возврат, с указанием в </w:t>
      </w:r>
      <w:hyperlink r:id="rId44">
        <w:r>
          <w:rPr>
            <w:color w:val="0000FF"/>
          </w:rPr>
          <w:t>реквизите</w:t>
        </w:r>
      </w:hyperlink>
      <w:r>
        <w:t xml:space="preserve"> "Назначение платежа (примечание)" Заявки на возврат номера и даты обращения участника системы казначейских платежей и наименования плательщика, перечислившего платеж.</w:t>
      </w:r>
      <w:proofErr w:type="gramEnd"/>
    </w:p>
    <w:p w:rsidR="00553A2F" w:rsidRDefault="00553A2F">
      <w:pPr>
        <w:pStyle w:val="ConsPlusNormal"/>
        <w:spacing w:before="220"/>
        <w:ind w:firstLine="540"/>
        <w:jc w:val="both"/>
      </w:pPr>
      <w:r>
        <w:t>18. Поступления, ошибочно зачисленные на счет органа Федерального казначейства и предназначенные для уплаты на счет другого органа Федерального казначейства, учтенные как невыясненные поступления, зачисляемые в федеральный бюджет, уточняются в следующем порядке.</w:t>
      </w:r>
    </w:p>
    <w:p w:rsidR="00553A2F" w:rsidRDefault="00553A2F">
      <w:pPr>
        <w:pStyle w:val="ConsPlusNormal"/>
        <w:spacing w:before="220"/>
        <w:ind w:firstLine="540"/>
        <w:jc w:val="both"/>
      </w:pPr>
      <w:proofErr w:type="gramStart"/>
      <w:r>
        <w:t>При зачислении на счет органа Федерального казначейства платежей, за исключением платежей, администрируемых налоговыми органами, предназначенных для уплаты на счет другого органа Федерального казначейства, учтенных как невыясненные поступления, зачисляемые в федеральный бюджет, орган Федерального казначейства, на счете которого учтены невыясненные поступления, составляет Запрос на выяснение принадлежности платежа и направляет его в соответствующий орган Федерального казначейства.</w:t>
      </w:r>
      <w:proofErr w:type="gramEnd"/>
      <w:r>
        <w:t xml:space="preserve"> При получении Запроса на выяснение принадлежности платежа орган Федерального казначейства составляет соответствующий запрос предполагаемому администратору поступлений в бюджет.</w:t>
      </w:r>
    </w:p>
    <w:p w:rsidR="00553A2F" w:rsidRDefault="00553A2F">
      <w:pPr>
        <w:pStyle w:val="ConsPlusNormal"/>
        <w:spacing w:before="220"/>
        <w:ind w:firstLine="540"/>
        <w:jc w:val="both"/>
      </w:pPr>
      <w:proofErr w:type="gramStart"/>
      <w:r>
        <w:t>Администратор поступлений в бюджет, осуществляющий их администрирование, направляет в орган Федерального казначейства по месту своего обслуживания Уведомление об уточнении вида и принадлежности платежа, составленное в установленном порядке, с указанием в реквизите "примечание" номера счета органа Федерального казначейства, на который ошибочно зачислен платеж, а также банковский идентификационный код (БИК) органа Федерального казначейства, которому открыт указанный счет.</w:t>
      </w:r>
      <w:proofErr w:type="gramEnd"/>
    </w:p>
    <w:p w:rsidR="00553A2F" w:rsidRDefault="00553A2F">
      <w:pPr>
        <w:pStyle w:val="ConsPlusNormal"/>
        <w:spacing w:before="220"/>
        <w:ind w:firstLine="540"/>
        <w:jc w:val="both"/>
      </w:pPr>
      <w:proofErr w:type="gramStart"/>
      <w:r>
        <w:t xml:space="preserve">Орган Федерального казначейства по месту обслуживания администратора поступлений в бюджет на основании информации, указанной в Уведомлении об уточнении вида и принадлежности платежа, не позднее второго рабочего дня, следующего за днем получения Уведомления об уточнении вида и принадлежности платежа, формирует Реестр передаваемых (принимаемых) платежей по форме согласно </w:t>
      </w:r>
      <w:hyperlink w:anchor="P1009">
        <w:r>
          <w:rPr>
            <w:color w:val="0000FF"/>
          </w:rPr>
          <w:t>приложению N 4</w:t>
        </w:r>
      </w:hyperlink>
      <w:r>
        <w:t xml:space="preserve"> к настоящему Порядку (код формы по КФД 0531477) (далее - Реестр передаваемых</w:t>
      </w:r>
      <w:proofErr w:type="gramEnd"/>
      <w:r>
        <w:t xml:space="preserve"> (</w:t>
      </w:r>
      <w:proofErr w:type="gramStart"/>
      <w:r>
        <w:t>принимаемых) платежей) и направляет его в орган Федерального казначейства по месту зачисления платежа.</w:t>
      </w:r>
      <w:proofErr w:type="gramEnd"/>
    </w:p>
    <w:p w:rsidR="00553A2F" w:rsidRDefault="00553A2F">
      <w:pPr>
        <w:pStyle w:val="ConsPlusNormal"/>
        <w:spacing w:before="220"/>
        <w:ind w:firstLine="540"/>
        <w:jc w:val="both"/>
      </w:pPr>
      <w:r>
        <w:t xml:space="preserve">При этом в Реестре передаваемых (принимаемых) платежей в </w:t>
      </w:r>
      <w:hyperlink w:anchor="P1061">
        <w:r>
          <w:rPr>
            <w:color w:val="0000FF"/>
          </w:rPr>
          <w:t>графе 4</w:t>
        </w:r>
      </w:hyperlink>
      <w:r>
        <w:t xml:space="preserve"> указывается дата отражения органом Федерального казначейства невыясненного поступления, зачисляемого в федеральный бюджет, в Ведомости учета невыясненных поступлений по форме согласно </w:t>
      </w:r>
      <w:hyperlink w:anchor="P1188">
        <w:r>
          <w:rPr>
            <w:color w:val="0000FF"/>
          </w:rPr>
          <w:t>приложению N 5</w:t>
        </w:r>
      </w:hyperlink>
      <w:r>
        <w:t xml:space="preserve"> к настоящему Порядку (код формы по КФД 0531456) (далее - Ведомость учета невыясненных поступлений).</w:t>
      </w:r>
    </w:p>
    <w:p w:rsidR="00553A2F" w:rsidRDefault="00553A2F">
      <w:pPr>
        <w:pStyle w:val="ConsPlusNormal"/>
        <w:spacing w:before="220"/>
        <w:ind w:firstLine="540"/>
        <w:jc w:val="both"/>
      </w:pPr>
      <w:proofErr w:type="gramStart"/>
      <w:r>
        <w:t xml:space="preserve">В случае уточнения платежа физического лица, включенного в платежное поручение на общую сумму принятых к исполнению от физических лиц распоряжений о переводе денежных средств в уплату платежей в бюджетную систему Российской Федерации, информация по которым указывается в реестре в соответствии с правилами платежной системы Центрального банка Российской Федерации, определенными нормативным актом Центрального банка Российской Федерации в соответствии с </w:t>
      </w:r>
      <w:hyperlink r:id="rId45">
        <w:r>
          <w:rPr>
            <w:color w:val="0000FF"/>
          </w:rPr>
          <w:t>частью 9</w:t>
        </w:r>
        <w:proofErr w:type="gramEnd"/>
        <w:r>
          <w:rPr>
            <w:color w:val="0000FF"/>
          </w:rPr>
          <w:t xml:space="preserve"> </w:t>
        </w:r>
        <w:proofErr w:type="gramStart"/>
        <w:r>
          <w:rPr>
            <w:color w:val="0000FF"/>
          </w:rPr>
          <w:t>статьи 20</w:t>
        </w:r>
      </w:hyperlink>
      <w:r>
        <w:t xml:space="preserve"> Федерального закона от 27 июня 2011 г. N 161-ФЗ "О национальной платежной системе" &lt;13&gt; (далее соответственно - платежное поручение на общую сумму с реестром, реестр), в </w:t>
      </w:r>
      <w:hyperlink w:anchor="P1058">
        <w:r>
          <w:rPr>
            <w:color w:val="0000FF"/>
          </w:rPr>
          <w:t>графах 1</w:t>
        </w:r>
      </w:hyperlink>
      <w:r>
        <w:t xml:space="preserve"> и </w:t>
      </w:r>
      <w:hyperlink w:anchor="P1059">
        <w:r>
          <w:rPr>
            <w:color w:val="0000FF"/>
          </w:rPr>
          <w:t>2</w:t>
        </w:r>
      </w:hyperlink>
      <w:r>
        <w:t xml:space="preserve"> Реестра передаваемых (принимаемых) платежей указываются дата и номер платежного поручения на общую сумму с реестром, а в </w:t>
      </w:r>
      <w:hyperlink w:anchor="P1060">
        <w:r>
          <w:rPr>
            <w:color w:val="0000FF"/>
          </w:rPr>
          <w:t>графах 3</w:t>
        </w:r>
      </w:hyperlink>
      <w:r>
        <w:t xml:space="preserve"> и </w:t>
      </w:r>
      <w:hyperlink w:anchor="P1069">
        <w:r>
          <w:rPr>
            <w:color w:val="0000FF"/>
          </w:rPr>
          <w:t>12</w:t>
        </w:r>
      </w:hyperlink>
      <w:r>
        <w:t xml:space="preserve"> Реестра передаваемых (принимаемых) платежей указываются номер строки реестра</w:t>
      </w:r>
      <w:proofErr w:type="gramEnd"/>
      <w:r>
        <w:t xml:space="preserve"> и сумма платежа по данной строке реестра.</w:t>
      </w:r>
    </w:p>
    <w:p w:rsidR="00553A2F" w:rsidRDefault="00553A2F">
      <w:pPr>
        <w:pStyle w:val="ConsPlusNormal"/>
        <w:spacing w:before="220"/>
        <w:ind w:firstLine="540"/>
        <w:jc w:val="both"/>
      </w:pPr>
      <w:r>
        <w:t>--------------------------------</w:t>
      </w:r>
    </w:p>
    <w:p w:rsidR="00553A2F" w:rsidRDefault="00553A2F">
      <w:pPr>
        <w:pStyle w:val="ConsPlusNormal"/>
        <w:spacing w:before="220"/>
        <w:ind w:firstLine="540"/>
        <w:jc w:val="both"/>
      </w:pPr>
      <w:r>
        <w:lastRenderedPageBreak/>
        <w:t>&lt;13&gt; Собрание законодательства Российской Федерации, 2011, N 27, ст. 3872; 2019, N 27, ст. 3538.</w:t>
      </w:r>
    </w:p>
    <w:p w:rsidR="00553A2F" w:rsidRDefault="00553A2F">
      <w:pPr>
        <w:pStyle w:val="ConsPlusNormal"/>
        <w:jc w:val="both"/>
      </w:pPr>
    </w:p>
    <w:p w:rsidR="00553A2F" w:rsidRDefault="00553A2F">
      <w:pPr>
        <w:pStyle w:val="ConsPlusNormal"/>
        <w:ind w:firstLine="540"/>
        <w:jc w:val="both"/>
      </w:pPr>
      <w:r>
        <w:t>Орган Федерального казначейства по месту зачисления платежа не позднее рабочего дня, следующего за днем поступления Реестра передаваемых (принимаемых) платежей, подписывает его и направляет в орган Федерального казначейства, от которого данный документ был получен, с приложением распоряжений.</w:t>
      </w:r>
    </w:p>
    <w:p w:rsidR="00553A2F" w:rsidRDefault="00553A2F">
      <w:pPr>
        <w:pStyle w:val="ConsPlusNormal"/>
        <w:spacing w:before="220"/>
        <w:ind w:firstLine="540"/>
        <w:jc w:val="both"/>
      </w:pPr>
      <w:r>
        <w:t>Органы Федерального казначейства не позднее следующего рабочего дня за днем подписания Реестра передаваемых (принимаемых) платежей отражают передаваемые (принимаемые) поступления в Ведомости учета невыясненных поступлений, а также на лицевом счете администратора поступлений в бюджет, открытом органу Федерального казначейства.</w:t>
      </w:r>
    </w:p>
    <w:p w:rsidR="00553A2F" w:rsidRDefault="00553A2F">
      <w:pPr>
        <w:pStyle w:val="ConsPlusNormal"/>
        <w:spacing w:before="220"/>
        <w:ind w:firstLine="540"/>
        <w:jc w:val="both"/>
      </w:pPr>
      <w:proofErr w:type="gramStart"/>
      <w:r>
        <w:t>Уточнение полученных от другого органа Федерального казначейства невыясненных поступлений на соответствующий код бюджетной классификации осуществляется органом Федерального казначейства на основании Уведомления об уточнении вида и принадлежности платежа администратора поступлений в бюджет в срок, не превышающий двух рабочих дней со дня, следующего за днем получения от органа Федерального казначейства, в который были ошибочно зачислены указанные поступления, Реестра передаваемых (принимаемых) платежей с</w:t>
      </w:r>
      <w:proofErr w:type="gramEnd"/>
      <w:r>
        <w:t xml:space="preserve"> приложением распоряжений.</w:t>
      </w:r>
    </w:p>
    <w:p w:rsidR="00553A2F" w:rsidRDefault="00553A2F">
      <w:pPr>
        <w:pStyle w:val="ConsPlusNormal"/>
        <w:spacing w:before="220"/>
        <w:ind w:firstLine="540"/>
        <w:jc w:val="both"/>
      </w:pPr>
      <w:r>
        <w:t xml:space="preserve">19. Поступления, администрируемые налоговыми органами, ошибочно зачисленные на казначейский счет органа Федерального казначейства (отдельный казначейский счет для учета </w:t>
      </w:r>
      <w:proofErr w:type="gramStart"/>
      <w:r>
        <w:t>таможенных</w:t>
      </w:r>
      <w:proofErr w:type="gramEnd"/>
      <w:r>
        <w:t xml:space="preserve"> платежей) и предназначенные для уплаты на отдельный казначейский счет для учета налоговых платежей, учтенные как невыясненные поступления, зачисляемые в федеральный бюджет, уточняются в следующем порядке.</w:t>
      </w:r>
    </w:p>
    <w:p w:rsidR="00553A2F" w:rsidRDefault="00553A2F">
      <w:pPr>
        <w:pStyle w:val="ConsPlusNormal"/>
        <w:spacing w:before="220"/>
        <w:ind w:firstLine="540"/>
        <w:jc w:val="both"/>
      </w:pPr>
      <w:proofErr w:type="gramStart"/>
      <w:r>
        <w:t>При зачислении на казначейский счет органа Федерального казначейства (отдельный казначейский счет для учета таможенных платежей) поступлений, в соответствующих реквизитах распоряжений которых указаны значения ИНН налогового органа и код бюджетной классификации, администрируемый налоговыми органами (ошибочный код бюджетной классификации), орган Федерального казначейства не позднее рабочего дня, следующего за днем зачисления, формирует Реестр передаваемых (принимаемых) платежей и направляет его в уполномоченный орган Федерального</w:t>
      </w:r>
      <w:proofErr w:type="gramEnd"/>
      <w:r>
        <w:t xml:space="preserve"> казначейства с приложением распоряжений.</w:t>
      </w:r>
    </w:p>
    <w:p w:rsidR="00553A2F" w:rsidRDefault="00553A2F">
      <w:pPr>
        <w:pStyle w:val="ConsPlusNormal"/>
        <w:spacing w:before="220"/>
        <w:ind w:firstLine="540"/>
        <w:jc w:val="both"/>
      </w:pPr>
      <w:r>
        <w:t xml:space="preserve">При этом в Реестре передаваемых (принимаемых) платежей в </w:t>
      </w:r>
      <w:hyperlink w:anchor="P1061">
        <w:r>
          <w:rPr>
            <w:color w:val="0000FF"/>
          </w:rPr>
          <w:t>графе 4</w:t>
        </w:r>
      </w:hyperlink>
      <w:r>
        <w:t xml:space="preserve"> указывается дата отражения органом Федерального казначейства невыясненного поступления, зачисляемого в федеральный бюджет, в Ведомости учета невыясненных поступлений.</w:t>
      </w:r>
    </w:p>
    <w:p w:rsidR="00553A2F" w:rsidRDefault="00553A2F">
      <w:pPr>
        <w:pStyle w:val="ConsPlusNormal"/>
        <w:spacing w:before="220"/>
        <w:ind w:firstLine="540"/>
        <w:jc w:val="both"/>
      </w:pPr>
      <w:r>
        <w:t xml:space="preserve">Уполномоченный орган Федерального казначейства не позднее рабочего дня, следующего за днем поступления Реестра </w:t>
      </w:r>
      <w:proofErr w:type="gramStart"/>
      <w:r>
        <w:t>передаваемых</w:t>
      </w:r>
      <w:proofErr w:type="gramEnd"/>
      <w:r>
        <w:t xml:space="preserve"> (принимаемых) платежей, учитывает полученные от другого органа Федерального казначейства невыясненные поступления на соответствующем коде бюджетной классификации в соответствии с </w:t>
      </w:r>
      <w:hyperlink w:anchor="P169">
        <w:r>
          <w:rPr>
            <w:color w:val="0000FF"/>
          </w:rPr>
          <w:t>пунктом 14</w:t>
        </w:r>
      </w:hyperlink>
      <w:r>
        <w:t xml:space="preserve"> настоящего Порядка.</w:t>
      </w:r>
    </w:p>
    <w:p w:rsidR="00553A2F" w:rsidRDefault="00553A2F">
      <w:pPr>
        <w:pStyle w:val="ConsPlusNormal"/>
        <w:spacing w:before="220"/>
        <w:ind w:firstLine="540"/>
        <w:jc w:val="both"/>
      </w:pPr>
      <w:r>
        <w:t>Операции по передаче (принятию) невыясненных поступлений, зачисляемых в федеральный бюджет, их учету по соответствующим кодам бюджетной классификации отражаются в Ведомости учета невыясненных поступлений, а также на лицевом счете администратора поступлений в бюджет, открытом органу Федерального казначейства.</w:t>
      </w:r>
    </w:p>
    <w:p w:rsidR="00553A2F" w:rsidRDefault="00553A2F">
      <w:pPr>
        <w:pStyle w:val="ConsPlusNormal"/>
        <w:spacing w:before="220"/>
        <w:ind w:firstLine="540"/>
        <w:jc w:val="both"/>
      </w:pPr>
      <w:r>
        <w:t>20. Ведомость учета невыясненных поступлений формируется по невыясненным поступлениям, зачисляемым в федеральный бюджет, администратором которых является орган Федерального казначейства, за соответствующий операционный день.</w:t>
      </w:r>
    </w:p>
    <w:p w:rsidR="00553A2F" w:rsidRDefault="00553A2F">
      <w:pPr>
        <w:pStyle w:val="ConsPlusNormal"/>
        <w:spacing w:before="220"/>
        <w:ind w:firstLine="540"/>
        <w:jc w:val="both"/>
      </w:pPr>
      <w:r>
        <w:t>При необходимости Ведомость учета невыясненных поступлений может быть сформирована за требуемый период текущего года.</w:t>
      </w:r>
    </w:p>
    <w:p w:rsidR="00553A2F" w:rsidRDefault="00553A2F">
      <w:pPr>
        <w:pStyle w:val="ConsPlusNormal"/>
        <w:spacing w:before="220"/>
        <w:ind w:firstLine="540"/>
        <w:jc w:val="both"/>
      </w:pPr>
      <w:r>
        <w:lastRenderedPageBreak/>
        <w:t xml:space="preserve">В </w:t>
      </w:r>
      <w:hyperlink w:anchor="P1221">
        <w:r>
          <w:rPr>
            <w:color w:val="0000FF"/>
          </w:rPr>
          <w:t>разделе 1</w:t>
        </w:r>
      </w:hyperlink>
      <w:r>
        <w:t xml:space="preserve"> "Итоговые показатели по операциям с невыясненными поступлениями" Ведомости учета невыясненных поступлений указываются:</w:t>
      </w:r>
    </w:p>
    <w:p w:rsidR="00553A2F" w:rsidRDefault="00553A2F">
      <w:pPr>
        <w:pStyle w:val="ConsPlusNormal"/>
        <w:spacing w:before="220"/>
        <w:ind w:firstLine="540"/>
        <w:jc w:val="both"/>
      </w:pPr>
      <w:r>
        <w:t xml:space="preserve">в </w:t>
      </w:r>
      <w:hyperlink w:anchor="P1228">
        <w:r>
          <w:rPr>
            <w:color w:val="0000FF"/>
          </w:rPr>
          <w:t>графе 1</w:t>
        </w:r>
      </w:hyperlink>
      <w:r>
        <w:t xml:space="preserve"> "Год возникновения" - год, в котором осуществлялось зачисление невыясненных поступлений;</w:t>
      </w:r>
    </w:p>
    <w:p w:rsidR="00553A2F" w:rsidRDefault="00553A2F">
      <w:pPr>
        <w:pStyle w:val="ConsPlusNormal"/>
        <w:spacing w:before="220"/>
        <w:ind w:firstLine="540"/>
        <w:jc w:val="both"/>
      </w:pPr>
      <w:r>
        <w:t xml:space="preserve">в </w:t>
      </w:r>
      <w:hyperlink w:anchor="P1229">
        <w:r>
          <w:rPr>
            <w:color w:val="0000FF"/>
          </w:rPr>
          <w:t>графе 2</w:t>
        </w:r>
      </w:hyperlink>
      <w:r>
        <w:t xml:space="preserve"> "Остаток на начало периода" - суммы невыясненных поступлений, не уточненных (не возвращенных) по состоянию на начальную дату периода формирования Ведомости учета невыясненных поступлений, в разрезе каждого года возникновения невыясненных поступлений. </w:t>
      </w:r>
      <w:proofErr w:type="gramStart"/>
      <w:r>
        <w:t xml:space="preserve">Общая сумма невыясненных поступлений по </w:t>
      </w:r>
      <w:hyperlink w:anchor="P1243">
        <w:r>
          <w:rPr>
            <w:color w:val="0000FF"/>
          </w:rPr>
          <w:t>строке</w:t>
        </w:r>
      </w:hyperlink>
      <w:r>
        <w:t xml:space="preserve"> "Итого" должна быть равна сумме показателей невыясненных поступлений по состоянию на начальную дату периода формирования Ведомости учета невыясненных поступлений, отраженных в </w:t>
      </w:r>
      <w:hyperlink w:anchor="P1229">
        <w:r>
          <w:rPr>
            <w:color w:val="0000FF"/>
          </w:rPr>
          <w:t>графе 2</w:t>
        </w:r>
      </w:hyperlink>
      <w:r>
        <w:t>;</w:t>
      </w:r>
      <w:proofErr w:type="gramEnd"/>
    </w:p>
    <w:p w:rsidR="00553A2F" w:rsidRDefault="00553A2F">
      <w:pPr>
        <w:pStyle w:val="ConsPlusNormal"/>
        <w:spacing w:before="220"/>
        <w:ind w:firstLine="540"/>
        <w:jc w:val="both"/>
      </w:pPr>
      <w:r>
        <w:t xml:space="preserve">в </w:t>
      </w:r>
      <w:hyperlink w:anchor="P1230">
        <w:r>
          <w:rPr>
            <w:color w:val="0000FF"/>
          </w:rPr>
          <w:t>графе 3</w:t>
        </w:r>
      </w:hyperlink>
      <w:r>
        <w:t xml:space="preserve"> "Поступило за период" - суммы зачисленных невыясненных поступлений за период, за который сформирована Ведомость учета невыясненных поступлений, в разрезе каждого года возникновения невыясненных поступлений. </w:t>
      </w:r>
      <w:proofErr w:type="gramStart"/>
      <w:r>
        <w:t xml:space="preserve">Общая сумма невыясненных поступлений по </w:t>
      </w:r>
      <w:hyperlink w:anchor="P1243">
        <w:r>
          <w:rPr>
            <w:color w:val="0000FF"/>
          </w:rPr>
          <w:t>строке</w:t>
        </w:r>
      </w:hyperlink>
      <w:r>
        <w:t xml:space="preserve"> "Итого" должна быть равна сумме зачисленных невыясненных поступлений за период, за который сформирована Ведомость учета невыясненных поступлений, отраженных в </w:t>
      </w:r>
      <w:hyperlink w:anchor="P1230">
        <w:r>
          <w:rPr>
            <w:color w:val="0000FF"/>
          </w:rPr>
          <w:t>графе 3</w:t>
        </w:r>
      </w:hyperlink>
      <w:r>
        <w:t>;</w:t>
      </w:r>
      <w:proofErr w:type="gramEnd"/>
    </w:p>
    <w:p w:rsidR="00553A2F" w:rsidRDefault="00553A2F">
      <w:pPr>
        <w:pStyle w:val="ConsPlusNormal"/>
        <w:spacing w:before="220"/>
        <w:ind w:firstLine="540"/>
        <w:jc w:val="both"/>
      </w:pPr>
      <w:r>
        <w:t xml:space="preserve">в </w:t>
      </w:r>
      <w:hyperlink w:anchor="P1231">
        <w:r>
          <w:rPr>
            <w:color w:val="0000FF"/>
          </w:rPr>
          <w:t>графе 4</w:t>
        </w:r>
      </w:hyperlink>
      <w:r>
        <w:t xml:space="preserve"> "Выбыло за период" - суммы уточненных (возвращенных) невыясненных поступлений за период, за который сформирована Ведомость учета невыясненных поступлений, в разрезе каждого года возникновения невыясненных поступлений. Общая сумма невыясненных поступлений по </w:t>
      </w:r>
      <w:hyperlink w:anchor="P1243">
        <w:r>
          <w:rPr>
            <w:color w:val="0000FF"/>
          </w:rPr>
          <w:t>строке</w:t>
        </w:r>
      </w:hyperlink>
      <w:r>
        <w:t xml:space="preserve"> "Итого" должна быть равна сумме уточненных (возвращенных отправителям) невыясненных поступлений за период, за который сформирована Ведомость учета невыясненных поступлений, отраженных в </w:t>
      </w:r>
      <w:hyperlink w:anchor="P1231">
        <w:r>
          <w:rPr>
            <w:color w:val="0000FF"/>
          </w:rPr>
          <w:t>графе 4</w:t>
        </w:r>
      </w:hyperlink>
      <w:r>
        <w:t>;</w:t>
      </w:r>
    </w:p>
    <w:p w:rsidR="00553A2F" w:rsidRDefault="00553A2F">
      <w:pPr>
        <w:pStyle w:val="ConsPlusNormal"/>
        <w:spacing w:before="220"/>
        <w:ind w:firstLine="540"/>
        <w:jc w:val="both"/>
      </w:pPr>
      <w:proofErr w:type="gramStart"/>
      <w:r>
        <w:t xml:space="preserve">в </w:t>
      </w:r>
      <w:hyperlink w:anchor="P1232">
        <w:r>
          <w:rPr>
            <w:color w:val="0000FF"/>
          </w:rPr>
          <w:t>графе 5</w:t>
        </w:r>
      </w:hyperlink>
      <w:r>
        <w:t xml:space="preserve"> "Остаток на конец периода" - суммы невыясненных поступлений, не уточненных (не возвращенных) по состоянию на день, следующий за конечной датой периода формирования Ведомости учета невыясненных поступлений, рассчитанные как суммы показателей </w:t>
      </w:r>
      <w:hyperlink w:anchor="P1229">
        <w:r>
          <w:rPr>
            <w:color w:val="0000FF"/>
          </w:rPr>
          <w:t>граф 2</w:t>
        </w:r>
      </w:hyperlink>
      <w:r>
        <w:t xml:space="preserve"> "Остаток на начало периода" и 3 "Поступило за период", уменьшенные на сумму показателя </w:t>
      </w:r>
      <w:hyperlink w:anchor="P1231">
        <w:r>
          <w:rPr>
            <w:color w:val="0000FF"/>
          </w:rPr>
          <w:t>графы 4</w:t>
        </w:r>
      </w:hyperlink>
      <w:r>
        <w:t xml:space="preserve"> "Выбыло за период", в разрезе каждого года возникновения невыясненных поступлений.</w:t>
      </w:r>
      <w:proofErr w:type="gramEnd"/>
      <w:r>
        <w:t xml:space="preserve"> Общая сумма невыясненных поступлений по </w:t>
      </w:r>
      <w:hyperlink w:anchor="P1243">
        <w:r>
          <w:rPr>
            <w:color w:val="0000FF"/>
          </w:rPr>
          <w:t>строке</w:t>
        </w:r>
      </w:hyperlink>
      <w:r>
        <w:t xml:space="preserve"> "Итого" графы 5 должна быть равна сумме показателей невыясненных поступлений по состоянию на день, следующий за конечной датой периода формирования Ведомости учета невыясненных поступлений, отраженных в </w:t>
      </w:r>
      <w:hyperlink w:anchor="P1232">
        <w:r>
          <w:rPr>
            <w:color w:val="0000FF"/>
          </w:rPr>
          <w:t>графе 5</w:t>
        </w:r>
      </w:hyperlink>
      <w:r>
        <w:t>.</w:t>
      </w:r>
    </w:p>
    <w:p w:rsidR="00553A2F" w:rsidRDefault="00553A2F">
      <w:pPr>
        <w:pStyle w:val="ConsPlusNormal"/>
        <w:spacing w:before="220"/>
        <w:ind w:firstLine="540"/>
        <w:jc w:val="both"/>
      </w:pPr>
      <w:r>
        <w:t xml:space="preserve">Операции по уточнению, возврату, передаче в другой орган Федерального казначейства невыясненных поступлений подлежат отражению в Ведомости учета невыясненных поступлений со знаком "минус". Общая сумма по </w:t>
      </w:r>
      <w:hyperlink w:anchor="P1325">
        <w:r>
          <w:rPr>
            <w:color w:val="0000FF"/>
          </w:rPr>
          <w:t>строке</w:t>
        </w:r>
      </w:hyperlink>
      <w:r>
        <w:t xml:space="preserve"> "Итого" графы 13 "Сумма операции" раздела 2 "Операции с невыясненными поступлениями" должна быть равна сумме по документам-основаниям за период формирования Ведомости учета невыясненных поступлений. При этом сумма по </w:t>
      </w:r>
      <w:hyperlink w:anchor="P1325">
        <w:r>
          <w:rPr>
            <w:color w:val="0000FF"/>
          </w:rPr>
          <w:t>строке</w:t>
        </w:r>
      </w:hyperlink>
      <w:r>
        <w:t xml:space="preserve"> "Итого" графы 13 должна равняться разности показателей граф 3 "Поступило за период" и 4 "Выбыло за период" раздела 1 "Итоговые показатели по операциям с невыясненными поступлениями" по </w:t>
      </w:r>
      <w:hyperlink w:anchor="P1243">
        <w:r>
          <w:rPr>
            <w:color w:val="0000FF"/>
          </w:rPr>
          <w:t>строке</w:t>
        </w:r>
      </w:hyperlink>
      <w:r>
        <w:t xml:space="preserve"> "Итого".</w:t>
      </w:r>
    </w:p>
    <w:p w:rsidR="00553A2F" w:rsidRDefault="00553A2F">
      <w:pPr>
        <w:pStyle w:val="ConsPlusNormal"/>
        <w:spacing w:before="220"/>
        <w:ind w:firstLine="540"/>
        <w:jc w:val="both"/>
      </w:pPr>
      <w:r>
        <w:t xml:space="preserve">В </w:t>
      </w:r>
      <w:hyperlink w:anchor="P1249">
        <w:r>
          <w:rPr>
            <w:color w:val="0000FF"/>
          </w:rPr>
          <w:t>разделе 2</w:t>
        </w:r>
      </w:hyperlink>
      <w:r>
        <w:t xml:space="preserve"> "Операции с невыясненными поступлениями" Ведомости учета невыясненных поступлений отдельной строкой перед указанием реквизитов документов по операциям на уточнение (возврат) невыясненных поступлений подлежат указанию реквизиты соответствующего первичного документа, учтенного как невыясненное поступление. При этом </w:t>
      </w:r>
      <w:hyperlink w:anchor="P1284">
        <w:r>
          <w:rPr>
            <w:color w:val="0000FF"/>
          </w:rPr>
          <w:t>графа 13</w:t>
        </w:r>
      </w:hyperlink>
      <w:r>
        <w:t xml:space="preserve"> по строке с указанием реквизитов первичного документа, учтенного как невыясненное поступление, не заполняется.</w:t>
      </w:r>
    </w:p>
    <w:p w:rsidR="00553A2F" w:rsidRDefault="00553A2F">
      <w:pPr>
        <w:pStyle w:val="ConsPlusNormal"/>
        <w:spacing w:before="220"/>
        <w:ind w:firstLine="540"/>
        <w:jc w:val="both"/>
      </w:pPr>
      <w:proofErr w:type="gramStart"/>
      <w:r>
        <w:t xml:space="preserve">Платежи, поступившие на единые счета бюджетов и включенные в Реестр передаваемых (принимаемых) платежей, отражаются в Ведомости учета невыясненных поступлений датой зачисления на счет органа Федерального казначейства распоряжения на перечисление итоговой </w:t>
      </w:r>
      <w:r>
        <w:lastRenderedPageBreak/>
        <w:t>суммы, указанной в Реестре передаваемых (принимаемых) платежей, с единого счета соответствующего бюджета на счет органа Федерального казначейства, в разрезе распоряжений, отраженных на едином счете соответствующего бюджета и включенных в Реестр</w:t>
      </w:r>
      <w:proofErr w:type="gramEnd"/>
      <w:r>
        <w:t xml:space="preserve"> передаваемых (принимаемых) платежей, с указанием в </w:t>
      </w:r>
      <w:hyperlink w:anchor="P1287">
        <w:r>
          <w:rPr>
            <w:color w:val="0000FF"/>
          </w:rPr>
          <w:t>графе 16</w:t>
        </w:r>
      </w:hyperlink>
      <w:r>
        <w:t xml:space="preserve"> Ведомости учета невыясненных поступлений реквизитов распоряжения на перечисление итоговой суммы (номер и дата распоряжения), указанной в Реестре передаваемых (принимаемых) платежей, и реквизитов Реестра передаваемых (принимаемых) платежей (номер и дата документа).</w:t>
      </w:r>
    </w:p>
    <w:p w:rsidR="00553A2F" w:rsidRDefault="00553A2F">
      <w:pPr>
        <w:pStyle w:val="ConsPlusNormal"/>
        <w:spacing w:before="220"/>
        <w:ind w:firstLine="540"/>
        <w:jc w:val="both"/>
      </w:pPr>
      <w:r>
        <w:t>21. Погашение межбюджетной задолженности прошлых лет производится в следующем порядке:</w:t>
      </w:r>
    </w:p>
    <w:p w:rsidR="00553A2F" w:rsidRDefault="00553A2F">
      <w:pPr>
        <w:pStyle w:val="ConsPlusNormal"/>
        <w:spacing w:before="220"/>
        <w:ind w:firstLine="540"/>
        <w:jc w:val="both"/>
      </w:pPr>
      <w:proofErr w:type="gramStart"/>
      <w:r>
        <w:t xml:space="preserve">орган Федерального казначейства, в котором возникла межбюджетная задолженность прошлых лет, формирует Справку о межбюджетной задолженности по доходам бюджетов по форме согласно </w:t>
      </w:r>
      <w:hyperlink w:anchor="P1348">
        <w:r>
          <w:rPr>
            <w:color w:val="0000FF"/>
          </w:rPr>
          <w:t>приложению N 6</w:t>
        </w:r>
      </w:hyperlink>
      <w:r>
        <w:t xml:space="preserve"> к настоящему Порядку (код формы по КФД 0531479) (далее - Справка о межбюджетной задолженности), подписывает ее и направляет в финансовый орган (орган управления государственным внебюджетным фондом), перед бюджетом которого возникла задолженность;</w:t>
      </w:r>
      <w:proofErr w:type="gramEnd"/>
    </w:p>
    <w:p w:rsidR="00553A2F" w:rsidRDefault="00553A2F">
      <w:pPr>
        <w:pStyle w:val="ConsPlusNormal"/>
        <w:spacing w:before="220"/>
        <w:ind w:firstLine="540"/>
        <w:jc w:val="both"/>
      </w:pPr>
      <w:proofErr w:type="gramStart"/>
      <w:r>
        <w:t>финансовый орган (орган управления государственным внебюджетным фондом), перед бюджетом которого возникла задолженность, не позднее трех рабочих дней со дня, следующего за днем получения от органа Федерального казначейства Справки о межбюджетной задолженности, подписывает указанный документ и направляет его в финансовый орган (орган управления государственным внебюджетным фондом), в бюджет которого в прошлые годы были излишне распределены суммы поступлений;</w:t>
      </w:r>
      <w:proofErr w:type="gramEnd"/>
    </w:p>
    <w:p w:rsidR="00553A2F" w:rsidRDefault="00553A2F">
      <w:pPr>
        <w:pStyle w:val="ConsPlusNormal"/>
        <w:spacing w:before="220"/>
        <w:ind w:firstLine="540"/>
        <w:jc w:val="both"/>
      </w:pPr>
      <w:proofErr w:type="gramStart"/>
      <w:r>
        <w:t>финансовый орган (орган управления государственным внебюджетным фондом), в бюджет которого в прошлые годы были излишне распределены суммы поступлений, в случае согласия с суммой задолженности, указанной в Справке о межбюджетной задолженности, в течение трех рабочих дней со дня, следующего за днем получения Справки о межбюджетной задолженности, подписывает указанный документ и направляет его в орган Федерального казначейства по месту своего обслуживания вместе</w:t>
      </w:r>
      <w:proofErr w:type="gramEnd"/>
      <w:r>
        <w:t xml:space="preserve"> с Заявкой на возврат на сумму возникшей задолженности.</w:t>
      </w:r>
    </w:p>
    <w:p w:rsidR="00553A2F" w:rsidRDefault="00553A2F">
      <w:pPr>
        <w:pStyle w:val="ConsPlusNormal"/>
        <w:spacing w:before="220"/>
        <w:ind w:firstLine="540"/>
        <w:jc w:val="both"/>
      </w:pPr>
      <w:proofErr w:type="gramStart"/>
      <w:r>
        <w:t>В реквизите "КБК плательщика" Заявки на возврат указывается код бюджетной классификации для осуществления возврата, предусмотренный для отражения перечисления из бюджета по урегулированию расчетов между бюджетами по распределенным доходам, где в первых трех разрядах кода бюджетной классификации указывается код главного администратора доходов бюджета - финансового органа (органа управления государственным внебюджетным фондом), из бюджета которого перечисляются средства.</w:t>
      </w:r>
      <w:proofErr w:type="gramEnd"/>
    </w:p>
    <w:p w:rsidR="00553A2F" w:rsidRDefault="00553A2F">
      <w:pPr>
        <w:pStyle w:val="ConsPlusNormal"/>
        <w:spacing w:before="220"/>
        <w:ind w:firstLine="540"/>
        <w:jc w:val="both"/>
      </w:pPr>
      <w:proofErr w:type="gramStart"/>
      <w:r>
        <w:t>В реквизите, предусмотренном для указания кода бюджетной классификации получателя платежа (далее - реквизит "КБК получателя"), Заявки на возврат указывается код бюджетной классификации, предусмотренный для отражения поступлений в бюджеты по урегулированию расчетов между бюджетами по распределенным доходам, где в первых трех разрядах кода бюджетной классификации указывается код главного администратора доходов бюджета - финансового органа (органа управления государственным внебюджетным фондом), в бюджет которого перечисляются</w:t>
      </w:r>
      <w:proofErr w:type="gramEnd"/>
      <w:r>
        <w:t xml:space="preserve"> средства.</w:t>
      </w:r>
    </w:p>
    <w:p w:rsidR="00553A2F" w:rsidRDefault="00553A2F">
      <w:pPr>
        <w:pStyle w:val="ConsPlusNormal"/>
        <w:spacing w:before="220"/>
        <w:ind w:firstLine="540"/>
        <w:jc w:val="both"/>
      </w:pPr>
      <w:r>
        <w:t xml:space="preserve">В кодовой зоне заголовочной части Справки о межбюджетной задолженности, а также в иных формах документов, установленных приложениями к настоящему Порядку, по </w:t>
      </w:r>
      <w:hyperlink w:anchor="P1373">
        <w:r>
          <w:rPr>
            <w:color w:val="0000FF"/>
          </w:rPr>
          <w:t>строке</w:t>
        </w:r>
      </w:hyperlink>
      <w:r>
        <w:t xml:space="preserve"> "Наименование бюджета" отражается восьмизначный код </w:t>
      </w:r>
      <w:hyperlink r:id="rId46">
        <w:r>
          <w:rPr>
            <w:color w:val="0000FF"/>
          </w:rPr>
          <w:t>ОКТМО</w:t>
        </w:r>
      </w:hyperlink>
      <w:r>
        <w:t xml:space="preserve"> с учетом следующих особенностей:</w:t>
      </w:r>
    </w:p>
    <w:p w:rsidR="00553A2F" w:rsidRDefault="00553A2F">
      <w:pPr>
        <w:pStyle w:val="ConsPlusNormal"/>
        <w:spacing w:before="220"/>
        <w:ind w:firstLine="540"/>
        <w:jc w:val="both"/>
      </w:pPr>
      <w:proofErr w:type="gramStart"/>
      <w:r>
        <w:t xml:space="preserve">бюджету субъекта Российской Федерации соответствует код </w:t>
      </w:r>
      <w:hyperlink r:id="rId47">
        <w:r>
          <w:rPr>
            <w:color w:val="0000FF"/>
          </w:rPr>
          <w:t>ОКТМО</w:t>
        </w:r>
      </w:hyperlink>
      <w:r>
        <w:t xml:space="preserve">, имеющий ненулевое значение в первых двух разрядах кода (трех разрядах кода - для Ямало-Ненецкого и Ненецкого автономных округов, Ханты-Мансийского автономного округа - Югры, пяти разрядах кода - для </w:t>
      </w:r>
      <w:r>
        <w:lastRenderedPageBreak/>
        <w:t xml:space="preserve">федеральной территории "Сириус"), а в остальных разрядах кода - нули (XX 000 000, XX X00 000, XX XXX 000), отражающий принадлежность к субъекту Российской Федерации (далее - код </w:t>
      </w:r>
      <w:hyperlink r:id="rId48">
        <w:r>
          <w:rPr>
            <w:color w:val="0000FF"/>
          </w:rPr>
          <w:t>ОКТМО</w:t>
        </w:r>
      </w:hyperlink>
      <w:r>
        <w:t xml:space="preserve"> субъекта</w:t>
      </w:r>
      <w:proofErr w:type="gramEnd"/>
      <w:r>
        <w:t xml:space="preserve"> </w:t>
      </w:r>
      <w:proofErr w:type="gramStart"/>
      <w:r>
        <w:t>Российской Федерации);</w:t>
      </w:r>
      <w:proofErr w:type="gramEnd"/>
    </w:p>
    <w:p w:rsidR="00553A2F" w:rsidRDefault="00553A2F">
      <w:pPr>
        <w:pStyle w:val="ConsPlusNormal"/>
        <w:spacing w:before="220"/>
        <w:ind w:firstLine="540"/>
        <w:jc w:val="both"/>
      </w:pPr>
      <w:r>
        <w:t xml:space="preserve">федеральному бюджету соответствует код </w:t>
      </w:r>
      <w:hyperlink r:id="rId49">
        <w:r>
          <w:rPr>
            <w:color w:val="0000FF"/>
          </w:rPr>
          <w:t>ОКТМО</w:t>
        </w:r>
      </w:hyperlink>
      <w:r>
        <w:t xml:space="preserve"> - "00 000 001";</w:t>
      </w:r>
    </w:p>
    <w:p w:rsidR="00553A2F" w:rsidRDefault="00553A2F">
      <w:pPr>
        <w:pStyle w:val="ConsPlusNormal"/>
        <w:spacing w:before="220"/>
        <w:ind w:firstLine="540"/>
        <w:jc w:val="both"/>
      </w:pPr>
      <w:r>
        <w:t xml:space="preserve">бюджету Фонда пенсионного и социального страхования Российской Федерации соответствует код </w:t>
      </w:r>
      <w:hyperlink r:id="rId50">
        <w:r>
          <w:rPr>
            <w:color w:val="0000FF"/>
          </w:rPr>
          <w:t>ОКТМО</w:t>
        </w:r>
      </w:hyperlink>
      <w:r>
        <w:t xml:space="preserve"> - "00 000 006";</w:t>
      </w:r>
    </w:p>
    <w:p w:rsidR="00553A2F" w:rsidRDefault="00553A2F">
      <w:pPr>
        <w:pStyle w:val="ConsPlusNormal"/>
        <w:spacing w:before="220"/>
        <w:ind w:firstLine="540"/>
        <w:jc w:val="both"/>
      </w:pPr>
      <w:r>
        <w:t xml:space="preserve">бюджету Федерального фонда обязательного медицинского страхования соответствует код </w:t>
      </w:r>
      <w:hyperlink r:id="rId51">
        <w:r>
          <w:rPr>
            <w:color w:val="0000FF"/>
          </w:rPr>
          <w:t>ОКТМО</w:t>
        </w:r>
      </w:hyperlink>
      <w:r>
        <w:t xml:space="preserve"> - "00 000 008";</w:t>
      </w:r>
    </w:p>
    <w:p w:rsidR="00553A2F" w:rsidRDefault="00553A2F">
      <w:pPr>
        <w:pStyle w:val="ConsPlusNormal"/>
        <w:spacing w:before="220"/>
        <w:ind w:firstLine="540"/>
        <w:jc w:val="both"/>
      </w:pPr>
      <w:proofErr w:type="gramStart"/>
      <w:r>
        <w:t xml:space="preserve">бюджету территориального фонда обязательного медицинского страхования соответствует код </w:t>
      </w:r>
      <w:hyperlink r:id="rId52">
        <w:r>
          <w:rPr>
            <w:color w:val="0000FF"/>
          </w:rPr>
          <w:t>ОКТМО</w:t>
        </w:r>
      </w:hyperlink>
      <w:r>
        <w:t xml:space="preserve"> - "XX 000 009" ("XX X00 009"), где - первые два разряда кода (три разряда кода - для Ямало-Ненецкого и Ненецкого автономных округов, Ханты-Мансийского автономного округа - Югры) определяют принадлежность территориального фонда к субъекту Российской Федерации.</w:t>
      </w:r>
      <w:proofErr w:type="gramEnd"/>
    </w:p>
    <w:p w:rsidR="00553A2F" w:rsidRDefault="00553A2F">
      <w:pPr>
        <w:pStyle w:val="ConsPlusNormal"/>
        <w:spacing w:before="220"/>
        <w:ind w:firstLine="540"/>
        <w:jc w:val="both"/>
      </w:pPr>
      <w:r>
        <w:t xml:space="preserve">22. </w:t>
      </w:r>
      <w:proofErr w:type="gramStart"/>
      <w:r>
        <w:t xml:space="preserve">Суммы поступлений за операционный день, сгруппированные по кодам бюджетной классификации и кодам </w:t>
      </w:r>
      <w:hyperlink r:id="rId53">
        <w:r>
          <w:rPr>
            <w:color w:val="0000FF"/>
          </w:rPr>
          <w:t>ОКТМО</w:t>
        </w:r>
      </w:hyperlink>
      <w:r>
        <w:t xml:space="preserve">, подлежат распределению между бюджетами по нормативам, действующим в текущем финансовом году и установленным Бюджетным </w:t>
      </w:r>
      <w:hyperlink r:id="rId54">
        <w:r>
          <w:rPr>
            <w:color w:val="0000FF"/>
          </w:rPr>
          <w:t>кодексом</w:t>
        </w:r>
      </w:hyperlink>
      <w:r>
        <w:t xml:space="preserve"> Российской Федерации &lt;14&gt;, законами (решениями) о бюджете и иными законами субъектов Российской Федерации и муниципальными правовыми актами, принятыми в соответствии с положениями Бюджетного </w:t>
      </w:r>
      <w:hyperlink r:id="rId55">
        <w:r>
          <w:rPr>
            <w:color w:val="0000FF"/>
          </w:rPr>
          <w:t>кодекса</w:t>
        </w:r>
      </w:hyperlink>
      <w:r>
        <w:t xml:space="preserve"> Российской Федерации (далее - законодательно установленные нормативы распределения поступлений).</w:t>
      </w:r>
      <w:proofErr w:type="gramEnd"/>
    </w:p>
    <w:p w:rsidR="00553A2F" w:rsidRDefault="00553A2F">
      <w:pPr>
        <w:pStyle w:val="ConsPlusNormal"/>
        <w:spacing w:before="220"/>
        <w:ind w:firstLine="540"/>
        <w:jc w:val="both"/>
      </w:pPr>
      <w:r>
        <w:t>--------------------------------</w:t>
      </w:r>
    </w:p>
    <w:p w:rsidR="00553A2F" w:rsidRDefault="00553A2F">
      <w:pPr>
        <w:pStyle w:val="ConsPlusNormal"/>
        <w:spacing w:before="220"/>
        <w:ind w:firstLine="540"/>
        <w:jc w:val="both"/>
      </w:pPr>
      <w:r>
        <w:t>&lt;14&gt; Собрание законодательства Российской Федерации, 1998, N 31, ст. 3823; Российская газета, 2022, N 290.</w:t>
      </w:r>
    </w:p>
    <w:p w:rsidR="00553A2F" w:rsidRDefault="00553A2F">
      <w:pPr>
        <w:pStyle w:val="ConsPlusNormal"/>
        <w:jc w:val="both"/>
      </w:pPr>
    </w:p>
    <w:p w:rsidR="00553A2F" w:rsidRDefault="00553A2F">
      <w:pPr>
        <w:pStyle w:val="ConsPlusNormal"/>
        <w:ind w:firstLine="540"/>
        <w:jc w:val="both"/>
      </w:pPr>
      <w:proofErr w:type="gramStart"/>
      <w:r>
        <w:t xml:space="preserve">Финансовые органы субъектов Российской Федерации (муниципальных образований), а также органы управления государственными внебюджетными фондами представляют в органы Федерального казначейства по месту их обслуживания Сведения о нормативах распределения поступлений между бюджетами (далее - Сведения о нормативах) по форме согласно </w:t>
      </w:r>
      <w:hyperlink w:anchor="P1632">
        <w:r>
          <w:rPr>
            <w:color w:val="0000FF"/>
          </w:rPr>
          <w:t>приложению N 7</w:t>
        </w:r>
      </w:hyperlink>
      <w:r>
        <w:t xml:space="preserve"> к настоящему Порядку (код формы по КФД 0531457) в электронном виде, а при отсутствии у финансового органа технической возможности - на</w:t>
      </w:r>
      <w:proofErr w:type="gramEnd"/>
      <w:r>
        <w:t xml:space="preserve"> бумажном </w:t>
      </w:r>
      <w:proofErr w:type="gramStart"/>
      <w:r>
        <w:t>носителе</w:t>
      </w:r>
      <w:proofErr w:type="gramEnd"/>
      <w:r>
        <w:t xml:space="preserve"> с одновременным представлением на съемном машинном носителе.</w:t>
      </w:r>
    </w:p>
    <w:p w:rsidR="00553A2F" w:rsidRDefault="00553A2F">
      <w:pPr>
        <w:pStyle w:val="ConsPlusNormal"/>
        <w:spacing w:before="220"/>
        <w:ind w:firstLine="540"/>
        <w:jc w:val="both"/>
      </w:pPr>
      <w:r>
        <w:t>В случае представления финансовым органом (органом управления государственным внебюджетным фондом) Сведений о нормативах орган Федерального казначейства проверяет их на соответствие законодательно установленным нормативам распределения поступлений.</w:t>
      </w:r>
    </w:p>
    <w:p w:rsidR="00553A2F" w:rsidRDefault="00553A2F">
      <w:pPr>
        <w:pStyle w:val="ConsPlusNormal"/>
        <w:spacing w:before="220"/>
        <w:ind w:firstLine="540"/>
        <w:jc w:val="both"/>
      </w:pPr>
      <w:r>
        <w:t>Если нормативы, указанные в Сведениях о нормативах, не соответствуют законодательно установленным нормативам распределения поступлений, поступления распределяются органом Федерального казначейства по законодательно установленным нормативам распределения поступлений.</w:t>
      </w:r>
    </w:p>
    <w:p w:rsidR="00553A2F" w:rsidRDefault="00553A2F">
      <w:pPr>
        <w:pStyle w:val="ConsPlusNormal"/>
        <w:spacing w:before="220"/>
        <w:ind w:firstLine="540"/>
        <w:jc w:val="both"/>
      </w:pPr>
      <w:r>
        <w:t xml:space="preserve">Распределение поступлений между бюджетами осуществляется по общей сумме поступлений по соответствующему коду бюджетной классификации и коду </w:t>
      </w:r>
      <w:hyperlink r:id="rId56">
        <w:r>
          <w:rPr>
            <w:color w:val="0000FF"/>
          </w:rPr>
          <w:t>ОКТМО</w:t>
        </w:r>
      </w:hyperlink>
      <w:r>
        <w:t xml:space="preserve"> субъекта Российской Федерации (муниципального образования).</w:t>
      </w:r>
    </w:p>
    <w:p w:rsidR="00553A2F" w:rsidRDefault="00553A2F">
      <w:pPr>
        <w:pStyle w:val="ConsPlusNormal"/>
        <w:spacing w:before="220"/>
        <w:ind w:firstLine="540"/>
        <w:jc w:val="both"/>
      </w:pPr>
      <w:proofErr w:type="gramStart"/>
      <w:r>
        <w:t xml:space="preserve">Распределение сумм платежей, по которым Бюджетным </w:t>
      </w:r>
      <w:hyperlink r:id="rId57">
        <w:r>
          <w:rPr>
            <w:color w:val="0000FF"/>
          </w:rPr>
          <w:t>кодексом</w:t>
        </w:r>
      </w:hyperlink>
      <w:r>
        <w:t xml:space="preserve"> Российской Федерации установлено дальнейшее распределение поступлений между бюджетами по дополнительным нормативам, установленным Бюджетным </w:t>
      </w:r>
      <w:hyperlink r:id="rId58">
        <w:r>
          <w:rPr>
            <w:color w:val="0000FF"/>
          </w:rPr>
          <w:t>кодексом</w:t>
        </w:r>
      </w:hyperlink>
      <w:r>
        <w:t xml:space="preserve"> Российской Федерации, федеральным законом о федеральном бюджете, федеральными законами о бюджетах государственных внебюджетных фондов Российской Федерации, законами субъектов Российской Федерации о </w:t>
      </w:r>
      <w:r>
        <w:lastRenderedPageBreak/>
        <w:t>бюджетах субъектов Российской Федерации, законами субъектов Российской Федерации о бюджетах территориальных государственных внебюджетных фондов, муниципальными правовыми актами представительных</w:t>
      </w:r>
      <w:proofErr w:type="gramEnd"/>
      <w:r>
        <w:t xml:space="preserve"> органов муниципальных образований о местных бюджетах, иными федеральными законами, законами субъектов Российской Федерации и муниципальными правовыми актами представительных органов муниципальных образований (далее - вторичное распределение), осуществляется по соответствующим кодам бюджетной классификации.</w:t>
      </w:r>
    </w:p>
    <w:p w:rsidR="00553A2F" w:rsidRDefault="00553A2F">
      <w:pPr>
        <w:pStyle w:val="ConsPlusNormal"/>
        <w:spacing w:before="220"/>
        <w:ind w:firstLine="540"/>
        <w:jc w:val="both"/>
      </w:pPr>
      <w:r>
        <w:t xml:space="preserve">23. </w:t>
      </w:r>
      <w:proofErr w:type="gramStart"/>
      <w:r>
        <w:t xml:space="preserve">Учет сумм поступлений, распределенных по законодательно установленным нормативам распределения, подлежащих перечислению в бюджеты, а также фактически перечисленных в бюджеты сумм, с учетом сумм возвратов, исполненных в предыдущий операционный день, осуществляется в Ведомости распределения поступлений по форме согласно </w:t>
      </w:r>
      <w:hyperlink w:anchor="P1768">
        <w:r>
          <w:rPr>
            <w:color w:val="0000FF"/>
          </w:rPr>
          <w:t>приложению N 8</w:t>
        </w:r>
      </w:hyperlink>
      <w:r>
        <w:t xml:space="preserve"> к настоящему Порядку (код формы по КФД 0531458) (далее - Ведомость распределения поступлений).</w:t>
      </w:r>
      <w:proofErr w:type="gramEnd"/>
    </w:p>
    <w:p w:rsidR="00553A2F" w:rsidRDefault="00553A2F">
      <w:pPr>
        <w:pStyle w:val="ConsPlusNormal"/>
        <w:spacing w:before="220"/>
        <w:ind w:firstLine="540"/>
        <w:jc w:val="both"/>
      </w:pPr>
      <w:r>
        <w:t xml:space="preserve">Ведомость распределения поступлений формируется на основании данных Сводного реестра поступлений и выбытий в разрезе кодов бюджетной классификации и кодов </w:t>
      </w:r>
      <w:hyperlink r:id="rId59">
        <w:r>
          <w:rPr>
            <w:color w:val="0000FF"/>
          </w:rPr>
          <w:t>ОКТМО</w:t>
        </w:r>
      </w:hyperlink>
      <w:r>
        <w:t>.</w:t>
      </w:r>
    </w:p>
    <w:p w:rsidR="00553A2F" w:rsidRDefault="00553A2F">
      <w:pPr>
        <w:pStyle w:val="ConsPlusNormal"/>
        <w:spacing w:before="220"/>
        <w:ind w:firstLine="540"/>
        <w:jc w:val="both"/>
      </w:pPr>
      <w:r>
        <w:t xml:space="preserve">По </w:t>
      </w:r>
      <w:hyperlink w:anchor="P1863">
        <w:r>
          <w:rPr>
            <w:color w:val="0000FF"/>
          </w:rPr>
          <w:t>строке</w:t>
        </w:r>
      </w:hyperlink>
      <w:r>
        <w:t xml:space="preserve"> "Зачислено" отражаются распределенные суммы поступлений, зачисленные за текущий операционный день по соответствующему коду бюджетной классификации и коду </w:t>
      </w:r>
      <w:hyperlink r:id="rId60">
        <w:r>
          <w:rPr>
            <w:color w:val="0000FF"/>
          </w:rPr>
          <w:t>ОКТМО</w:t>
        </w:r>
      </w:hyperlink>
      <w:r>
        <w:t>.</w:t>
      </w:r>
    </w:p>
    <w:p w:rsidR="00553A2F" w:rsidRDefault="00553A2F">
      <w:pPr>
        <w:pStyle w:val="ConsPlusNormal"/>
        <w:spacing w:before="220"/>
        <w:ind w:firstLine="540"/>
        <w:jc w:val="both"/>
      </w:pPr>
      <w:r>
        <w:t xml:space="preserve">По </w:t>
      </w:r>
      <w:hyperlink w:anchor="P1882">
        <w:r>
          <w:rPr>
            <w:color w:val="0000FF"/>
          </w:rPr>
          <w:t>строке</w:t>
        </w:r>
      </w:hyperlink>
      <w:r>
        <w:t xml:space="preserve"> "Списано" отражаются распределенные суммы поступлений, перечисленные в бюджеты, суммы возвратов, в том числе суммы, перечисленные в связи с излишне распределенными суммами, согласно данным выписки по счету органа Федерального казначейства за текущий операционный день по соответствующему коду бюджетной классификации и коду </w:t>
      </w:r>
      <w:hyperlink r:id="rId61">
        <w:r>
          <w:rPr>
            <w:color w:val="0000FF"/>
          </w:rPr>
          <w:t>ОКТМО</w:t>
        </w:r>
      </w:hyperlink>
      <w:r>
        <w:t>.</w:t>
      </w:r>
    </w:p>
    <w:p w:rsidR="00553A2F" w:rsidRDefault="00553A2F">
      <w:pPr>
        <w:pStyle w:val="ConsPlusNormal"/>
        <w:spacing w:before="220"/>
        <w:ind w:firstLine="540"/>
        <w:jc w:val="both"/>
      </w:pPr>
      <w:r>
        <w:t>Показатели по строкам "</w:t>
      </w:r>
      <w:hyperlink w:anchor="P1844">
        <w:r>
          <w:rPr>
            <w:color w:val="0000FF"/>
          </w:rPr>
          <w:t>Остаток</w:t>
        </w:r>
      </w:hyperlink>
      <w:r>
        <w:t xml:space="preserve"> на начало дня" и "</w:t>
      </w:r>
      <w:hyperlink w:anchor="P1901">
        <w:r>
          <w:rPr>
            <w:color w:val="0000FF"/>
          </w:rPr>
          <w:t>Остаток</w:t>
        </w:r>
      </w:hyperlink>
      <w:r>
        <w:t xml:space="preserve"> на конец дня" графы "Всего" должны равняться соответствующим показателям, отраженным в Сводном реестре поступлений и выбытий.</w:t>
      </w:r>
    </w:p>
    <w:p w:rsidR="00553A2F" w:rsidRDefault="00553A2F">
      <w:pPr>
        <w:pStyle w:val="ConsPlusNormal"/>
        <w:spacing w:before="220"/>
        <w:ind w:firstLine="540"/>
        <w:jc w:val="both"/>
      </w:pPr>
      <w:r>
        <w:t xml:space="preserve">24. </w:t>
      </w:r>
      <w:proofErr w:type="gramStart"/>
      <w:r>
        <w:t xml:space="preserve">При наличии в документах операционного дня Уведомлений о поступлениях в иностранной валюте, Уведомлений об уточнении вида и принадлежности платежа, Распоряжений налогового органа, Справок органа Федерального казначейства, документов на перечисление (взыскание) из бюджетов, а также операций по их исполнению орган Федерального казначейства отражает их в Ведомости учета </w:t>
      </w:r>
      <w:proofErr w:type="spellStart"/>
      <w:r>
        <w:t>внутриказначейских</w:t>
      </w:r>
      <w:proofErr w:type="spellEnd"/>
      <w:r>
        <w:t xml:space="preserve"> операций по форме согласно </w:t>
      </w:r>
      <w:hyperlink w:anchor="P1990">
        <w:r>
          <w:rPr>
            <w:color w:val="0000FF"/>
          </w:rPr>
          <w:t>приложению N 9</w:t>
        </w:r>
      </w:hyperlink>
      <w:r>
        <w:t xml:space="preserve"> к настоящему Порядку (код формы по</w:t>
      </w:r>
      <w:proofErr w:type="gramEnd"/>
      <w:r>
        <w:t xml:space="preserve"> </w:t>
      </w:r>
      <w:proofErr w:type="gramStart"/>
      <w:r>
        <w:t xml:space="preserve">КФД 0531459) (далее - Ведомость учета </w:t>
      </w:r>
      <w:proofErr w:type="spellStart"/>
      <w:r>
        <w:t>внутриказначейских</w:t>
      </w:r>
      <w:proofErr w:type="spellEnd"/>
      <w:r>
        <w:t xml:space="preserve"> операций).</w:t>
      </w:r>
      <w:proofErr w:type="gramEnd"/>
    </w:p>
    <w:p w:rsidR="00553A2F" w:rsidRDefault="00553A2F">
      <w:pPr>
        <w:pStyle w:val="ConsPlusNormal"/>
        <w:spacing w:before="220"/>
        <w:ind w:firstLine="540"/>
        <w:jc w:val="both"/>
      </w:pPr>
      <w:r>
        <w:t xml:space="preserve">Ведомость учета </w:t>
      </w:r>
      <w:proofErr w:type="spellStart"/>
      <w:r>
        <w:t>внутриказначейских</w:t>
      </w:r>
      <w:proofErr w:type="spellEnd"/>
      <w:r>
        <w:t xml:space="preserve"> операций формируется в разрезе кодов бюджетной классификации в пределах сумм по каждому бюджету по данным Ведомости распределения поступлений. По каждому коду бюджетной классификации в разрезе кодов </w:t>
      </w:r>
      <w:hyperlink r:id="rId62">
        <w:r>
          <w:rPr>
            <w:color w:val="0000FF"/>
          </w:rPr>
          <w:t>ОКТМО</w:t>
        </w:r>
      </w:hyperlink>
      <w:r>
        <w:t xml:space="preserve"> подводятся </w:t>
      </w:r>
      <w:proofErr w:type="spellStart"/>
      <w:r>
        <w:t>подытоги</w:t>
      </w:r>
      <w:proofErr w:type="spellEnd"/>
      <w:r>
        <w:t xml:space="preserve"> распределения поступлений в бюджеты.</w:t>
      </w:r>
    </w:p>
    <w:p w:rsidR="00553A2F" w:rsidRDefault="00553A2F">
      <w:pPr>
        <w:pStyle w:val="ConsPlusNormal"/>
        <w:spacing w:before="220"/>
        <w:ind w:firstLine="540"/>
        <w:jc w:val="both"/>
      </w:pPr>
      <w:r>
        <w:t>25. В случае уточнения администратором поступлений в бюджет платежа физического лица, включенного в платежное поручение на общую сумму с реестром (за исключением платежей, администрируемых налоговыми органами), администратор поступлений в бюджет представляет в орган Федерального казначейства, в котором ему открыт соответствующий лицевой счет, Уведомление об уточнении вида и принадлежности платежа.</w:t>
      </w:r>
    </w:p>
    <w:p w:rsidR="00553A2F" w:rsidRDefault="00553A2F">
      <w:pPr>
        <w:pStyle w:val="ConsPlusNormal"/>
        <w:spacing w:before="220"/>
        <w:ind w:firstLine="540"/>
        <w:jc w:val="both"/>
      </w:pPr>
      <w:r>
        <w:t>При составлении Уведомления об уточнении вида и принадлежности платежа необходимо учитывать следующее:</w:t>
      </w:r>
    </w:p>
    <w:p w:rsidR="00553A2F" w:rsidRDefault="00553A2F">
      <w:pPr>
        <w:pStyle w:val="ConsPlusNormal"/>
        <w:spacing w:before="220"/>
        <w:ind w:firstLine="540"/>
        <w:jc w:val="both"/>
      </w:pPr>
      <w:r>
        <w:t xml:space="preserve">в реквизитах, предназначенных для указания наименования, даты, номера и суммы распоряжения, по которому зачислен платеж, указываются соответственно наименование, номер платежного поручения на общую сумму с реестром и номер строки в реестре, разделенные между </w:t>
      </w:r>
      <w:r>
        <w:lastRenderedPageBreak/>
        <w:t>собой знаком "/", дата и сумма платежного поручения на общую сумму с реестром;</w:t>
      </w:r>
    </w:p>
    <w:p w:rsidR="00553A2F" w:rsidRDefault="00553A2F">
      <w:pPr>
        <w:pStyle w:val="ConsPlusNormal"/>
        <w:spacing w:before="220"/>
        <w:ind w:firstLine="540"/>
        <w:jc w:val="both"/>
      </w:pPr>
      <w:r>
        <w:t>в реквизите, предназначенном для указания сведений для уточнения платежа, указывается сумма платежа физического лица, содержащаяся в данной строке реестра.</w:t>
      </w:r>
    </w:p>
    <w:p w:rsidR="00553A2F" w:rsidRDefault="00553A2F">
      <w:pPr>
        <w:pStyle w:val="ConsPlusNormal"/>
        <w:spacing w:before="220"/>
        <w:ind w:firstLine="540"/>
        <w:jc w:val="both"/>
      </w:pPr>
      <w:r>
        <w:t xml:space="preserve">26. </w:t>
      </w:r>
      <w:proofErr w:type="gramStart"/>
      <w:r>
        <w:t>Операции по уточнению, зачету, перерасчету, перечислению излишне распределенных сумм осуществляются в срок, не превышающий трех рабочих дней со дня, следующего за днем представления в орган Федерального казначейства (составления органом Федерального казначейства) Уведомлений о поступлениях в иностранной валюте, Уведомлений об уточнении вида и принадлежности платежа (за исключением операций по уточнению платежей, ошибочно перечисленных в другой орган Федерального казначейства), Справок органа Федерального</w:t>
      </w:r>
      <w:proofErr w:type="gramEnd"/>
      <w:r>
        <w:t xml:space="preserve"> казначейства, в пределах сумм поступлений за текущий операционный день, подлежащих перечислению в соответствующие бюджеты.</w:t>
      </w:r>
    </w:p>
    <w:p w:rsidR="00553A2F" w:rsidRDefault="00553A2F">
      <w:pPr>
        <w:pStyle w:val="ConsPlusNormal"/>
        <w:spacing w:before="220"/>
        <w:ind w:firstLine="540"/>
        <w:jc w:val="both"/>
      </w:pPr>
      <w:r>
        <w:t>Операции по единому налоговому платежу осуществляются не позднее рабочего дня, следующего за днем представления в уполномоченный орган Федерального казначейства Распоряжений налогового органа.</w:t>
      </w:r>
    </w:p>
    <w:p w:rsidR="00553A2F" w:rsidRDefault="00553A2F">
      <w:pPr>
        <w:pStyle w:val="ConsPlusNormal"/>
        <w:spacing w:before="220"/>
        <w:ind w:firstLine="540"/>
        <w:jc w:val="both"/>
      </w:pPr>
      <w:proofErr w:type="gramStart"/>
      <w:r>
        <w:t>При этом Уведомление об уточнении вида и принадлежности платежа, Распоряжение налогового органа, Реестр передаваемых (принимаемых) платежей, поступившие в орган Федерального казначейства до 14 часов 00 минут по местному времени, считаются представленным текущим рабочим днем, поступившие после 14 часов 00 минут по местному времени - следующим рабочим днем.</w:t>
      </w:r>
      <w:proofErr w:type="gramEnd"/>
    </w:p>
    <w:p w:rsidR="00553A2F" w:rsidRDefault="00553A2F">
      <w:pPr>
        <w:pStyle w:val="ConsPlusNormal"/>
        <w:spacing w:before="220"/>
        <w:ind w:firstLine="540"/>
        <w:jc w:val="both"/>
      </w:pPr>
      <w:r>
        <w:t>Операции по уточнению платежей, ошибочно перечисленных в другой орган Федерального казначейства, производятся в срок, не превышающий двух рабочих дней со дня, следующего за днем представления в орган Федерального казначейства Реестра передаваемых (принимаемых) платежей с приложением распоряжений в пределах сумм поступлений за текущий операционный день, подлежащих перечислению в соответствующие бюджеты.</w:t>
      </w:r>
    </w:p>
    <w:p w:rsidR="00553A2F" w:rsidRDefault="00553A2F">
      <w:pPr>
        <w:pStyle w:val="ConsPlusNormal"/>
        <w:spacing w:before="220"/>
        <w:ind w:firstLine="540"/>
        <w:jc w:val="both"/>
      </w:pPr>
      <w:r>
        <w:t>Операции по перечислению (взысканию) средств из соответствующего бюджета осуществляются в срок, не превышающий трех рабочих дней со дня, следующего за днем представления в орган Федерального казначейства документов на перечисление (взыскание) средств из бюджета, в пределах установленных законодательством Российской Федерации поступлений за текущий операционный день, подлежащих перечислению в соответствующие бюджеты.</w:t>
      </w:r>
    </w:p>
    <w:p w:rsidR="00553A2F" w:rsidRDefault="00553A2F">
      <w:pPr>
        <w:pStyle w:val="ConsPlusNormal"/>
        <w:spacing w:before="220"/>
        <w:ind w:firstLine="540"/>
        <w:jc w:val="both"/>
      </w:pPr>
      <w:r>
        <w:t xml:space="preserve">В случае наличия в решении финансового органа о применении бюджетных мер принуждения отлагательного срока исполнения бюджетной меры принуждения операции по взысканию средств из соответствующего бюджета </w:t>
      </w:r>
      <w:proofErr w:type="gramStart"/>
      <w:r>
        <w:t>осуществляются</w:t>
      </w:r>
      <w:proofErr w:type="gramEnd"/>
      <w:r>
        <w:t xml:space="preserve"> начиная со дня, указанного в решении финансового органа о применении бюджетных мер принуждения.</w:t>
      </w:r>
    </w:p>
    <w:p w:rsidR="00553A2F" w:rsidRDefault="00553A2F">
      <w:pPr>
        <w:pStyle w:val="ConsPlusNormal"/>
        <w:spacing w:before="220"/>
        <w:ind w:firstLine="540"/>
        <w:jc w:val="both"/>
      </w:pPr>
      <w:r>
        <w:t>Для обеспечения взыскания средств из соответствующего бюджета орган Федерального казначейства направляет в уполномоченный орган Федерального казначейства документы на перечисление (взыскание) из бюджетов.</w:t>
      </w:r>
    </w:p>
    <w:p w:rsidR="00553A2F" w:rsidRDefault="00553A2F">
      <w:pPr>
        <w:pStyle w:val="ConsPlusNormal"/>
        <w:spacing w:before="220"/>
        <w:ind w:firstLine="540"/>
        <w:jc w:val="both"/>
      </w:pPr>
      <w:proofErr w:type="gramStart"/>
      <w:r>
        <w:t>При поступлении документов на перечисление (взыскание) из бюджетов уполномоченный орган Федерального казначейства не позднее дня, следующего за днем их получения, осуществляет перечисление денежных средств, необходимых для осуществления взыскания, на счет органа Федерального казначейства в пределах сумм поступлений за текущий операционный день, подлежащих перечислению в соответствующие бюджеты, с отражением по кодам видов доходов классификации доходов бюджетов, предусмотренным для отражения перечислений для</w:t>
      </w:r>
      <w:proofErr w:type="gramEnd"/>
      <w:r>
        <w:t xml:space="preserve"> </w:t>
      </w:r>
      <w:proofErr w:type="gramStart"/>
      <w:r>
        <w:t xml:space="preserve">осуществления возврата (зачета) излишне уплаченных или излишне взысканных сумм налогов, сборов и иных платежей, а также сумм процентов, начисленных при нарушении сроков возврата, предусмотренных законодательством Российской Федерации о налогах и сборах, правом </w:t>
      </w:r>
      <w:r>
        <w:lastRenderedPageBreak/>
        <w:t>Евразийского экономического союза и законодательством Российской Федерации о таможенном регулировании и процентов, начисленных на излишне взысканные суммы, с указанием кода главного администратора поступлений в бюджет - финансового органа субъекта</w:t>
      </w:r>
      <w:proofErr w:type="gramEnd"/>
      <w:r>
        <w:t xml:space="preserve"> Российской Федерации (муниципального образования).</w:t>
      </w:r>
    </w:p>
    <w:p w:rsidR="00553A2F" w:rsidRDefault="00553A2F">
      <w:pPr>
        <w:pStyle w:val="ConsPlusNormal"/>
        <w:spacing w:before="220"/>
        <w:ind w:firstLine="540"/>
        <w:jc w:val="both"/>
      </w:pPr>
      <w:r>
        <w:t>Зачет (уточнение, перечисление (взыскание) из бюджетов, перечисление излишне распределенных сумм), перечисление средств, необходимых для осуществления взыскания, осуществляется исходя из законодательно установленных нормативов распределения поступлений.</w:t>
      </w:r>
    </w:p>
    <w:p w:rsidR="00553A2F" w:rsidRDefault="00553A2F">
      <w:pPr>
        <w:pStyle w:val="ConsPlusNormal"/>
        <w:spacing w:before="220"/>
        <w:ind w:firstLine="540"/>
        <w:jc w:val="both"/>
      </w:pPr>
      <w:r>
        <w:t>Операции по признанию единым налоговым платежом излишне уплаченных (возмещенных, взысканных) сумм платежей, по которым предусмотрено вторичное распределение, осуществляются уполномоченным органом Федерального казначейства в пределах сумм поступлений по данным платежам за текущий операционный день.</w:t>
      </w:r>
    </w:p>
    <w:p w:rsidR="00553A2F" w:rsidRDefault="00553A2F">
      <w:pPr>
        <w:pStyle w:val="ConsPlusNormal"/>
        <w:spacing w:before="220"/>
        <w:ind w:firstLine="540"/>
        <w:jc w:val="both"/>
      </w:pPr>
      <w:r>
        <w:t>Недостаточность поступлений в какой-либо бюджет за текущий операционный день является основанием для частичного исполнения уточнений, зачетов, перерасчетов, перечислений (взысканий) из бюджетов, перечислений излишне распределенных сумм, перечислений средств, необходимых для осуществления взыскания, а также основанием:</w:t>
      </w:r>
    </w:p>
    <w:p w:rsidR="00553A2F" w:rsidRDefault="00553A2F">
      <w:pPr>
        <w:pStyle w:val="ConsPlusNormal"/>
        <w:spacing w:before="220"/>
        <w:ind w:firstLine="540"/>
        <w:jc w:val="both"/>
      </w:pPr>
      <w:r>
        <w:t>для перечисления органом Федерального казначейства средств, необходимых для осуществления уточнения, зачета, перерасчета, перечисления излишне распределенных сумм, с единых счетов соответствующих бюджетов;</w:t>
      </w:r>
    </w:p>
    <w:p w:rsidR="00553A2F" w:rsidRDefault="00553A2F">
      <w:pPr>
        <w:pStyle w:val="ConsPlusNormal"/>
        <w:spacing w:before="220"/>
        <w:ind w:firstLine="540"/>
        <w:jc w:val="both"/>
      </w:pPr>
      <w:r>
        <w:t>для осуществления перечислений (взысканий) из бюджетов, перечислений средств, необходимых для осуществления взыскания, в последующие дни в пределах сумм, подлежащих перечислению в соответствующие бюджеты в соответствии с нормативами распределения, действующими в текущем финансовом году.</w:t>
      </w:r>
    </w:p>
    <w:p w:rsidR="00553A2F" w:rsidRDefault="00553A2F">
      <w:pPr>
        <w:pStyle w:val="ConsPlusNormal"/>
        <w:spacing w:before="220"/>
        <w:ind w:firstLine="540"/>
        <w:jc w:val="both"/>
      </w:pPr>
      <w:proofErr w:type="gramStart"/>
      <w:r>
        <w:t>В случае недостаточности средств на едином счете соответствующего бюджета операции по уточнению (зачету, перерасчету, перечислению излишне распределенных сумм) осуществляются в последующие дни в пределах сумм, подлежащих перечислению в соответствующие бюджеты, а также в пределах средств, поступающих на единые счета соответствующих бюджетов, в соответствии с нормативами распределения, действующими в текущем финансовом году.</w:t>
      </w:r>
      <w:proofErr w:type="gramEnd"/>
    </w:p>
    <w:p w:rsidR="00553A2F" w:rsidRDefault="00553A2F">
      <w:pPr>
        <w:pStyle w:val="ConsPlusNormal"/>
        <w:spacing w:before="220"/>
        <w:ind w:firstLine="540"/>
        <w:jc w:val="both"/>
      </w:pPr>
      <w:r>
        <w:t>Сумма не произведенных в текущем операционном дне уточнений, зачетов, перерасчетов, перечислений (взысканий) из бюджетов, перечислений излишне распределенных сумм, перечислений средств, необходимых для осуществления взыскания, (их остаток) учитывается при распределении поступлений между бюджетами в следующий операционный день.</w:t>
      </w:r>
    </w:p>
    <w:p w:rsidR="00553A2F" w:rsidRDefault="00553A2F">
      <w:pPr>
        <w:pStyle w:val="ConsPlusNormal"/>
        <w:spacing w:before="220"/>
        <w:ind w:firstLine="540"/>
        <w:jc w:val="both"/>
      </w:pPr>
      <w:r>
        <w:t xml:space="preserve">27. </w:t>
      </w:r>
      <w:proofErr w:type="gramStart"/>
      <w:r>
        <w:t>Возврат плательщикам излишне уплаченных (взысканных) сумм, за исключением единого налогового платежа, подлежащих возмещению сумм, а также сумм процентов, начисленных за несвоевременное осуществление такого возврата, и сумм процентов, начисленных на излишне взысканные суммы, в случаях, предусмотренных законодательством Российской Федерации (далее - возврат сумм поступлений), осуществляется на основании Заявок на возврат, представленных администраторами поступлений в бюджеты, в срок, не превышающий трех рабочих дней</w:t>
      </w:r>
      <w:proofErr w:type="gramEnd"/>
      <w:r>
        <w:t>, следующих за днем их представления в орган Федерального казначейства, исходя из сумм поступлений, подлежащих перечислению в бюджеты, в соответствии с настоящим Порядком.</w:t>
      </w:r>
    </w:p>
    <w:p w:rsidR="00553A2F" w:rsidRDefault="00553A2F">
      <w:pPr>
        <w:pStyle w:val="ConsPlusNormal"/>
        <w:spacing w:before="220"/>
        <w:ind w:firstLine="540"/>
        <w:jc w:val="both"/>
      </w:pPr>
      <w:r>
        <w:t>Возврат сумм единого налогового платежа осуществляется на основании Заявок на возврат, представленных администратором поступлений в бюджет - налоговым органом в уполномоченный орган Федерального казначейства, не позднее рабочего дня, следующего за днем их представления, в соответствии с настоящим Порядком.</w:t>
      </w:r>
    </w:p>
    <w:p w:rsidR="00553A2F" w:rsidRDefault="00553A2F">
      <w:pPr>
        <w:pStyle w:val="ConsPlusNormal"/>
        <w:spacing w:before="220"/>
        <w:ind w:firstLine="540"/>
        <w:jc w:val="both"/>
      </w:pPr>
      <w:r>
        <w:t xml:space="preserve">При этом Заявки на возврат, поступившие в орган Федерального казначейства до 14 часов 00 </w:t>
      </w:r>
      <w:r>
        <w:lastRenderedPageBreak/>
        <w:t>минут по местному времени, считаются представленными текущим рабочим днем, поступившие после 14 часов 00 минут местного времени - следующим рабочим днем.</w:t>
      </w:r>
    </w:p>
    <w:p w:rsidR="00553A2F" w:rsidRDefault="00553A2F">
      <w:pPr>
        <w:pStyle w:val="ConsPlusNormal"/>
        <w:spacing w:before="220"/>
        <w:ind w:firstLine="540"/>
        <w:jc w:val="both"/>
      </w:pPr>
      <w:proofErr w:type="gramStart"/>
      <w:r>
        <w:t xml:space="preserve">Принятые к исполнению органом Федерального казначейства от администраторов поступлений в бюджет Заявки на возврат, составленные им Заявки на возврат, в том числе на основании документов на перечисление (взыскание) из бюджетов, а также операции по их исполнению за текущий операционный день отражаются в Ведомости учета возвратов (перечислений) по форме согласно </w:t>
      </w:r>
      <w:hyperlink w:anchor="P2169">
        <w:r>
          <w:rPr>
            <w:color w:val="0000FF"/>
          </w:rPr>
          <w:t>приложению N 10</w:t>
        </w:r>
      </w:hyperlink>
      <w:r>
        <w:t xml:space="preserve"> к настоящему Порядку (код формы по КФД 0531462</w:t>
      </w:r>
      <w:proofErr w:type="gramEnd"/>
      <w:r>
        <w:t xml:space="preserve">) (далее - Ведомость учета возвратов (перечислений) с подведением итогов по каждому коду бюджетной классификации в разрезе кодов </w:t>
      </w:r>
      <w:hyperlink r:id="rId63">
        <w:r>
          <w:rPr>
            <w:color w:val="0000FF"/>
          </w:rPr>
          <w:t>ОКТМО</w:t>
        </w:r>
      </w:hyperlink>
      <w:r>
        <w:t>.</w:t>
      </w:r>
    </w:p>
    <w:p w:rsidR="00553A2F" w:rsidRDefault="00553A2F">
      <w:pPr>
        <w:pStyle w:val="ConsPlusNormal"/>
        <w:spacing w:before="220"/>
        <w:ind w:firstLine="540"/>
        <w:jc w:val="both"/>
      </w:pPr>
      <w:r>
        <w:t>Возврат сумм поступлений осуществляется исходя из законодательно установленных нормативов распределения поступлений.</w:t>
      </w:r>
    </w:p>
    <w:p w:rsidR="00553A2F" w:rsidRDefault="00553A2F">
      <w:pPr>
        <w:pStyle w:val="ConsPlusNormal"/>
        <w:spacing w:before="220"/>
        <w:ind w:firstLine="540"/>
        <w:jc w:val="both"/>
      </w:pPr>
      <w:r>
        <w:t>Возможность осуществления возврата (перечисления) сумм поступлений из бюджетов в текущем дне определяется после завершения операций, проведенных с учетом документов операционного дня, указанных в настоящей главе, исходя из сумм поступлений за текущий операционный день, подлежащих перечислению в бюджеты с учетом суммы неисполненного остатка возврата поступлений за предыдущий операционный день.</w:t>
      </w:r>
    </w:p>
    <w:p w:rsidR="00553A2F" w:rsidRDefault="00553A2F">
      <w:pPr>
        <w:pStyle w:val="ConsPlusNormal"/>
        <w:spacing w:before="220"/>
        <w:ind w:firstLine="540"/>
        <w:jc w:val="both"/>
      </w:pPr>
      <w:r>
        <w:t>Недостаточность поступлений в какой-либо бюджет за текущий операционный день является основанием для перечисления органом Федерального казначейства средств, необходимых для осуществления возврата сумм поступлений, с единых счетов соответствующих бюджетов на счет органа Федерального казначейства.</w:t>
      </w:r>
    </w:p>
    <w:p w:rsidR="00553A2F" w:rsidRDefault="00553A2F">
      <w:pPr>
        <w:pStyle w:val="ConsPlusNormal"/>
        <w:spacing w:before="220"/>
        <w:ind w:firstLine="540"/>
        <w:jc w:val="both"/>
      </w:pPr>
      <w:r>
        <w:t>В случае недостаточности средств на соответствующем едином счете бюджета возврат осуществляется в последующие дни исходя из сумм поступлений, подлежащих перечислению в соответствующие бюджеты, и сумм, привлекаемых с единых счетов бюджетов, в соответствии с нормативами распределения, действующими в текущем финансовом году. При этом не допускается возникновение задолженности между бюджетами.</w:t>
      </w:r>
    </w:p>
    <w:p w:rsidR="00553A2F" w:rsidRDefault="00553A2F">
      <w:pPr>
        <w:pStyle w:val="ConsPlusNormal"/>
        <w:spacing w:before="220"/>
        <w:ind w:firstLine="540"/>
        <w:jc w:val="both"/>
      </w:pPr>
      <w:r>
        <w:t>28. Орган Федерального казначейства проверяет обоснованность возврата администратором доходов бюджета излишне или ошибочно уплаченных сумм по платежам, порядок возврата которых не установлен федеральными законами, а также обоснованность возврата государственной пошлины, не администрируемой налоговыми органами (далее - платежи, подлежащие проверке обоснованности возврата).</w:t>
      </w:r>
    </w:p>
    <w:p w:rsidR="00553A2F" w:rsidRDefault="00553A2F">
      <w:pPr>
        <w:pStyle w:val="ConsPlusNormal"/>
        <w:spacing w:before="220"/>
        <w:ind w:firstLine="540"/>
        <w:jc w:val="both"/>
      </w:pPr>
      <w:proofErr w:type="gramStart"/>
      <w:r>
        <w:t>В случае возврата из бюджетов сумм платежей, подлежащих проверке обоснованности возврата, администраторы доходов бюджета в реквизитах документа - основания Заявки на возврат указывают реквизиты распоряжения плательщика (платежного поручения на общую сумму с реестром) или Заявки на возврат, Справки органа Федерального казначейства, сформированных до 1 января 2021 г., подтверждающих перечисление (взыскание) или поступление денежных средств в бюджетную систему Российской Федерации в рамках</w:t>
      </w:r>
      <w:proofErr w:type="gramEnd"/>
      <w:r>
        <w:t xml:space="preserve"> одного счета органа Федерального казначейства (далее соответственно - </w:t>
      </w:r>
      <w:proofErr w:type="spellStart"/>
      <w:r>
        <w:t>внутриказначейская</w:t>
      </w:r>
      <w:proofErr w:type="spellEnd"/>
      <w:r>
        <w:t xml:space="preserve"> операция, документы, подтверждающие факт зачисления платежа).</w:t>
      </w:r>
    </w:p>
    <w:p w:rsidR="00553A2F" w:rsidRDefault="00553A2F">
      <w:pPr>
        <w:pStyle w:val="ConsPlusNormal"/>
        <w:spacing w:before="220"/>
        <w:ind w:firstLine="540"/>
        <w:jc w:val="both"/>
      </w:pPr>
      <w:r>
        <w:t>В случае возврата платежа физического лица, включенного в платежное поручение на общую сумму с реестром, в реквизитах документа - основания Заявки на возврат указываются номер платежного поручения на общую сумму с реестром и номер строки в реестре, разделенные между собой знаком "/".</w:t>
      </w:r>
    </w:p>
    <w:p w:rsidR="00553A2F" w:rsidRDefault="00553A2F">
      <w:pPr>
        <w:pStyle w:val="ConsPlusNormal"/>
        <w:spacing w:before="220"/>
        <w:ind w:firstLine="540"/>
        <w:jc w:val="both"/>
      </w:pPr>
      <w:r>
        <w:t>Орган Федерального казначейства проверяет обоснованность возврата сумм поступлений по указанным платежам по следующим критериям:</w:t>
      </w:r>
    </w:p>
    <w:p w:rsidR="00553A2F" w:rsidRDefault="00553A2F">
      <w:pPr>
        <w:pStyle w:val="ConsPlusNormal"/>
        <w:spacing w:before="220"/>
        <w:ind w:firstLine="540"/>
        <w:jc w:val="both"/>
      </w:pPr>
      <w:r>
        <w:t>соблюдение сроков возврата платежей, подлежащих проверке обоснованности возврата (при наличии);</w:t>
      </w:r>
    </w:p>
    <w:p w:rsidR="00553A2F" w:rsidRDefault="00553A2F">
      <w:pPr>
        <w:pStyle w:val="ConsPlusNormal"/>
        <w:spacing w:before="220"/>
        <w:ind w:firstLine="540"/>
        <w:jc w:val="both"/>
      </w:pPr>
      <w:r>
        <w:lastRenderedPageBreak/>
        <w:t>наличие в органе Федерального казначейства документов, указанных в реквизитах документа - основания Заявки на возврат, подтверждающих факт зачисления платежа;</w:t>
      </w:r>
    </w:p>
    <w:p w:rsidR="00553A2F" w:rsidRDefault="00553A2F">
      <w:pPr>
        <w:pStyle w:val="ConsPlusNormal"/>
        <w:spacing w:before="220"/>
        <w:ind w:firstLine="540"/>
        <w:jc w:val="both"/>
      </w:pPr>
      <w:proofErr w:type="gramStart"/>
      <w:r>
        <w:t>соответствие реквизитов плательщика, в том числе плательщика, чья обязанность по уплате государственной пошлины, не администрируемой налоговыми органами, исполняется (далее - плательщик) (ИНН (при его наличии), наименование юридического лица или фамилия, имя, отчество (при наличии) физического лица (далее - ФИО, при совместном упоминании - наименование) из распоряжения плательщика реквизитам получателя платежа (ИНН (при его наличии) и наименование), указанным в реквизитах, предназначенных для указания информации</w:t>
      </w:r>
      <w:proofErr w:type="gramEnd"/>
      <w:r>
        <w:t xml:space="preserve"> о получателе платежа (далее - реквизиты получателя платежа) Заявки на возврат;</w:t>
      </w:r>
    </w:p>
    <w:p w:rsidR="00553A2F" w:rsidRDefault="00553A2F">
      <w:pPr>
        <w:pStyle w:val="ConsPlusNormal"/>
        <w:spacing w:before="220"/>
        <w:ind w:firstLine="540"/>
        <w:jc w:val="both"/>
      </w:pPr>
      <w:proofErr w:type="gramStart"/>
      <w:r>
        <w:t>соответствие реквизитов плательщика (ИНН (при его наличии) и наименование), указанных в соответствующих строках реестра, прилагаемого к платежному поручению на общую сумму с реестром, реквизитам получателя (ИНН (при его наличии) и наименование), указанным в реквизитах получателя платежа Заявки на возврат, при условии указания в реквизитах документа - основания Заявки на возврат реквизитов платежного поручения на общую сумму с реестром;</w:t>
      </w:r>
      <w:proofErr w:type="gramEnd"/>
    </w:p>
    <w:p w:rsidR="00553A2F" w:rsidRDefault="00553A2F">
      <w:pPr>
        <w:pStyle w:val="ConsPlusNormal"/>
        <w:spacing w:before="220"/>
        <w:ind w:firstLine="540"/>
        <w:jc w:val="both"/>
      </w:pPr>
      <w:proofErr w:type="spellStart"/>
      <w:r>
        <w:t>непревышение</w:t>
      </w:r>
      <w:proofErr w:type="spellEnd"/>
      <w:r>
        <w:t xml:space="preserve"> суммы возврата, указанной в Заявке на возврат, над суммой распоряжения (суммой платежа физического лица, указанной в строке реестра, прилагаемого к платежному поручению на общую сумму с реестром) с учетом ранее исполненных возвратов и уточнений.</w:t>
      </w:r>
    </w:p>
    <w:p w:rsidR="00553A2F" w:rsidRDefault="00553A2F">
      <w:pPr>
        <w:pStyle w:val="ConsPlusNormal"/>
        <w:spacing w:before="220"/>
        <w:ind w:firstLine="540"/>
        <w:jc w:val="both"/>
      </w:pPr>
      <w:r>
        <w:t>соответствие требованиям законодательства Российской Федерации, устанавливающим ограничения при возврате денежных средств из бюджетной системы Российской Федерации.</w:t>
      </w:r>
    </w:p>
    <w:p w:rsidR="00553A2F" w:rsidRDefault="00553A2F">
      <w:pPr>
        <w:pStyle w:val="ConsPlusNormal"/>
        <w:spacing w:before="220"/>
        <w:ind w:firstLine="540"/>
        <w:jc w:val="both"/>
      </w:pPr>
      <w:r>
        <w:t>В случае отсутствия вышеуказанных обоснований возврата орган Федерального казначейства отказывает в приеме к исполнению Заявки на возврат с указанием причины отказа.</w:t>
      </w:r>
    </w:p>
    <w:p w:rsidR="00553A2F" w:rsidRDefault="00553A2F">
      <w:pPr>
        <w:pStyle w:val="ConsPlusNormal"/>
        <w:spacing w:before="220"/>
        <w:ind w:firstLine="540"/>
        <w:jc w:val="both"/>
      </w:pPr>
      <w:r>
        <w:t>В случае если Заявка на возврат не принята к исполнению с указанием причины отказа: "Отсутствуют подтверждающие документы", администратор доходов бюджета направляет в орган Федерального казначейства Заявку на возврат с одновременным приложением подтверждающих документов.</w:t>
      </w:r>
    </w:p>
    <w:p w:rsidR="00553A2F" w:rsidRDefault="00553A2F">
      <w:pPr>
        <w:pStyle w:val="ConsPlusNormal"/>
        <w:spacing w:before="220"/>
        <w:ind w:firstLine="540"/>
        <w:jc w:val="both"/>
      </w:pPr>
      <w:r>
        <w:t>Орган Федерального казначейства принимает Заявку на возврат к исполнению после подтверждения обоснованности возврата.</w:t>
      </w:r>
    </w:p>
    <w:p w:rsidR="00553A2F" w:rsidRDefault="00553A2F">
      <w:pPr>
        <w:pStyle w:val="ConsPlusNormal"/>
        <w:spacing w:before="220"/>
        <w:ind w:firstLine="540"/>
        <w:jc w:val="both"/>
      </w:pPr>
      <w:proofErr w:type="gramStart"/>
      <w:r>
        <w:t>В качестве документов, подтверждающих факт уплаты платежа, администратор доходов бюджета направляет в орган Федерального казначейства копию расчетного документа плательщика (копию распоряжения физического лица и (или) копию письма кредитной организации (ее филиала), организации федеральной почтовой связи, платежного агента, подтверждающего факт включения распоряжения физического лица в платежное поручение на перечисление платежа в бюджетную систему Российской Федерации) (далее - документы, подтверждающие факт уплаты платежа</w:t>
      </w:r>
      <w:proofErr w:type="gramEnd"/>
      <w:r>
        <w:t xml:space="preserve">), </w:t>
      </w:r>
      <w:proofErr w:type="gramStart"/>
      <w:r>
        <w:t>а также при необходимости подтверждения права плательщика на возврат - документы, подтверждающие право плательщика на возврат денежных средств в случае изменения данных плательщика, и (или) документы, подтверждающие начисление платежа (обращение плательщика за совершением юридически значимого действия), и (или) подтверждающие наименование плательщика, чья обязанность исполняется, и (или) подтверждающие право законного представителя несовершеннолетнего гражданина совершать от его имени юридически значимые действия (далее - документы</w:t>
      </w:r>
      <w:proofErr w:type="gramEnd"/>
      <w:r>
        <w:t xml:space="preserve">, </w:t>
      </w:r>
      <w:proofErr w:type="gramStart"/>
      <w:r>
        <w:t>подтверждающие</w:t>
      </w:r>
      <w:proofErr w:type="gramEnd"/>
      <w:r>
        <w:t xml:space="preserve"> право плательщика на возврат).</w:t>
      </w:r>
    </w:p>
    <w:p w:rsidR="00553A2F" w:rsidRDefault="00553A2F">
      <w:pPr>
        <w:pStyle w:val="ConsPlusNormal"/>
        <w:spacing w:before="220"/>
        <w:ind w:firstLine="540"/>
        <w:jc w:val="both"/>
      </w:pPr>
      <w:proofErr w:type="gramStart"/>
      <w:r>
        <w:t xml:space="preserve">В случае уплаты процентов, начисленных при нарушении сроков возврата излишне уплаченных или излишне взысканных сумм государственной пошлины, не администрируемой налоговыми органами, к Заявке на возврат прилагается копия вступившего в законную силу решения суда об определении суммы процентов, подлежащих уплате, либо копия заявления плательщика об уплате процентов с приложением копии распоряжения, подтверждающего </w:t>
      </w:r>
      <w:r>
        <w:lastRenderedPageBreak/>
        <w:t>несвоевременный возврат государственной пошлины плательщику (далее - документы, подтверждающие несвоевременный</w:t>
      </w:r>
      <w:proofErr w:type="gramEnd"/>
      <w:r>
        <w:t xml:space="preserve"> возврат денежных сре</w:t>
      </w:r>
      <w:proofErr w:type="gramStart"/>
      <w:r>
        <w:t>дств пл</w:t>
      </w:r>
      <w:proofErr w:type="gramEnd"/>
      <w:r>
        <w:t>ательщику).</w:t>
      </w:r>
    </w:p>
    <w:p w:rsidR="00553A2F" w:rsidRDefault="00553A2F">
      <w:pPr>
        <w:pStyle w:val="ConsPlusNormal"/>
        <w:spacing w:before="220"/>
        <w:ind w:firstLine="540"/>
        <w:jc w:val="both"/>
      </w:pPr>
      <w:proofErr w:type="gramStart"/>
      <w:r>
        <w:t>В случае отсутствия в расчетном документе плательщика - физического лица (в платежном поручении на общую сумму с реестром) ФИО плательщика - физического лица или наличия в них ошибки при наличии в расчетном документе плательщика - физического лица (в платежном поручении на общую сумму с реестром) информации, позволяющей идентифицировать плательщика - физическое лицо, администратор доходов бюджета направляет в орган Федерального казначейства копию распоряжения физического лица</w:t>
      </w:r>
      <w:proofErr w:type="gramEnd"/>
      <w:r>
        <w:t xml:space="preserve"> или иного документа, позволяющего идентифицировать ФИО плательщика - физического лица, информация о котором указана в расчетном документе плательщика - физического лица, либо копию документа - основания, по которому плательщик - физическое лицо осуществил платеж в бюджетную систему Российской Федерации (далее - документы, позволяющие идентифицировать ФИО плательщика - физического лица).</w:t>
      </w:r>
    </w:p>
    <w:p w:rsidR="00553A2F" w:rsidRDefault="00553A2F">
      <w:pPr>
        <w:pStyle w:val="ConsPlusNormal"/>
        <w:spacing w:before="220"/>
        <w:ind w:firstLine="540"/>
        <w:jc w:val="both"/>
      </w:pPr>
      <w:proofErr w:type="gramStart"/>
      <w:r>
        <w:t>Документы, подтверждающие право плательщика на возврат, документы, подтверждающие факт уплаты платежа (за исключением копии распоряжения плательщика (копии распоряжения физического лица), должны быть напечатаны на бланке организации, выдавшей документ, и подписаны ее руководителем (уполномоченным им лицом).</w:t>
      </w:r>
      <w:proofErr w:type="gramEnd"/>
    </w:p>
    <w:p w:rsidR="00553A2F" w:rsidRDefault="00553A2F">
      <w:pPr>
        <w:pStyle w:val="ConsPlusNormal"/>
        <w:spacing w:before="220"/>
        <w:ind w:firstLine="540"/>
        <w:jc w:val="both"/>
      </w:pPr>
      <w:r>
        <w:t>Документы, подтверждающие факт уплаты платежа, и документы, подтверждающие право плательщика на возврат, документы, позволяющие идентифицировать ФИО плательщика - физического лица, и документы, подтверждающие несвоевременный возврат денежных сре</w:t>
      </w:r>
      <w:proofErr w:type="gramStart"/>
      <w:r>
        <w:t>дств пл</w:t>
      </w:r>
      <w:proofErr w:type="gramEnd"/>
      <w:r>
        <w:t>ательщику, прилагаются к Заявке на возврат и направляются администратором доходов бюджета в орган Федерального казначейства:</w:t>
      </w:r>
    </w:p>
    <w:p w:rsidR="00553A2F" w:rsidRDefault="00553A2F">
      <w:pPr>
        <w:pStyle w:val="ConsPlusNormal"/>
        <w:spacing w:before="220"/>
        <w:ind w:firstLine="540"/>
        <w:jc w:val="both"/>
      </w:pPr>
      <w:proofErr w:type="gramStart"/>
      <w:r>
        <w:t xml:space="preserve">при бумажном документообороте между органом Федерального казначейства и администратором доходов бюджета - в форме копии бумажного документа, подписанного руководителем или уполномоченным им лицом, обладающим правом первой или второй подписи, подписью соответствующей образцам, имеющимся в Карточке образцов подписей (код </w:t>
      </w:r>
      <w:hyperlink r:id="rId64">
        <w:r>
          <w:rPr>
            <w:color w:val="0000FF"/>
          </w:rPr>
          <w:t>формы</w:t>
        </w:r>
      </w:hyperlink>
      <w:r>
        <w:t xml:space="preserve"> по КФД 0531753) &lt;15&gt; администратора доходов бюджета, с указанием должности, расшифровки подписи и даты.</w:t>
      </w:r>
      <w:proofErr w:type="gramEnd"/>
      <w:r>
        <w:t xml:space="preserve"> Заявка на возврат подписывается руководителем или уполномоченным им лицом, обладающим правом первой подписи, и главным бухгалтером или иным уполномоченным руководителем лицом, обладающим правом второй подписи, подписью соответствующей </w:t>
      </w:r>
      <w:proofErr w:type="gramStart"/>
      <w:r>
        <w:t>образцам</w:t>
      </w:r>
      <w:proofErr w:type="gramEnd"/>
      <w:r>
        <w:t xml:space="preserve"> имеющимся в представленной администратором доходов бюджета Карточке образцов подписей (код </w:t>
      </w:r>
      <w:hyperlink r:id="rId65">
        <w:r>
          <w:rPr>
            <w:color w:val="0000FF"/>
          </w:rPr>
          <w:t>формы</w:t>
        </w:r>
      </w:hyperlink>
      <w:r>
        <w:t xml:space="preserve"> по КФД 0531753);</w:t>
      </w:r>
    </w:p>
    <w:p w:rsidR="00553A2F" w:rsidRDefault="00553A2F">
      <w:pPr>
        <w:pStyle w:val="ConsPlusNormal"/>
        <w:spacing w:before="220"/>
        <w:ind w:firstLine="540"/>
        <w:jc w:val="both"/>
      </w:pPr>
      <w:r>
        <w:t>--------------------------------</w:t>
      </w:r>
    </w:p>
    <w:p w:rsidR="00553A2F" w:rsidRDefault="00553A2F">
      <w:pPr>
        <w:pStyle w:val="ConsPlusNormal"/>
        <w:spacing w:before="220"/>
        <w:ind w:firstLine="540"/>
        <w:jc w:val="both"/>
      </w:pPr>
      <w:proofErr w:type="gramStart"/>
      <w:r>
        <w:t xml:space="preserve">&lt;15&gt; Утверждена </w:t>
      </w:r>
      <w:hyperlink r:id="rId66">
        <w:r>
          <w:rPr>
            <w:color w:val="0000FF"/>
          </w:rPr>
          <w:t>приложением N 2</w:t>
        </w:r>
      </w:hyperlink>
      <w:r>
        <w:t xml:space="preserve"> к Порядку открытия и ведения лицевых счетов территориальными органами Федерального казначейства, утвержденному приказом Федерального казначейства от 17 октября 2016 г. N 21н (зарегистрирован Министерством юстиции Российской Федерации 1 декабря 2016 г., регистрационный N 44513), с изменениями, внесенными приказами Федерального казначейства от 28 декабря 2017 г. N 36н (зарегистрирован Министерством юстиции Российской Федерации 13 марта 2018</w:t>
      </w:r>
      <w:proofErr w:type="gramEnd"/>
      <w:r>
        <w:t xml:space="preserve"> </w:t>
      </w:r>
      <w:proofErr w:type="gramStart"/>
      <w:r>
        <w:t>г., регистрационный N 50327), от 1 апреля 2020 г. N 16н (зарегистрирован Министерством юстиции Российской Федерации 20 июля 2020 г., регистрационный N 59029),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Российской Федерации 19 ноября 2021 г., регистрационный N</w:t>
      </w:r>
      <w:proofErr w:type="gramEnd"/>
      <w:r>
        <w:t xml:space="preserve"> 65906).</w:t>
      </w:r>
    </w:p>
    <w:p w:rsidR="00553A2F" w:rsidRDefault="00553A2F">
      <w:pPr>
        <w:pStyle w:val="ConsPlusNormal"/>
        <w:jc w:val="both"/>
      </w:pPr>
    </w:p>
    <w:p w:rsidR="00553A2F" w:rsidRDefault="00553A2F">
      <w:pPr>
        <w:pStyle w:val="ConsPlusNormal"/>
        <w:ind w:firstLine="540"/>
        <w:jc w:val="both"/>
      </w:pPr>
      <w:r>
        <w:t xml:space="preserve">при электронном документообороте между органом Федерального казначейства и администратором доходов бюджета - в форме электронной копии бумажного документа, созданной посредством его сканирования. </w:t>
      </w:r>
      <w:proofErr w:type="gramStart"/>
      <w:r>
        <w:t xml:space="preserve">Заявка на возврат с приложениями подписывается усиленной квалифицированной электронной подписью руководителя (уполномоченного им лица) </w:t>
      </w:r>
      <w:r>
        <w:lastRenderedPageBreak/>
        <w:t xml:space="preserve">и главного бухгалтера (иного уполномоченного руководителем лица), которые в соответствии с представленной администратором доходов бюджета </w:t>
      </w:r>
      <w:hyperlink r:id="rId67">
        <w:r>
          <w:rPr>
            <w:color w:val="0000FF"/>
          </w:rPr>
          <w:t>Карточкой</w:t>
        </w:r>
      </w:hyperlink>
      <w:r>
        <w:t xml:space="preserve"> образцов подписей (код формы по КФД 0531753) наделены правом первой и второй подписи соответственно.</w:t>
      </w:r>
      <w:proofErr w:type="gramEnd"/>
    </w:p>
    <w:p w:rsidR="00553A2F" w:rsidRDefault="00553A2F">
      <w:pPr>
        <w:pStyle w:val="ConsPlusNormal"/>
        <w:spacing w:before="220"/>
        <w:ind w:firstLine="540"/>
        <w:jc w:val="both"/>
      </w:pPr>
      <w:proofErr w:type="gramStart"/>
      <w:r>
        <w:t>При приеме документов, подтверждающих факт уплаты платежа, документов, подтверждающих право плательщика на возврат, документов, позволяющих идентифицировать ФИО плательщика - физического лица, документов, подтверждающих несвоевременный возврат денежных средств плательщику, от администратора доходов бюджета орган Федерального казначейства осуществляет проверку наличия в документах подписи руководителя или уполномоченного им лица с правом первой подписи или второй подписи с указанием должности и расшифровки подписи, а также</w:t>
      </w:r>
      <w:proofErr w:type="gramEnd"/>
      <w:r>
        <w:t xml:space="preserve"> соответствия подписей данных лиц образцам, имеющимся в </w:t>
      </w:r>
      <w:hyperlink r:id="rId68">
        <w:r>
          <w:rPr>
            <w:color w:val="0000FF"/>
          </w:rPr>
          <w:t>Карточке</w:t>
        </w:r>
      </w:hyperlink>
      <w:r>
        <w:t xml:space="preserve"> образцов подписей (код формы по КФД 0531753) администратора доходов бюджета.</w:t>
      </w:r>
    </w:p>
    <w:p w:rsidR="00553A2F" w:rsidRDefault="00553A2F">
      <w:pPr>
        <w:pStyle w:val="ConsPlusNormal"/>
        <w:spacing w:before="220"/>
        <w:ind w:firstLine="540"/>
        <w:jc w:val="both"/>
      </w:pPr>
      <w:proofErr w:type="gramStart"/>
      <w:r>
        <w:t xml:space="preserve">В случае несоответствия формы или содержания документов, подтверждающих факт уплаты платежа, документов, подтверждающих право плательщика на возврат, документов, позволяющих идентифицировать ФИО плательщика - физического лица, документов, подтверждающих несвоевременный возврат денежных средств плательщику, требованиям, указанным в настоящем пункте, или в случае признания подписей администратора доходов бюджета на указанных документах не соответствующими образцам, имеющимся в </w:t>
      </w:r>
      <w:hyperlink r:id="rId69">
        <w:r>
          <w:rPr>
            <w:color w:val="0000FF"/>
          </w:rPr>
          <w:t>Карточке</w:t>
        </w:r>
      </w:hyperlink>
      <w:r>
        <w:t xml:space="preserve"> образцов подписей (код формы по КФД 0531753</w:t>
      </w:r>
      <w:proofErr w:type="gramEnd"/>
      <w:r>
        <w:t xml:space="preserve">), и (или) в случае недостаточности неиспользованного остатка целевых средств на едином счете бюджета субъекта Российской Федерации (местного бюджета) при возврате целевых средств орган Федерального казначейства отказывает администратору доходов бюджета в исполнении Заявки на возврат в соответствии с </w:t>
      </w:r>
      <w:hyperlink r:id="rId70">
        <w:r>
          <w:rPr>
            <w:color w:val="0000FF"/>
          </w:rPr>
          <w:t>Правилами</w:t>
        </w:r>
      </w:hyperlink>
      <w:r>
        <w:t xml:space="preserve"> организации и функционирования системы казначейских платежей.</w:t>
      </w:r>
    </w:p>
    <w:p w:rsidR="00553A2F" w:rsidRDefault="00553A2F">
      <w:pPr>
        <w:pStyle w:val="ConsPlusNormal"/>
        <w:spacing w:before="220"/>
        <w:ind w:firstLine="540"/>
        <w:jc w:val="both"/>
      </w:pPr>
      <w:proofErr w:type="gramStart"/>
      <w:r>
        <w:t>В случае ошибочного двойного перечисления денежных средств на счет органа Федерального казначейства по вине банка, организации федеральной почтовой связи, Федеральной службы судебных приставов возврат суммы платежа банку, организации федеральной почтовой связи, Федеральной службе судебных приставов осуществляется при условии подтверждения органом Федерального казначейства факта двойного зачисления денежных средств со счета банка, организации федеральной почтовой связи, Федеральной службы судебных приставов.</w:t>
      </w:r>
      <w:proofErr w:type="gramEnd"/>
      <w:r>
        <w:t xml:space="preserve"> В качестве документа, подтверждающего право плательщика на возврат, к Заявке на возврат прилагается копия письма банка, организации федеральной почтовой связи, Федеральной службы судебных приставов, направленного в адрес администратора доходов бюджета с указанием причин ошибочного перечисления средств.</w:t>
      </w:r>
    </w:p>
    <w:p w:rsidR="00553A2F" w:rsidRDefault="00553A2F">
      <w:pPr>
        <w:pStyle w:val="ConsPlusNormal"/>
        <w:spacing w:before="220"/>
        <w:ind w:firstLine="540"/>
        <w:jc w:val="both"/>
      </w:pPr>
      <w:r>
        <w:t xml:space="preserve">29. </w:t>
      </w:r>
      <w:proofErr w:type="gramStart"/>
      <w:r>
        <w:t>В случае реорганизации администратора доходов бюджета для возврата сумм по платежам, зачисленным в бюджетную систему Российской Федерации в период до реорганизации администратора доходов бюджета на счета других органов Федерального казначейства, правопреемник не менее чем за пять рабочих дней до представления Заявки на возврат направляет в орган Федерального казначейства, в котором ему открыт соответствующий лицевой счет, письменный запрос о подтверждении факта</w:t>
      </w:r>
      <w:proofErr w:type="gramEnd"/>
      <w:r>
        <w:t xml:space="preserve"> зачисления платежа на счета органов Федерального казначейства с приложением копии распоряжения (распоряжения физического лица).</w:t>
      </w:r>
    </w:p>
    <w:p w:rsidR="00553A2F" w:rsidRDefault="00553A2F">
      <w:pPr>
        <w:pStyle w:val="ConsPlusNormal"/>
        <w:spacing w:before="220"/>
        <w:ind w:firstLine="540"/>
        <w:jc w:val="both"/>
      </w:pPr>
      <w:r>
        <w:t xml:space="preserve">Орган Федерального казначейства, в котором открыт соответствующий лицевой счет правопреемника, не позднее рабочего дня, следующего за днем получения запроса от правопреемника, письменно информирует орган Федерального казначейства по месту зачисления платежа о необходимости подтверждения зачисления данного платежа и направления Реестра </w:t>
      </w:r>
      <w:proofErr w:type="gramStart"/>
      <w:r>
        <w:t>передаваемых</w:t>
      </w:r>
      <w:proofErr w:type="gramEnd"/>
      <w:r>
        <w:t xml:space="preserve"> (принимаемых) платежей.</w:t>
      </w:r>
    </w:p>
    <w:p w:rsidR="00553A2F" w:rsidRDefault="00553A2F">
      <w:pPr>
        <w:pStyle w:val="ConsPlusNormal"/>
        <w:spacing w:before="220"/>
        <w:ind w:firstLine="540"/>
        <w:jc w:val="both"/>
      </w:pPr>
      <w:r>
        <w:t>Орган Федерального казначейства по месту зачисления платежа не позднее рабочего дня, следующего за днем получения письма, направляет в орган Федерального казначейства, в котором открыт соответствующий лицевой счет правопреемника, Реестр передаваемых (принимаемых) платежей с приложением распоряжений.</w:t>
      </w:r>
    </w:p>
    <w:p w:rsidR="00553A2F" w:rsidRDefault="00553A2F">
      <w:pPr>
        <w:pStyle w:val="ConsPlusNormal"/>
        <w:spacing w:before="220"/>
        <w:ind w:firstLine="540"/>
        <w:jc w:val="both"/>
      </w:pPr>
      <w:r>
        <w:lastRenderedPageBreak/>
        <w:t>В случае отсутствия платежа или ранее произведенного возврата по данному платежу орган Федерального казначейства по месту зачисления платежа письменно информирует об этом орган Федерального казначейства, в котором открыт соответствующий лицевой счет правопреемника.</w:t>
      </w:r>
    </w:p>
    <w:p w:rsidR="00553A2F" w:rsidRDefault="00553A2F">
      <w:pPr>
        <w:pStyle w:val="ConsPlusNormal"/>
        <w:spacing w:before="220"/>
        <w:ind w:firstLine="540"/>
        <w:jc w:val="both"/>
      </w:pPr>
      <w:r>
        <w:t>Орган Федерального казначейства, в котором открыт соответствующий лицевой счет правопреемника, не позднее рабочего дня, следующего за днем получения Реестра передаваемых (принимаемых) платежей с приложением распоряжений, направляет правопреемнику информацию из расчетных документов, подтверждающую зачисление платежа с приложением соответствующих распоряжений.</w:t>
      </w:r>
    </w:p>
    <w:p w:rsidR="00553A2F" w:rsidRDefault="00553A2F">
      <w:pPr>
        <w:pStyle w:val="ConsPlusNormal"/>
        <w:spacing w:before="220"/>
        <w:ind w:firstLine="540"/>
        <w:jc w:val="both"/>
      </w:pPr>
      <w:proofErr w:type="gramStart"/>
      <w:r>
        <w:t>Правопреемник вправе обратиться в орган Федерального казначейства, в котором ему открыт соответствующий лицевой счет, с письменным обращением о предоставлении ему расчетных документов плательщиков, поступивших на счета других органов Федерального казначейства, с указанием информации о платеже (номер, дата расчетного документа, ИНН и КПП плательщика (при их наличии), наименование плательщика, сумма платежа, код бюджетной классификации).</w:t>
      </w:r>
      <w:proofErr w:type="gramEnd"/>
      <w:r>
        <w:t xml:space="preserve"> </w:t>
      </w:r>
      <w:proofErr w:type="gramStart"/>
      <w:r>
        <w:t>Предоставление правопреемнику информации из распоряжений, подтверждающей зачисление соответствующих платежей, осуществляется в соответствии с настоящим пунктом.</w:t>
      </w:r>
      <w:proofErr w:type="gramEnd"/>
    </w:p>
    <w:p w:rsidR="00553A2F" w:rsidRDefault="00553A2F">
      <w:pPr>
        <w:pStyle w:val="ConsPlusNormal"/>
        <w:spacing w:before="220"/>
        <w:ind w:firstLine="540"/>
        <w:jc w:val="both"/>
      </w:pPr>
      <w:r>
        <w:t>Исполнение Заявки на возврат, представленной правопреемником, осуществляется в соответствии с настоящим Порядком.</w:t>
      </w:r>
    </w:p>
    <w:p w:rsidR="00553A2F" w:rsidRDefault="00553A2F">
      <w:pPr>
        <w:pStyle w:val="ConsPlusNormal"/>
        <w:spacing w:before="220"/>
        <w:ind w:firstLine="540"/>
        <w:jc w:val="both"/>
      </w:pPr>
      <w:r>
        <w:t>Положения настоящего пункта распространяются на уточнение сумм по платежам, зачисленным в бюджетную систему Российской Федерации на счета других органов Федерального казначейства в период до реорганизации администратора доходов бюджета.</w:t>
      </w:r>
    </w:p>
    <w:p w:rsidR="00553A2F" w:rsidRDefault="00553A2F">
      <w:pPr>
        <w:pStyle w:val="ConsPlusNormal"/>
        <w:spacing w:before="220"/>
        <w:ind w:firstLine="540"/>
        <w:jc w:val="both"/>
      </w:pPr>
      <w:r>
        <w:t xml:space="preserve">30. Объем средств, необходимый для перечисления излишне распределенных сумм и осуществления возврата (зачета, уточнения) сумм поступлений, рассчитывается органом Федерального казначейства пропорционально законодательно установленным нормативам распределения </w:t>
      </w:r>
      <w:proofErr w:type="gramStart"/>
      <w:r>
        <w:t>поступлений</w:t>
      </w:r>
      <w:proofErr w:type="gramEnd"/>
      <w:r>
        <w:t xml:space="preserve"> между бюджетами исходя из информации об остатках средств, находящихся на единых счетах соответствующих бюджетов.</w:t>
      </w:r>
    </w:p>
    <w:p w:rsidR="00553A2F" w:rsidRDefault="00553A2F">
      <w:pPr>
        <w:pStyle w:val="ConsPlusNormal"/>
        <w:spacing w:before="220"/>
        <w:ind w:firstLine="540"/>
        <w:jc w:val="both"/>
      </w:pPr>
      <w:r>
        <w:t>После определения объема средств единых счетов бюджетов, необходимых для перечисления излишне распределенных сумм и осуществления возврата (зачета, уточнения) сумм поступлений, орган Федерального казначейства:</w:t>
      </w:r>
    </w:p>
    <w:p w:rsidR="00553A2F" w:rsidRDefault="00553A2F">
      <w:pPr>
        <w:pStyle w:val="ConsPlusNormal"/>
        <w:spacing w:before="220"/>
        <w:ind w:firstLine="540"/>
        <w:jc w:val="both"/>
      </w:pPr>
      <w:r>
        <w:t>составляет Требования на перечисление указанных средств с единых счетов соответствующих бюджетов на соответствующий счет органа Федерального казначейства;</w:t>
      </w:r>
    </w:p>
    <w:p w:rsidR="00553A2F" w:rsidRDefault="00553A2F">
      <w:pPr>
        <w:pStyle w:val="ConsPlusNormal"/>
        <w:spacing w:before="220"/>
        <w:ind w:firstLine="540"/>
        <w:jc w:val="both"/>
      </w:pPr>
      <w:r>
        <w:t>обеспечивает незамедлительное исполнение Требований.</w:t>
      </w:r>
    </w:p>
    <w:p w:rsidR="00553A2F" w:rsidRDefault="00553A2F">
      <w:pPr>
        <w:pStyle w:val="ConsPlusNormal"/>
        <w:spacing w:before="220"/>
        <w:ind w:firstLine="540"/>
        <w:jc w:val="both"/>
      </w:pPr>
      <w:proofErr w:type="gramStart"/>
      <w:r>
        <w:t>Орган Федерального казначейства после определения объема средств единых счетов бюджетов, необходимых для перечисления излишне распределенных сумм и осуществления возврата (зачета, уточнения) сумм поступлений, приостанавливает исполнение распоряжений на списание денежных средств с соответствующих единых счетов бюджетов (за исключением единого счета федерального бюджета и единых счетов государственных внебюджетных фондов Российской Федерации) до проведения операций по списанию указанных средств с единых счетов соответствующих</w:t>
      </w:r>
      <w:proofErr w:type="gramEnd"/>
      <w:r>
        <w:t xml:space="preserve"> бюджетов.</w:t>
      </w:r>
    </w:p>
    <w:p w:rsidR="00553A2F" w:rsidRDefault="00553A2F">
      <w:pPr>
        <w:pStyle w:val="ConsPlusNormal"/>
        <w:spacing w:before="220"/>
        <w:ind w:firstLine="540"/>
        <w:jc w:val="both"/>
      </w:pPr>
      <w:r>
        <w:t>Средства, необходимые для перечисления излишне распределенных сумм и осуществления возврата (зачета, уточнения) сумм поступлений, перечисляются с единого счета соответствующего бюджета на счет органа Федерального казначейства.</w:t>
      </w:r>
    </w:p>
    <w:p w:rsidR="00553A2F" w:rsidRDefault="00553A2F">
      <w:pPr>
        <w:pStyle w:val="ConsPlusNormal"/>
        <w:spacing w:before="220"/>
        <w:ind w:firstLine="540"/>
        <w:jc w:val="both"/>
      </w:pPr>
      <w:proofErr w:type="gramStart"/>
      <w:r>
        <w:t xml:space="preserve">В случае если средства, необходимые для перечисления излишне распределенных сумм и осуществления возврата (зачета, уточнения) сумм поступлений, перечисляются с единых счетов бюджетов государственных внебюджетных фондов Российской Федерации, открытых </w:t>
      </w:r>
      <w:r>
        <w:lastRenderedPageBreak/>
        <w:t xml:space="preserve">Межрегиональному операционному управлению Федерального казначейства, в реквизите Требования, предназначенном для указания кода </w:t>
      </w:r>
      <w:hyperlink r:id="rId71">
        <w:r>
          <w:rPr>
            <w:color w:val="0000FF"/>
          </w:rPr>
          <w:t>ОКТМО</w:t>
        </w:r>
      </w:hyperlink>
      <w:r>
        <w:t xml:space="preserve"> (далее - реквизит "ОКТМО"), необходимо указывать код </w:t>
      </w:r>
      <w:hyperlink r:id="rId72">
        <w:r>
          <w:rPr>
            <w:color w:val="0000FF"/>
          </w:rPr>
          <w:t>ОКТМО</w:t>
        </w:r>
      </w:hyperlink>
      <w:r>
        <w:t xml:space="preserve"> субъекта Российской Федерации, на счет органа Федерального казначейства которого Межрегиональным операционным управлением</w:t>
      </w:r>
      <w:proofErr w:type="gramEnd"/>
      <w:r>
        <w:t xml:space="preserve"> Федерального казначейства перечисляются данные средства.</w:t>
      </w:r>
    </w:p>
    <w:p w:rsidR="00553A2F" w:rsidRDefault="00553A2F">
      <w:pPr>
        <w:pStyle w:val="ConsPlusNormal"/>
        <w:spacing w:before="220"/>
        <w:ind w:firstLine="540"/>
        <w:jc w:val="both"/>
      </w:pPr>
      <w:r>
        <w:t xml:space="preserve">31. Для определения сумм поступлений, подлежащих перечислению в бюджеты, органом Федерального казначейства формируется Сводная ведомость поступлений, подлежащих перечислению в бюджеты, по форме согласно </w:t>
      </w:r>
      <w:hyperlink w:anchor="P2501">
        <w:r>
          <w:rPr>
            <w:color w:val="0000FF"/>
          </w:rPr>
          <w:t>приложению N 11</w:t>
        </w:r>
      </w:hyperlink>
      <w:r>
        <w:t xml:space="preserve"> к настоящему Порядку (код формы по КФД 0531464) (далее - Сводная ведомость поступлений, подлежащих перечислению в бюджеты).</w:t>
      </w:r>
    </w:p>
    <w:p w:rsidR="00553A2F" w:rsidRDefault="00553A2F">
      <w:pPr>
        <w:pStyle w:val="ConsPlusNormal"/>
        <w:spacing w:before="220"/>
        <w:ind w:firstLine="540"/>
        <w:jc w:val="both"/>
      </w:pPr>
      <w:proofErr w:type="gramStart"/>
      <w:r>
        <w:t xml:space="preserve">Сводная ведомость поступлений, подлежащих перечислению в бюджеты, формируется в разрезе кодов бюджетной классификации на основании данных, отраженных в Ведомости распределения поступлений, Ведомости учета </w:t>
      </w:r>
      <w:proofErr w:type="spellStart"/>
      <w:r>
        <w:t>внутриказначейских</w:t>
      </w:r>
      <w:proofErr w:type="spellEnd"/>
      <w:r>
        <w:t xml:space="preserve"> операций, Ведомости учета возвратов (перечислений) и данных о суммах операций по привлечению средств с единых счетов бюджетов, необходимых для перечисления излишне распределенных сумм поступлений и средств, необходимых для осуществления возврата (зачета, уточнения) сумм поступлений.</w:t>
      </w:r>
      <w:proofErr w:type="gramEnd"/>
      <w:r>
        <w:t xml:space="preserve"> По каждому коду бюджетной классификации подводятся </w:t>
      </w:r>
      <w:proofErr w:type="spellStart"/>
      <w:r>
        <w:t>подытоги</w:t>
      </w:r>
      <w:proofErr w:type="spellEnd"/>
      <w:r>
        <w:t xml:space="preserve"> сумм поступлений, подлежащих перечислению в бюджеты.</w:t>
      </w:r>
    </w:p>
    <w:p w:rsidR="00553A2F" w:rsidRDefault="00553A2F">
      <w:pPr>
        <w:pStyle w:val="ConsPlusNormal"/>
        <w:spacing w:before="220"/>
        <w:ind w:firstLine="540"/>
        <w:jc w:val="both"/>
      </w:pPr>
      <w:r>
        <w:t>По итоговым данным Сводной ведомости поступлений, подлежащих перечислению в бюджеты, органом Федерального казначейства составляются Поручения о перечислении на счет для перечисления денежных средств на единые счета бюджетов.</w:t>
      </w:r>
    </w:p>
    <w:p w:rsidR="00553A2F" w:rsidRDefault="00553A2F">
      <w:pPr>
        <w:pStyle w:val="ConsPlusNormal"/>
        <w:spacing w:before="220"/>
        <w:ind w:firstLine="540"/>
        <w:jc w:val="both"/>
      </w:pPr>
      <w:r>
        <w:t>К каждому Поручению о перечислении на счет дополнительно формируется Реестр перечисленных поступлений с указанием сумм поступлений в разрезе кодов бюджетной классификации и аналитических кодов субсидий, субвенций и иных межбюджетных трансфертов (за исключением Поручения о перечислении на счет для перечисления сре</w:t>
      </w:r>
      <w:proofErr w:type="gramStart"/>
      <w:r>
        <w:t>дств в ф</w:t>
      </w:r>
      <w:proofErr w:type="gramEnd"/>
      <w:r>
        <w:t>едеральный бюджет).</w:t>
      </w:r>
    </w:p>
    <w:p w:rsidR="00553A2F" w:rsidRDefault="00553A2F">
      <w:pPr>
        <w:pStyle w:val="ConsPlusNormal"/>
        <w:spacing w:before="220"/>
        <w:ind w:firstLine="540"/>
        <w:jc w:val="both"/>
      </w:pPr>
      <w:r>
        <w:t>При этом в реквизитах документа - основания Поручения о перечислении на счет указываются номер и дата Реестра перечисленных поступлений.</w:t>
      </w:r>
    </w:p>
    <w:p w:rsidR="00553A2F" w:rsidRDefault="00553A2F">
      <w:pPr>
        <w:pStyle w:val="ConsPlusNormal"/>
        <w:spacing w:before="220"/>
        <w:ind w:firstLine="540"/>
        <w:jc w:val="both"/>
      </w:pPr>
      <w:r>
        <w:t>В случае если по данным Сводной ведомости поступлений, подлежащих перечислению в бюджеты, расчетная сумма к перечислению в соответствующий бюджет имеет нулевое значение, органом Федерального казначейства формируется только Реестр перечисленных поступлений.</w:t>
      </w:r>
    </w:p>
    <w:p w:rsidR="00553A2F" w:rsidRDefault="00553A2F">
      <w:pPr>
        <w:pStyle w:val="ConsPlusNormal"/>
        <w:spacing w:before="220"/>
        <w:ind w:firstLine="540"/>
        <w:jc w:val="both"/>
      </w:pPr>
      <w:r>
        <w:t>При этом реквизиты "</w:t>
      </w:r>
      <w:hyperlink w:anchor="P933">
        <w:r>
          <w:rPr>
            <w:color w:val="0000FF"/>
          </w:rPr>
          <w:t>Номер</w:t>
        </w:r>
      </w:hyperlink>
      <w:r>
        <w:t xml:space="preserve"> распоряжения" и "</w:t>
      </w:r>
      <w:hyperlink w:anchor="P937">
        <w:r>
          <w:rPr>
            <w:color w:val="0000FF"/>
          </w:rPr>
          <w:t>Дата</w:t>
        </w:r>
      </w:hyperlink>
      <w:r>
        <w:t xml:space="preserve"> распоряжения" кодовой зоны формы Реестра перечисленных поступлений не заполняются.</w:t>
      </w:r>
    </w:p>
    <w:p w:rsidR="00553A2F" w:rsidRDefault="00553A2F">
      <w:pPr>
        <w:pStyle w:val="ConsPlusNormal"/>
        <w:spacing w:before="220"/>
        <w:ind w:firstLine="540"/>
        <w:jc w:val="both"/>
      </w:pPr>
      <w:r>
        <w:t>Реестры перечисленных поступлений регистрируются в информационной системе Федерального казначейства.</w:t>
      </w:r>
    </w:p>
    <w:p w:rsidR="00553A2F" w:rsidRDefault="00553A2F">
      <w:pPr>
        <w:pStyle w:val="ConsPlusNormal"/>
        <w:spacing w:before="220"/>
        <w:ind w:firstLine="540"/>
        <w:jc w:val="both"/>
      </w:pPr>
      <w:r>
        <w:t>При регистрации Реестров перечисленных поступлений, по которым итоговая сумма к перечислению в соответствующие бюджеты имеет нулевое значение, дата и номер Поручения о перечислении на счет, дата списания со счета органа Федерального казначейства не указываются.</w:t>
      </w:r>
    </w:p>
    <w:p w:rsidR="00553A2F" w:rsidRDefault="00553A2F">
      <w:pPr>
        <w:pStyle w:val="ConsPlusNormal"/>
        <w:spacing w:before="220"/>
        <w:ind w:firstLine="540"/>
        <w:jc w:val="both"/>
      </w:pPr>
      <w:r>
        <w:t>Реестры перечисленных поступлений направляются органом Федерального казначейства финансовым органам (органам управления государственными внебюджетными фондами) не позднее рабочего дня, следующего за днем их формирования.</w:t>
      </w:r>
    </w:p>
    <w:p w:rsidR="00553A2F" w:rsidRDefault="00553A2F">
      <w:pPr>
        <w:pStyle w:val="ConsPlusNormal"/>
        <w:spacing w:before="220"/>
        <w:ind w:firstLine="540"/>
        <w:jc w:val="both"/>
      </w:pPr>
      <w:r>
        <w:t>В случае если единый счет бюджета субъекта Российской Федерации (государственного внебюджетного фонда) открыт в другом органе Федерального казначейства, Реестр перечисленных поступлений направляется в орган Федерального казначейства по месту открытия данного счета.</w:t>
      </w:r>
    </w:p>
    <w:p w:rsidR="00553A2F" w:rsidRDefault="00553A2F">
      <w:pPr>
        <w:pStyle w:val="ConsPlusNormal"/>
        <w:spacing w:before="220"/>
        <w:ind w:firstLine="540"/>
        <w:jc w:val="both"/>
      </w:pPr>
      <w:r>
        <w:lastRenderedPageBreak/>
        <w:t>Орган Федерального казначейства по месту открытия единого счета бюджета субъекта Российской Федерации (государственного внебюджетного фонда) в день получения вышеуказанного Реестра перечисленных поступлений направляет его в установленном порядке в финансовый орган данного субъекта Российской Федерации (орган управления соответствующим государственным внебюджетным фондом).</w:t>
      </w:r>
    </w:p>
    <w:p w:rsidR="00553A2F" w:rsidRDefault="00553A2F">
      <w:pPr>
        <w:pStyle w:val="ConsPlusNormal"/>
        <w:spacing w:before="220"/>
        <w:ind w:firstLine="540"/>
        <w:jc w:val="both"/>
      </w:pPr>
      <w:r>
        <w:t>Поручения о перечислении на счет для перечисления поступлений в бюджеты исполняются в день осуществления распределения поступлений между бюджетами.</w:t>
      </w:r>
    </w:p>
    <w:p w:rsidR="00553A2F" w:rsidRDefault="00553A2F">
      <w:pPr>
        <w:pStyle w:val="ConsPlusNormal"/>
        <w:spacing w:before="220"/>
        <w:ind w:firstLine="540"/>
        <w:jc w:val="both"/>
      </w:pPr>
      <w:r>
        <w:t xml:space="preserve">По поступлениям в бюджет за операционный день органом Федерального казначейства ежедневно формируется и направляется соответствующим финансовым органам (органу управления государственным внебюджетным фондом) Справка о перечисленных поступлениях в бюджет по форме согласно </w:t>
      </w:r>
      <w:hyperlink w:anchor="P2648">
        <w:r>
          <w:rPr>
            <w:color w:val="0000FF"/>
          </w:rPr>
          <w:t>приложению N 12</w:t>
        </w:r>
      </w:hyperlink>
      <w:r>
        <w:t xml:space="preserve"> к настоящему Порядку (код формы по КФД 0531467) (далее - Справка о перечисленных поступлениях в бюджет).</w:t>
      </w:r>
    </w:p>
    <w:p w:rsidR="00553A2F" w:rsidRDefault="00553A2F">
      <w:pPr>
        <w:pStyle w:val="ConsPlusNormal"/>
        <w:spacing w:before="220"/>
        <w:ind w:firstLine="540"/>
        <w:jc w:val="both"/>
      </w:pPr>
      <w:proofErr w:type="gramStart"/>
      <w:r>
        <w:t>При поступлении в орган Федерального казначейства письменного запроса от финансового органа субъекта Российской Федерации (муниципального района, городского округа с внутригородским делением) органом Федерального казначейства направляются в электронном виде финансовому органу субъекта Российской Федерации (муниципального района, городского округа с внутригородским делением) Справки о перечисленных поступлениях в бюджет, сформированные по бюджетам муниципальных образований, находящихся на территории данного субъекта Российской Федерации (муниципального района</w:t>
      </w:r>
      <w:proofErr w:type="gramEnd"/>
      <w:r>
        <w:t>, городского округа с внутригородским делением).</w:t>
      </w:r>
    </w:p>
    <w:p w:rsidR="00553A2F" w:rsidRDefault="00553A2F">
      <w:pPr>
        <w:pStyle w:val="ConsPlusNormal"/>
        <w:spacing w:before="220"/>
        <w:ind w:firstLine="540"/>
        <w:jc w:val="both"/>
      </w:pPr>
      <w:r>
        <w:t xml:space="preserve">32. </w:t>
      </w:r>
      <w:proofErr w:type="gramStart"/>
      <w:r>
        <w:t xml:space="preserve">Суммы поступлений с учетом </w:t>
      </w:r>
      <w:proofErr w:type="spellStart"/>
      <w:r>
        <w:t>внутриказначейских</w:t>
      </w:r>
      <w:proofErr w:type="spellEnd"/>
      <w:r>
        <w:t xml:space="preserve"> операций, суммы возвратов и перечислений в бюджеты, суммы перечислений, необходимые для осуществления взыскания, отражаются по соответствующим кодам бюджетной классификации в </w:t>
      </w:r>
      <w:hyperlink w:anchor="P2804">
        <w:r>
          <w:rPr>
            <w:color w:val="0000FF"/>
          </w:rPr>
          <w:t>разделе I</w:t>
        </w:r>
      </w:hyperlink>
      <w:r>
        <w:t xml:space="preserve"> "Поступило в бюджеты" Справки о перечислении поступлений в бюджеты по форме согласно приложению N 13 к настоящему Порядку (код формы по КФД 0531468) (далее - Справка о перечислении поступлений в бюджеты).</w:t>
      </w:r>
      <w:proofErr w:type="gramEnd"/>
    </w:p>
    <w:p w:rsidR="00553A2F" w:rsidRDefault="00553A2F">
      <w:pPr>
        <w:pStyle w:val="ConsPlusNormal"/>
        <w:spacing w:before="220"/>
        <w:ind w:firstLine="540"/>
        <w:jc w:val="both"/>
      </w:pPr>
      <w:proofErr w:type="gramStart"/>
      <w:r>
        <w:t xml:space="preserve">Суммы платежей, поступившие в бюджеты, минуя счет органа Федерального казначейства, суммы платежей, поступивших из другого органа Федерального казначейства, суммы уточнения невыясненных поступлений, зачисляемые в бюджет государственного внебюджетного фонда, поступившие на единые счета бюджетов государственных внебюджетных фондов в иностранной валюте, отражаются в </w:t>
      </w:r>
      <w:hyperlink w:anchor="P3138">
        <w:r>
          <w:rPr>
            <w:color w:val="0000FF"/>
          </w:rPr>
          <w:t>разделе III</w:t>
        </w:r>
      </w:hyperlink>
      <w:r>
        <w:t xml:space="preserve"> "Платежи, поступившие в бюджеты, минуя счет органа Федерального казначейства" Справки о перечислении поступлений в бюджеты по соответствующим</w:t>
      </w:r>
      <w:proofErr w:type="gramEnd"/>
      <w:r>
        <w:t xml:space="preserve"> кодам бюджетной классификации.</w:t>
      </w:r>
    </w:p>
    <w:p w:rsidR="00553A2F" w:rsidRDefault="00553A2F">
      <w:pPr>
        <w:pStyle w:val="ConsPlusNormal"/>
        <w:spacing w:before="220"/>
        <w:ind w:firstLine="540"/>
        <w:jc w:val="both"/>
      </w:pPr>
      <w:r>
        <w:t xml:space="preserve">Суммы перечислений в местные бюджеты, сгруппированные по видам муниципальных образований, с учетом сумм платежей, поступивших на единые счета местных бюджетов, минуя счет органа Федерального казначейства, отражаются в </w:t>
      </w:r>
      <w:hyperlink w:anchor="P3330">
        <w:r>
          <w:rPr>
            <w:color w:val="0000FF"/>
          </w:rPr>
          <w:t>разделе IV</w:t>
        </w:r>
      </w:hyperlink>
      <w:r>
        <w:t xml:space="preserve"> "Перечислено в местные бюджеты" Справки о перечислении поступлений в бюджеты по соответствующим кодам бюджетной классификации.</w:t>
      </w:r>
    </w:p>
    <w:p w:rsidR="00553A2F" w:rsidRDefault="00553A2F">
      <w:pPr>
        <w:pStyle w:val="ConsPlusNormal"/>
        <w:spacing w:before="220"/>
        <w:ind w:firstLine="540"/>
        <w:jc w:val="both"/>
      </w:pPr>
      <w:r>
        <w:t xml:space="preserve">Суммы перечислений в бюджеты по результатам вторичного распределения платежей отражаются в </w:t>
      </w:r>
      <w:hyperlink w:anchor="P3527">
        <w:r>
          <w:rPr>
            <w:color w:val="0000FF"/>
          </w:rPr>
          <w:t>разделе V</w:t>
        </w:r>
      </w:hyperlink>
      <w:r>
        <w:t xml:space="preserve"> "Вторичное распределение" Справки о перечислении поступлений в бюджеты по соответствующим кодам бюджетной классификации.</w:t>
      </w:r>
    </w:p>
    <w:p w:rsidR="00553A2F" w:rsidRDefault="00553A2F">
      <w:pPr>
        <w:pStyle w:val="ConsPlusNormal"/>
        <w:spacing w:before="220"/>
        <w:ind w:firstLine="540"/>
        <w:jc w:val="both"/>
      </w:pPr>
      <w:r>
        <w:t xml:space="preserve">33. </w:t>
      </w:r>
      <w:proofErr w:type="gramStart"/>
      <w:r>
        <w:t xml:space="preserve">По итоговым данным всех проведенных органом Федерального казначейства за текущий операционный день операций, в том числе по платежам, поступившим в бюджеты, минуя счет органа Федерального казначейства, платежам, поступившим из другого органа Федерального казначейства, формируется Сводная ведомость учета поступлений по форме согласно </w:t>
      </w:r>
      <w:hyperlink w:anchor="P3714">
        <w:r>
          <w:rPr>
            <w:color w:val="0000FF"/>
          </w:rPr>
          <w:t>приложению N 14</w:t>
        </w:r>
      </w:hyperlink>
      <w:r>
        <w:t xml:space="preserve"> к настоящему Порядку (код формы по КФД 0531469) (далее - Сводная ведомость учета поступлений).</w:t>
      </w:r>
      <w:proofErr w:type="gramEnd"/>
    </w:p>
    <w:p w:rsidR="00553A2F" w:rsidRDefault="00553A2F">
      <w:pPr>
        <w:pStyle w:val="ConsPlusNormal"/>
        <w:spacing w:before="220"/>
        <w:ind w:firstLine="540"/>
        <w:jc w:val="both"/>
      </w:pPr>
      <w:r>
        <w:lastRenderedPageBreak/>
        <w:t>Сводная ведомость учета поступлений формируется по кодам бюджетной классификации, в которой:</w:t>
      </w:r>
    </w:p>
    <w:p w:rsidR="00553A2F" w:rsidRDefault="00553A2F">
      <w:pPr>
        <w:pStyle w:val="ConsPlusNormal"/>
        <w:spacing w:before="220"/>
        <w:ind w:firstLine="540"/>
        <w:jc w:val="both"/>
      </w:pPr>
      <w:r>
        <w:t xml:space="preserve">показатели </w:t>
      </w:r>
      <w:hyperlink w:anchor="P3750">
        <w:r>
          <w:rPr>
            <w:color w:val="0000FF"/>
          </w:rPr>
          <w:t>графы</w:t>
        </w:r>
      </w:hyperlink>
      <w:r>
        <w:t xml:space="preserve"> "Остаток на конец дня" в разрезе кодов бюджетной классификации и аналитических кодов переносятся в </w:t>
      </w:r>
      <w:hyperlink w:anchor="P3745">
        <w:r>
          <w:rPr>
            <w:color w:val="0000FF"/>
          </w:rPr>
          <w:t>графу</w:t>
        </w:r>
      </w:hyperlink>
      <w:r>
        <w:t xml:space="preserve"> "Остаток на начало дня" Сводной ведомости учета поступлений следующего операционного дня;</w:t>
      </w:r>
    </w:p>
    <w:p w:rsidR="00553A2F" w:rsidRDefault="00553A2F">
      <w:pPr>
        <w:pStyle w:val="ConsPlusNormal"/>
        <w:spacing w:before="220"/>
        <w:ind w:firstLine="540"/>
        <w:jc w:val="both"/>
      </w:pPr>
      <w:r>
        <w:t xml:space="preserve">показатели граф </w:t>
      </w:r>
      <w:hyperlink w:anchor="P3746">
        <w:r>
          <w:rPr>
            <w:color w:val="0000FF"/>
          </w:rPr>
          <w:t>"Поступило"</w:t>
        </w:r>
      </w:hyperlink>
      <w:r>
        <w:t>, "</w:t>
      </w:r>
      <w:hyperlink w:anchor="P3747">
        <w:r>
          <w:rPr>
            <w:color w:val="0000FF"/>
          </w:rPr>
          <w:t>Перечислено</w:t>
        </w:r>
      </w:hyperlink>
      <w:r>
        <w:t xml:space="preserve"> в бюджеты", "</w:t>
      </w:r>
      <w:hyperlink w:anchor="P3748">
        <w:r>
          <w:rPr>
            <w:color w:val="0000FF"/>
          </w:rPr>
          <w:t>Возвращено</w:t>
        </w:r>
      </w:hyperlink>
      <w:r>
        <w:t xml:space="preserve"> платежей из бюджетов" формируются на основании данных Сводного реестра поступлений и выбытий;</w:t>
      </w:r>
    </w:p>
    <w:p w:rsidR="00553A2F" w:rsidRDefault="00553A2F">
      <w:pPr>
        <w:pStyle w:val="ConsPlusNormal"/>
        <w:spacing w:before="220"/>
        <w:ind w:firstLine="540"/>
        <w:jc w:val="both"/>
      </w:pPr>
      <w:r>
        <w:t xml:space="preserve">показатели </w:t>
      </w:r>
      <w:hyperlink w:anchor="P3749">
        <w:r>
          <w:rPr>
            <w:color w:val="0000FF"/>
          </w:rPr>
          <w:t>графы</w:t>
        </w:r>
      </w:hyperlink>
      <w:r>
        <w:t xml:space="preserve"> "</w:t>
      </w:r>
      <w:proofErr w:type="spellStart"/>
      <w:r>
        <w:t>Внутриказначейские</w:t>
      </w:r>
      <w:proofErr w:type="spellEnd"/>
      <w:r>
        <w:t xml:space="preserve"> операции" формируются на основании данных Ведомости учета </w:t>
      </w:r>
      <w:proofErr w:type="spellStart"/>
      <w:r>
        <w:t>внутриказначейских</w:t>
      </w:r>
      <w:proofErr w:type="spellEnd"/>
      <w:r>
        <w:t xml:space="preserve"> операций.</w:t>
      </w:r>
    </w:p>
    <w:p w:rsidR="00553A2F" w:rsidRDefault="00553A2F">
      <w:pPr>
        <w:pStyle w:val="ConsPlusNormal"/>
        <w:spacing w:before="220"/>
        <w:ind w:firstLine="540"/>
        <w:jc w:val="both"/>
      </w:pPr>
      <w:r>
        <w:t xml:space="preserve">Суммы платежей, поступивших в бюджеты за текущий операционный день, минуя счет органа Федерального казначейства, платежей, поступивших из другого органа Федерального казначейства, отражаются в </w:t>
      </w:r>
      <w:hyperlink w:anchor="P3978">
        <w:r>
          <w:rPr>
            <w:color w:val="0000FF"/>
          </w:rPr>
          <w:t>разделе III</w:t>
        </w:r>
      </w:hyperlink>
      <w:r>
        <w:t xml:space="preserve"> "Платежи, поступившие в бюджеты, минуя счет органа Федерального казначейства" Сводной ведомости учета поступлений по соответствующим кодам бюджетной классификации.</w:t>
      </w:r>
    </w:p>
    <w:p w:rsidR="00553A2F" w:rsidRDefault="00553A2F">
      <w:pPr>
        <w:pStyle w:val="ConsPlusNormal"/>
        <w:spacing w:before="220"/>
        <w:ind w:firstLine="540"/>
        <w:jc w:val="both"/>
      </w:pPr>
      <w:r>
        <w:t>34. Данные учета поступлений в бюджетную систему Российской Федерации и их распределения между бюджетами, сформированные согласно приложениям к настоящему Порядку, хранятся в электронной базе данных информационной системы Федерального казначейства (органов Федерального казначейства). Воспроизведение форм на бумажных носителях осуществляется в случае необходимости за операционный день или за требуемый период текущего года.</w:t>
      </w:r>
    </w:p>
    <w:p w:rsidR="00553A2F" w:rsidRDefault="00553A2F">
      <w:pPr>
        <w:pStyle w:val="ConsPlusNormal"/>
        <w:spacing w:before="220"/>
        <w:ind w:firstLine="540"/>
        <w:jc w:val="both"/>
      </w:pPr>
      <w:r>
        <w:t>Внесение изменений в электронную базу данных информационной системы органов Федерального казначейства без оформления документального подтверждения операции не допускается.</w:t>
      </w:r>
    </w:p>
    <w:p w:rsidR="00553A2F" w:rsidRDefault="00553A2F">
      <w:pPr>
        <w:pStyle w:val="ConsPlusNormal"/>
        <w:spacing w:before="220"/>
        <w:ind w:firstLine="540"/>
        <w:jc w:val="both"/>
      </w:pPr>
      <w:r>
        <w:t>35. Ошибка, допущенная органом Федерального казначейства при учете поступлений, исправляется датой обнаружения ошибки на основании Справки органа Федерального казначейства.</w:t>
      </w:r>
    </w:p>
    <w:p w:rsidR="00553A2F" w:rsidRDefault="00553A2F">
      <w:pPr>
        <w:pStyle w:val="ConsPlusNormal"/>
        <w:spacing w:before="220"/>
        <w:ind w:firstLine="540"/>
        <w:jc w:val="both"/>
      </w:pPr>
      <w:r>
        <w:t>36. Орган Федерального казначейства ежеквартально, не позднее 30 числа последнего месяца квартала, выявляет и корректирует отклонения за счет округления фактически сложившихся по итогам распределения нормативов от законодательно установленных нормативов распределения поступлений между бюджетами на основании Справки органа Федерального казначейства.</w:t>
      </w:r>
    </w:p>
    <w:p w:rsidR="00553A2F" w:rsidRDefault="00553A2F">
      <w:pPr>
        <w:pStyle w:val="ConsPlusNormal"/>
        <w:spacing w:before="220"/>
        <w:ind w:firstLine="540"/>
        <w:jc w:val="both"/>
      </w:pPr>
      <w:r>
        <w:t xml:space="preserve">37. </w:t>
      </w:r>
      <w:proofErr w:type="gramStart"/>
      <w:r>
        <w:t>Орган Федерального казначейства ежемесячно, не позднее 5 рабочего дня каждого месяца, отражает невыясненные поступления, зачисленные в федеральный бюджет, по которым не осуществлен возврат (уточнение) по истечении трех лет со дня их зачисления на единый счет федерального бюджета, по коду бюджетной классификации, предусмотренному для учета прочих неналоговых доходов федерального бюджета, на основании Справки органа Федерального казначейства.</w:t>
      </w:r>
      <w:proofErr w:type="gramEnd"/>
    </w:p>
    <w:p w:rsidR="00553A2F" w:rsidRDefault="00553A2F">
      <w:pPr>
        <w:pStyle w:val="ConsPlusNormal"/>
        <w:spacing w:before="220"/>
        <w:ind w:firstLine="540"/>
        <w:jc w:val="both"/>
      </w:pPr>
      <w:r>
        <w:t>38. Орган Федерального казначейства незамедлительно направляет в ГИС ГМП следующую информацию:</w:t>
      </w:r>
    </w:p>
    <w:p w:rsidR="00553A2F" w:rsidRDefault="00553A2F">
      <w:pPr>
        <w:pStyle w:val="ConsPlusNormal"/>
        <w:spacing w:before="220"/>
        <w:ind w:firstLine="540"/>
        <w:jc w:val="both"/>
      </w:pPr>
      <w:r>
        <w:t>о зачислении денежных средств на счет органа Федерального казначейства - с момента учета органом Федерального казначейства поступления по коду бюджетной классификации в соответствии с настоящим Порядком;</w:t>
      </w:r>
    </w:p>
    <w:p w:rsidR="00553A2F" w:rsidRDefault="00553A2F">
      <w:pPr>
        <w:pStyle w:val="ConsPlusNormal"/>
        <w:spacing w:before="220"/>
        <w:ind w:firstLine="540"/>
        <w:jc w:val="both"/>
      </w:pPr>
      <w:r>
        <w:t>о возврате денежных сре</w:t>
      </w:r>
      <w:proofErr w:type="gramStart"/>
      <w:r>
        <w:t>дств пл</w:t>
      </w:r>
      <w:proofErr w:type="gramEnd"/>
      <w:r>
        <w:t>ательщику - с момента списания денежных средств со счета органа Федерального казначейства на основании соответствующего распоряжения;</w:t>
      </w:r>
    </w:p>
    <w:p w:rsidR="00553A2F" w:rsidRDefault="00553A2F">
      <w:pPr>
        <w:pStyle w:val="ConsPlusNormal"/>
        <w:spacing w:before="220"/>
        <w:ind w:firstLine="540"/>
        <w:jc w:val="both"/>
      </w:pPr>
      <w:r>
        <w:lastRenderedPageBreak/>
        <w:t>о зачете, об уточнении вида и принадлежности платежа - с момента исполнения органом Федерального казначейства Уведомления об уточнении вида и принадлежности платежа, Распоряжения налогового органа или Справки органа Федерального казначейства.</w:t>
      </w:r>
    </w:p>
    <w:p w:rsidR="00553A2F" w:rsidRDefault="00553A2F">
      <w:pPr>
        <w:pStyle w:val="ConsPlusNormal"/>
        <w:jc w:val="center"/>
      </w:pPr>
    </w:p>
    <w:p w:rsidR="00553A2F" w:rsidRDefault="00553A2F">
      <w:pPr>
        <w:pStyle w:val="ConsPlusTitle"/>
        <w:jc w:val="center"/>
        <w:outlineLvl w:val="1"/>
      </w:pPr>
      <w:r>
        <w:t>IV. Учет поступлений в иностранной валюте</w:t>
      </w:r>
    </w:p>
    <w:p w:rsidR="00553A2F" w:rsidRDefault="00553A2F">
      <w:pPr>
        <w:pStyle w:val="ConsPlusNormal"/>
        <w:jc w:val="center"/>
      </w:pPr>
    </w:p>
    <w:p w:rsidR="00553A2F" w:rsidRDefault="00553A2F">
      <w:pPr>
        <w:pStyle w:val="ConsPlusNormal"/>
        <w:ind w:firstLine="540"/>
        <w:jc w:val="both"/>
      </w:pPr>
      <w:r>
        <w:t>39. Учет сумм поступлений, перечисленных на счета в иностранной валюте, осуществляется органами Федерального казначейства в валюте Российской Федерации, эквивалентной сумме в иностранной валюте, определяемой по курсу Центрального банка Российской Федерации, действовавшему на дату зачисления указанных поступлений на счета в иностранной валюте.</w:t>
      </w:r>
    </w:p>
    <w:p w:rsidR="00553A2F" w:rsidRDefault="00553A2F">
      <w:pPr>
        <w:pStyle w:val="ConsPlusNormal"/>
        <w:spacing w:before="220"/>
        <w:ind w:firstLine="540"/>
        <w:jc w:val="both"/>
      </w:pPr>
      <w:r>
        <w:t>40. Федеральное казначейство при зачислении на его счета в иностранной валюте поступлений не позднее рабочего дня, следующего за днем получения извещений по данным счетам, направляет в Межрегиональное операционное управление Федерального казначейства Уведомления о поступлениях в иностранной валюте с приложением расчетных документов.</w:t>
      </w:r>
    </w:p>
    <w:p w:rsidR="00553A2F" w:rsidRDefault="00553A2F">
      <w:pPr>
        <w:pStyle w:val="ConsPlusNormal"/>
        <w:spacing w:before="220"/>
        <w:ind w:firstLine="540"/>
        <w:jc w:val="both"/>
      </w:pPr>
      <w:proofErr w:type="gramStart"/>
      <w:r>
        <w:t xml:space="preserve">Межрегиональное операционное управление Федерального казначейства регистрирует полученное от Федерального казначейства Уведомление о поступлениях в иностранной валюте в Ведомости учета </w:t>
      </w:r>
      <w:proofErr w:type="spellStart"/>
      <w:r>
        <w:t>внутриказначейских</w:t>
      </w:r>
      <w:proofErr w:type="spellEnd"/>
      <w:r>
        <w:t xml:space="preserve"> операций по кодам бюджетной классификации, указанным в расчетных документах, и осуществляет их учет по дате платежного документа, указанной в Уведомлении о поступлениях в иностранной валюте в соответствии с </w:t>
      </w:r>
      <w:hyperlink w:anchor="P92">
        <w:r>
          <w:rPr>
            <w:color w:val="0000FF"/>
          </w:rPr>
          <w:t>главой III</w:t>
        </w:r>
      </w:hyperlink>
      <w:r>
        <w:t xml:space="preserve"> настоящего Порядка.</w:t>
      </w:r>
      <w:proofErr w:type="gramEnd"/>
    </w:p>
    <w:p w:rsidR="00553A2F" w:rsidRDefault="00553A2F">
      <w:pPr>
        <w:pStyle w:val="ConsPlusNormal"/>
        <w:spacing w:before="220"/>
        <w:ind w:firstLine="540"/>
        <w:jc w:val="both"/>
      </w:pPr>
      <w:r>
        <w:t xml:space="preserve">41. </w:t>
      </w:r>
      <w:proofErr w:type="gramStart"/>
      <w:r>
        <w:t>Межрегиональное операционное управление Федерального казначейства при зачислении на его счета в иностранной валюте поступлений (при условии, что расчетные документы позволяют определить администратора поступлений в бюджет или принадлежность платежа к определенному субъекту Российской Федерации) не позднее рабочего дня, следующего за днем получения извещений по счетам в иностранной валюте, направляет соответствующим органам Федерального казначейства Уведомления о поступлениях в иностранной валюте с приложением</w:t>
      </w:r>
      <w:proofErr w:type="gramEnd"/>
      <w:r>
        <w:t xml:space="preserve"> копий расчетных документов и (или) информации из расчетных документов.</w:t>
      </w:r>
    </w:p>
    <w:p w:rsidR="00553A2F" w:rsidRDefault="00553A2F">
      <w:pPr>
        <w:pStyle w:val="ConsPlusNormal"/>
        <w:spacing w:before="220"/>
        <w:ind w:firstLine="540"/>
        <w:jc w:val="both"/>
      </w:pPr>
      <w:r>
        <w:t xml:space="preserve">Орган Федерального казначейства регистрирует полученное Уведомление о поступлениях в иностранной валюте в Ведомости учета </w:t>
      </w:r>
      <w:proofErr w:type="spellStart"/>
      <w:r>
        <w:t>внутриказначейских</w:t>
      </w:r>
      <w:proofErr w:type="spellEnd"/>
      <w:r>
        <w:t xml:space="preserve"> операций по кодам бюджетной классификации, указанным в расчетных документах.</w:t>
      </w:r>
    </w:p>
    <w:p w:rsidR="00553A2F" w:rsidRDefault="00553A2F">
      <w:pPr>
        <w:pStyle w:val="ConsPlusNormal"/>
        <w:spacing w:before="220"/>
        <w:ind w:firstLine="540"/>
        <w:jc w:val="both"/>
      </w:pPr>
      <w:proofErr w:type="gramStart"/>
      <w:r>
        <w:t>Поступления, зачисленные на счет Межрегионального операционного управления Федерального казначейства в иностранной валюте, учитываются органом Федерального казначейства по дате платежного документа, указанной в Уведомлении о поступлениях в иностранной валюте.</w:t>
      </w:r>
      <w:proofErr w:type="gramEnd"/>
      <w:r>
        <w:t xml:space="preserve"> Распределение между бюджетами указанных поступлений осуществляется органом Федерального казначейства в соответствии с </w:t>
      </w:r>
      <w:hyperlink w:anchor="P92">
        <w:r>
          <w:rPr>
            <w:color w:val="0000FF"/>
          </w:rPr>
          <w:t>главой III</w:t>
        </w:r>
      </w:hyperlink>
      <w:r>
        <w:t xml:space="preserve"> настоящего Порядка.</w:t>
      </w:r>
    </w:p>
    <w:p w:rsidR="00553A2F" w:rsidRDefault="00553A2F">
      <w:pPr>
        <w:pStyle w:val="ConsPlusNormal"/>
        <w:spacing w:before="220"/>
        <w:ind w:firstLine="540"/>
        <w:jc w:val="both"/>
      </w:pPr>
      <w:r>
        <w:t xml:space="preserve">42. </w:t>
      </w:r>
      <w:proofErr w:type="gramStart"/>
      <w:r>
        <w:t>Поступления по расчетным документам, в которых не указан код бюджетной классификации (указан несуществующий код бюджетной классификации) и (или) указан администратор поступлений в бюджет, у которого отсутствуют полномочия по администрированию поступившего платежа либо не открыт соответствующий лицевой счет администратора поступлений в бюджет, орган Федерального казначейства учитывает по коду бюджетной классификации невыясненных поступлений, зачисляемых в федеральный бюджет, и направляет соответствующим администраторам поступлений</w:t>
      </w:r>
      <w:proofErr w:type="gramEnd"/>
      <w:r>
        <w:t xml:space="preserve"> в бюджет Запрос на выяснение принадлежности платежа.</w:t>
      </w:r>
    </w:p>
    <w:p w:rsidR="00553A2F" w:rsidRDefault="00553A2F">
      <w:pPr>
        <w:pStyle w:val="ConsPlusNormal"/>
        <w:spacing w:before="220"/>
        <w:ind w:firstLine="540"/>
        <w:jc w:val="both"/>
      </w:pPr>
      <w:r>
        <w:t xml:space="preserve">После уточнения вида и принадлежности поступлений сумма поступлений, включенная в Уведомление о поступлениях в иностранной валюте, подлежит отражению в Ведомости учета невыясненных поступлений со знаком "минус" по коду бюджетной классификации невыясненных поступлений, зачисляемых в федеральный бюджет с одновременным отражением со знаком </w:t>
      </w:r>
      <w:r>
        <w:lastRenderedPageBreak/>
        <w:t>"плюс" по соответствующему уточненному коду бюджетной классификации.</w:t>
      </w:r>
    </w:p>
    <w:p w:rsidR="00553A2F" w:rsidRDefault="00553A2F">
      <w:pPr>
        <w:pStyle w:val="ConsPlusNormal"/>
        <w:spacing w:before="220"/>
        <w:ind w:firstLine="540"/>
        <w:jc w:val="both"/>
      </w:pPr>
      <w:proofErr w:type="gramStart"/>
      <w:r>
        <w:t>В случае если орган Федерального казначейства не может определить администратора поступлений в бюджет, которому можно направить Запрос на выяснение принадлежности платежа, включенного в Уведомление о поступлениях в иностранной валюте, а администратор поступлений в бюджет, которому ранее был направлен Запрос на выяснение принадлежности платежа, Уведомлением об уточнении вида и принадлежности платежа отказался от указанного в запросе платежа, такой платеж учитывается по</w:t>
      </w:r>
      <w:proofErr w:type="gramEnd"/>
      <w:r>
        <w:t xml:space="preserve"> коду бюджетной классификации невыясненных поступлений, зачисляемых в федеральный бюджет.</w:t>
      </w:r>
    </w:p>
    <w:p w:rsidR="00553A2F" w:rsidRDefault="00553A2F">
      <w:pPr>
        <w:pStyle w:val="ConsPlusNormal"/>
        <w:spacing w:before="220"/>
        <w:ind w:firstLine="540"/>
        <w:jc w:val="both"/>
      </w:pPr>
      <w:r>
        <w:t>По данному платежу (платежам) органом Федерального казначейства составляется Уведомление о поступлениях в иностранной валюте и направляется в Межрегиональное операционное управление Федерального казначейства для их дальнейшего учета в соответствии с настоящим Порядком.</w:t>
      </w:r>
    </w:p>
    <w:p w:rsidR="00553A2F" w:rsidRDefault="00553A2F">
      <w:pPr>
        <w:pStyle w:val="ConsPlusNormal"/>
        <w:spacing w:before="220"/>
        <w:ind w:firstLine="540"/>
        <w:jc w:val="both"/>
      </w:pPr>
      <w:proofErr w:type="gramStart"/>
      <w:r>
        <w:t>При этом в заголовочной части Уведомления о поступлениях в иностранной валюте в реквизите</w:t>
      </w:r>
      <w:proofErr w:type="gramEnd"/>
      <w:r>
        <w:t xml:space="preserve"> об администраторе поступлений в бюджет указывается - "отсутствует".</w:t>
      </w:r>
    </w:p>
    <w:p w:rsidR="00553A2F" w:rsidRDefault="00553A2F">
      <w:pPr>
        <w:pStyle w:val="ConsPlusNormal"/>
        <w:spacing w:before="220"/>
        <w:ind w:firstLine="540"/>
        <w:jc w:val="both"/>
      </w:pPr>
      <w:r>
        <w:t>43. Поступления на счета в иностранной валюте по расчетным документам, в которых не указан код бюджетной классификации (указан несуществующий код бюджетной классификации), а также не указаны значения ИНН и КПП получателя (указаны несуществующие значения ИНН и КПП получателя) - администратора поступлений в бюджет, Межрегиональное операционное управление Федерального казначейства учитывает:</w:t>
      </w:r>
    </w:p>
    <w:p w:rsidR="00553A2F" w:rsidRDefault="00553A2F">
      <w:pPr>
        <w:pStyle w:val="ConsPlusNormal"/>
        <w:spacing w:before="220"/>
        <w:ind w:firstLine="540"/>
        <w:jc w:val="both"/>
      </w:pPr>
      <w:r>
        <w:t>по коду бюджетной классификации невыясненных поступлений, зачисляемых в федеральный бюджет, в случае зачисления поступлений на единый счет федерального бюджета в иностранной валюте;</w:t>
      </w:r>
    </w:p>
    <w:p w:rsidR="00553A2F" w:rsidRDefault="00553A2F">
      <w:pPr>
        <w:pStyle w:val="ConsPlusNormal"/>
        <w:spacing w:before="220"/>
        <w:ind w:firstLine="540"/>
        <w:jc w:val="both"/>
      </w:pPr>
      <w:r>
        <w:t>по коду бюджетной классификации невыясненных поступлений, зачисляемых в бюджет государственного внебюджетного фонда, в случае зачисления поступлений на единый счет бюджета государственного внебюджетного фонда в иностранной валюте.</w:t>
      </w:r>
    </w:p>
    <w:p w:rsidR="00553A2F" w:rsidRDefault="00553A2F">
      <w:pPr>
        <w:pStyle w:val="ConsPlusNormal"/>
        <w:spacing w:before="220"/>
        <w:ind w:firstLine="540"/>
        <w:jc w:val="both"/>
      </w:pPr>
      <w:r>
        <w:t>По невыясненным поступлениям, зачисляемым в федеральный бюджет, Межрегиональное операционное управление Федерального казначейства направляет администраторам поступлений в бюджет, являющимся главными администраторами поступлений в бюджет, письменный Запрос на выяснение принадлежности платежа с приложением копий расчетных документов для уточнения принадлежности платежа к определенному субъекту Российской Федерации и (или) администратору поступлений в бюджет. Администратор, являющийся главным администратором поступлений в бюджет, письменно информирует Межрегиональное операционное управление Федерального казначейства о результатах уточнения (выяснения).</w:t>
      </w:r>
    </w:p>
    <w:p w:rsidR="00553A2F" w:rsidRDefault="00553A2F">
      <w:pPr>
        <w:pStyle w:val="ConsPlusNormal"/>
        <w:spacing w:before="220"/>
        <w:ind w:firstLine="540"/>
        <w:jc w:val="both"/>
      </w:pPr>
      <w:r>
        <w:t>При уточнении администратором поступлений в бюджет, являющимся главным администратором поступлений в бюджет, принадлежности платежа другому субъекту Российской Федерации Межрегиональное операционное управление Федерального казначейства направляет Уведомление о поступлениях в иностранной валюте соответствующему органу Федерального казначейства.</w:t>
      </w:r>
    </w:p>
    <w:p w:rsidR="00553A2F" w:rsidRDefault="00553A2F">
      <w:pPr>
        <w:pStyle w:val="ConsPlusNormal"/>
        <w:spacing w:before="220"/>
        <w:ind w:firstLine="540"/>
        <w:jc w:val="both"/>
      </w:pPr>
      <w:r>
        <w:t>44. В случаях, предусмотренных законодательством Российской Федерации, возврат плательщикам излишне уплаченных сумм поступлений в иностранной валюте осуществляется в следующем порядке.</w:t>
      </w:r>
    </w:p>
    <w:p w:rsidR="00553A2F" w:rsidRDefault="00553A2F">
      <w:pPr>
        <w:pStyle w:val="ConsPlusNormal"/>
        <w:spacing w:before="220"/>
        <w:ind w:firstLine="540"/>
        <w:jc w:val="both"/>
      </w:pPr>
      <w:proofErr w:type="gramStart"/>
      <w:r>
        <w:t xml:space="preserve">Администратор поступлений в бюджет представляет в орган Федерального казначейства Заявку на возврат с указанием суммы возврата в иностранной валюте и ее рублевого эквивалента, исчисленного по курсу Центрального банка Российской Федерации на день подписания Заявки на возврат, при этом в качестве банковских реквизитов получателя указываются реквизиты банковского счета, с которого кредитной организацией в установленном законодательством </w:t>
      </w:r>
      <w:r>
        <w:lastRenderedPageBreak/>
        <w:t>Российской Федерации порядке будет осуществляться конверсионная</w:t>
      </w:r>
      <w:proofErr w:type="gramEnd"/>
      <w:r>
        <w:t xml:space="preserve"> операция на счет администратора поступлений в бюджет, открытый в соответствии с законодательством Российской Федерации в иностранной валюте (далее - банковский счет для осуществления конверсии). При этом в реквизите "Назначение платежа" указывается необходимая администратору поступлений в бюджет информация для возврата сре</w:t>
      </w:r>
      <w:proofErr w:type="gramStart"/>
      <w:r>
        <w:t>дств пл</w:t>
      </w:r>
      <w:proofErr w:type="gramEnd"/>
      <w:r>
        <w:t>ательщику.</w:t>
      </w:r>
    </w:p>
    <w:p w:rsidR="00553A2F" w:rsidRDefault="00553A2F">
      <w:pPr>
        <w:pStyle w:val="ConsPlusNormal"/>
        <w:spacing w:before="220"/>
        <w:ind w:firstLine="540"/>
        <w:jc w:val="both"/>
      </w:pPr>
      <w:proofErr w:type="gramStart"/>
      <w:r>
        <w:t>Орган Федерального казначейства проверяет обоснованность возврата администратором доходов бюджета излишне или ошибочно уплаченных сумм по платежам, подлежащим проверке обоснованности возврата, в соответствии с настоящим Порядком, правильность заполнения Заявки на возврат и составляет расчетный документ для перечисления средств в валюте Российской Федерации со счета органа Федерального казначейства на банковский счет для осуществления конверсии.</w:t>
      </w:r>
      <w:proofErr w:type="gramEnd"/>
    </w:p>
    <w:p w:rsidR="00553A2F" w:rsidRDefault="00553A2F">
      <w:pPr>
        <w:pStyle w:val="ConsPlusNormal"/>
        <w:spacing w:before="220"/>
        <w:ind w:firstLine="540"/>
        <w:jc w:val="both"/>
      </w:pPr>
      <w:r>
        <w:t xml:space="preserve">В случае недостаточности поступлений в какой-либо бюджет за текущий операционный день средства, необходимые для осуществления возврата излишне уплаченных сумм поступлений в иностранной валюте, перечисляются органом Федерального казначейства с единых счетов соответствующих бюджетов на счет органа Федерального казначейства в соответствии с </w:t>
      </w:r>
      <w:hyperlink w:anchor="P92">
        <w:r>
          <w:rPr>
            <w:color w:val="0000FF"/>
          </w:rPr>
          <w:t>главой III</w:t>
        </w:r>
      </w:hyperlink>
      <w:r>
        <w:t xml:space="preserve"> настоящего Порядка.</w:t>
      </w:r>
    </w:p>
    <w:p w:rsidR="00553A2F" w:rsidRDefault="00553A2F">
      <w:pPr>
        <w:pStyle w:val="ConsPlusNormal"/>
        <w:spacing w:before="220"/>
        <w:ind w:firstLine="540"/>
        <w:jc w:val="both"/>
      </w:pPr>
      <w:r>
        <w:t>На основании исполненной Заявки на возврат сумма возврата в валюте Российской Федерации отражается на соответствующем лицевом счете администратора поступлений в бюджет.</w:t>
      </w:r>
    </w:p>
    <w:p w:rsidR="00553A2F" w:rsidRDefault="00553A2F">
      <w:pPr>
        <w:pStyle w:val="ConsPlusNormal"/>
        <w:spacing w:before="220"/>
        <w:ind w:firstLine="540"/>
        <w:jc w:val="both"/>
      </w:pPr>
      <w:proofErr w:type="gramStart"/>
      <w:r>
        <w:t>Возврат средств плательщику в иностранной валюте осуществляет администратор поступлений в бюджет после проведения банком в установленном законодательством Российской Федерации порядке конверсионной операции и зачисления средств на счет администратора поступлений в бюджет, открытый в соответствии с законодательством Российской Федерации в иностранной валюте.</w:t>
      </w:r>
      <w:proofErr w:type="gramEnd"/>
    </w:p>
    <w:p w:rsidR="00553A2F" w:rsidRDefault="00553A2F">
      <w:pPr>
        <w:pStyle w:val="ConsPlusNormal"/>
        <w:spacing w:before="220"/>
        <w:ind w:firstLine="540"/>
        <w:jc w:val="both"/>
      </w:pPr>
      <w:r>
        <w:t>При образовании на банковском счете администратора поступлений в бюджет, открытом для осуществления возвратов в иностранной валюте, неиспользованных остатков администратор поступлений в бюджет составляет расчетный документ на перечисление остатка неиспользованных средств на счет органа Федерального казначейства с учетом следующих особенностей:</w:t>
      </w:r>
    </w:p>
    <w:p w:rsidR="00553A2F" w:rsidRDefault="00553A2F">
      <w:pPr>
        <w:pStyle w:val="ConsPlusNormal"/>
        <w:spacing w:before="220"/>
        <w:ind w:firstLine="540"/>
        <w:jc w:val="both"/>
      </w:pPr>
      <w:r>
        <w:t>в реквизитах "ИНН" и "КПП" получателя указываются соответственно ИНН и КПП администратора поступлений в бюджет;</w:t>
      </w:r>
    </w:p>
    <w:p w:rsidR="00553A2F" w:rsidRDefault="00553A2F">
      <w:pPr>
        <w:pStyle w:val="ConsPlusNormal"/>
        <w:spacing w:before="220"/>
        <w:ind w:firstLine="540"/>
        <w:jc w:val="both"/>
      </w:pPr>
      <w:r>
        <w:t xml:space="preserve">в реквизите "N </w:t>
      </w:r>
      <w:proofErr w:type="spellStart"/>
      <w:r>
        <w:t>сч</w:t>
      </w:r>
      <w:proofErr w:type="spellEnd"/>
      <w:r>
        <w:t>." получателя указывается номер счета органа Федерального казначейства;</w:t>
      </w:r>
    </w:p>
    <w:p w:rsidR="00553A2F" w:rsidRDefault="00553A2F">
      <w:pPr>
        <w:pStyle w:val="ConsPlusNormal"/>
        <w:spacing w:before="220"/>
        <w:ind w:firstLine="540"/>
        <w:jc w:val="both"/>
      </w:pPr>
      <w:r>
        <w:t>в реквизите "Получатель" указывается сокращенное наименование органа Федерального казначейства и в скобках - краткое наименование (при его отсутствии сокращенное или полное наименование) администратора поступлений в бюджет;</w:t>
      </w:r>
    </w:p>
    <w:p w:rsidR="00553A2F" w:rsidRDefault="00553A2F">
      <w:pPr>
        <w:pStyle w:val="ConsPlusNormal"/>
        <w:spacing w:before="220"/>
        <w:ind w:firstLine="540"/>
        <w:jc w:val="both"/>
      </w:pPr>
      <w:r>
        <w:t>в реквизите "КБК" указывается код бюджетной классификации, по которому возвращаемые средства подлежат учету;</w:t>
      </w:r>
    </w:p>
    <w:p w:rsidR="00553A2F" w:rsidRDefault="00553A2F">
      <w:pPr>
        <w:pStyle w:val="ConsPlusNormal"/>
        <w:spacing w:before="220"/>
        <w:ind w:firstLine="540"/>
        <w:jc w:val="both"/>
      </w:pPr>
      <w:r>
        <w:t xml:space="preserve">в реквизите "ОКТМО" указывается код </w:t>
      </w:r>
      <w:hyperlink r:id="rId73">
        <w:r>
          <w:rPr>
            <w:color w:val="0000FF"/>
          </w:rPr>
          <w:t>ОКТМО</w:t>
        </w:r>
      </w:hyperlink>
      <w:r>
        <w:t xml:space="preserve"> территории муниципального образования (межселенной территории), на которой мобилизуется платеж;</w:t>
      </w:r>
    </w:p>
    <w:p w:rsidR="00553A2F" w:rsidRDefault="00553A2F">
      <w:pPr>
        <w:pStyle w:val="ConsPlusNormal"/>
        <w:spacing w:before="220"/>
        <w:ind w:firstLine="540"/>
        <w:jc w:val="both"/>
      </w:pPr>
      <w:r>
        <w:t>в реквизите "Назначение платежа" указывается: "Перечисление остатка неиспользованных средств, перечисленных для осуществления возврата по Заявке на возврат (с указанием N и даты Заявки на возврат)".</w:t>
      </w:r>
    </w:p>
    <w:p w:rsidR="00553A2F" w:rsidRDefault="00553A2F">
      <w:pPr>
        <w:pStyle w:val="ConsPlusNormal"/>
        <w:spacing w:before="220"/>
        <w:ind w:firstLine="540"/>
        <w:jc w:val="both"/>
      </w:pPr>
      <w:r>
        <w:t xml:space="preserve">Учет поступивших неиспользованных остатков средств и их распределение между бюджетами осуществляется органами Федерального казначейства в порядке, установленном </w:t>
      </w:r>
      <w:hyperlink w:anchor="P92">
        <w:r>
          <w:rPr>
            <w:color w:val="0000FF"/>
          </w:rPr>
          <w:t>главой III</w:t>
        </w:r>
      </w:hyperlink>
      <w:r>
        <w:t xml:space="preserve"> настоящего Порядка.</w:t>
      </w:r>
    </w:p>
    <w:p w:rsidR="00553A2F" w:rsidRDefault="00553A2F">
      <w:pPr>
        <w:pStyle w:val="ConsPlusNormal"/>
        <w:spacing w:before="220"/>
        <w:ind w:firstLine="540"/>
        <w:jc w:val="both"/>
      </w:pPr>
      <w:r>
        <w:t>45. Администратор доходов федерального бюджета, являющийся главным администратором доходов федерального бюджета, представляет в Межрегиональное операционное управление Федерального казначейства Заявку на возврат с указанием суммы возврата в иностранной валюте без указания ее рублевого эквивалента.</w:t>
      </w:r>
    </w:p>
    <w:p w:rsidR="00553A2F" w:rsidRDefault="00553A2F">
      <w:pPr>
        <w:pStyle w:val="ConsPlusNormal"/>
        <w:spacing w:before="220"/>
        <w:ind w:firstLine="540"/>
        <w:jc w:val="both"/>
      </w:pPr>
      <w:r>
        <w:t>В качестве банковских реквизитов получателя указываются реквизиты банковского счета плательщика в соответствующей иностранной валюте. При этом в реквизите "Назначение платежа" указывается необходимая администратору поступлений в бюджет информация для возврата сре</w:t>
      </w:r>
      <w:proofErr w:type="gramStart"/>
      <w:r>
        <w:t>дств пл</w:t>
      </w:r>
      <w:proofErr w:type="gramEnd"/>
      <w:r>
        <w:t>ательщику.</w:t>
      </w:r>
    </w:p>
    <w:p w:rsidR="00553A2F" w:rsidRDefault="00553A2F">
      <w:pPr>
        <w:pStyle w:val="ConsPlusNormal"/>
        <w:spacing w:before="220"/>
        <w:ind w:firstLine="540"/>
        <w:jc w:val="both"/>
      </w:pPr>
      <w:r>
        <w:t>Одновременно с Заявкой на возврат администратор поступлений в бюджет направляет в Межрегиональное операционное управление Федерального казначейства заявление на проведение операций с иностранной валютой, оформленное в соответствии с требованиями, установленными банком.</w:t>
      </w:r>
    </w:p>
    <w:p w:rsidR="00553A2F" w:rsidRDefault="00553A2F">
      <w:pPr>
        <w:pStyle w:val="ConsPlusNormal"/>
        <w:spacing w:before="220"/>
        <w:ind w:firstLine="540"/>
        <w:jc w:val="both"/>
      </w:pPr>
      <w:r>
        <w:t>Межрегиональное операционное управление Федерального казначейства:</w:t>
      </w:r>
    </w:p>
    <w:p w:rsidR="00553A2F" w:rsidRDefault="00553A2F">
      <w:pPr>
        <w:pStyle w:val="ConsPlusNormal"/>
        <w:spacing w:before="220"/>
        <w:ind w:firstLine="540"/>
        <w:jc w:val="both"/>
      </w:pPr>
      <w:r>
        <w:t>проверяет правильность заполнения Заявки на возврат и заявления на проведение операций с иностранной валютой, а также их идентичность по соответствующим реквизитам;</w:t>
      </w:r>
    </w:p>
    <w:p w:rsidR="00553A2F" w:rsidRDefault="00553A2F">
      <w:pPr>
        <w:pStyle w:val="ConsPlusNormal"/>
        <w:spacing w:before="220"/>
        <w:ind w:firstLine="540"/>
        <w:jc w:val="both"/>
      </w:pPr>
      <w:r>
        <w:t>проверяет обоснованность возврата администратором поступлений в бюджет излишне или ошибочно уплаченных сумм по платежам, подлежащим проверке обоснованности возврата, в соответствии с настоящим Порядком;</w:t>
      </w:r>
    </w:p>
    <w:p w:rsidR="00553A2F" w:rsidRDefault="00553A2F">
      <w:pPr>
        <w:pStyle w:val="ConsPlusNormal"/>
        <w:spacing w:before="220"/>
        <w:ind w:firstLine="540"/>
        <w:jc w:val="both"/>
      </w:pPr>
      <w:r>
        <w:t xml:space="preserve">отражает Заявку на возврат в </w:t>
      </w:r>
      <w:hyperlink w:anchor="P2367">
        <w:r>
          <w:rPr>
            <w:color w:val="0000FF"/>
          </w:rPr>
          <w:t>разделе II</w:t>
        </w:r>
      </w:hyperlink>
      <w:r>
        <w:t xml:space="preserve"> "Возвраты (перечисления) со счета органа Федерального казначейства в иностранной валюте" Ведомости учета возвратов (перечислений);</w:t>
      </w:r>
    </w:p>
    <w:p w:rsidR="00553A2F" w:rsidRDefault="00553A2F">
      <w:pPr>
        <w:pStyle w:val="ConsPlusNormal"/>
        <w:spacing w:before="220"/>
        <w:ind w:firstLine="540"/>
        <w:jc w:val="both"/>
      </w:pPr>
      <w:r>
        <w:t xml:space="preserve">составляет заявление </w:t>
      </w:r>
      <w:proofErr w:type="gramStart"/>
      <w:r>
        <w:t>на проведение операций с иностранной валютой для осуществления возврата плательщику излишне уплаченных сумм поступлений в иностранной валюте со счета</w:t>
      </w:r>
      <w:proofErr w:type="gramEnd"/>
      <w:r>
        <w:t xml:space="preserve"> Межрегионального операционного управления Федерального казначейства в иностранной валюте в срок, не превышающий трех рабочих дней, следующих за днем поступления Заявки на возврат.</w:t>
      </w:r>
    </w:p>
    <w:p w:rsidR="00553A2F" w:rsidRDefault="00553A2F">
      <w:pPr>
        <w:pStyle w:val="ConsPlusNormal"/>
        <w:spacing w:before="220"/>
        <w:ind w:firstLine="540"/>
        <w:jc w:val="both"/>
      </w:pPr>
      <w:r>
        <w:t>В случае недостаточности денежных средств на соответствующем счете в иностранной валюте Межрегиональное операционное управление Федерального казначейства обеспечивает покупку (перевод) денежных средств в иностранной валюте, необходимых для исполнения возврата денежных сре</w:t>
      </w:r>
      <w:proofErr w:type="gramStart"/>
      <w:r>
        <w:t>дств пл</w:t>
      </w:r>
      <w:proofErr w:type="gramEnd"/>
      <w:r>
        <w:t>ательщику. При этом срок исполнения возврата денежных сре</w:t>
      </w:r>
      <w:proofErr w:type="gramStart"/>
      <w:r>
        <w:t>дств пл</w:t>
      </w:r>
      <w:proofErr w:type="gramEnd"/>
      <w:r>
        <w:t>ательщику увеличивается на срок, необходимый для покупки (перевода) денежных средств в иностранной валюте.</w:t>
      </w:r>
    </w:p>
    <w:p w:rsidR="00553A2F" w:rsidRDefault="00553A2F">
      <w:pPr>
        <w:pStyle w:val="ConsPlusNormal"/>
        <w:spacing w:before="220"/>
        <w:ind w:firstLine="540"/>
        <w:jc w:val="both"/>
      </w:pPr>
      <w:proofErr w:type="gramStart"/>
      <w:r>
        <w:t>Учет сумм возвратов, перечисленных со счета в иностранной валюте Межрегионального операционного управления Федерального казначейства, осуществляется в валюте Российской Федерации, эквивалентной сумме в иностранной валюте, указанной в заявлении на проведение операций с иностранной валютой, определяемой по курсу Центрального банка Российской Федерации, действовавшему на дату списания указанных сумм со счета в иностранной валюте Межрегионального операционного управления Федерального казначейства.</w:t>
      </w:r>
      <w:proofErr w:type="gramEnd"/>
    </w:p>
    <w:p w:rsidR="00553A2F" w:rsidRDefault="00553A2F">
      <w:pPr>
        <w:pStyle w:val="ConsPlusNormal"/>
        <w:spacing w:before="220"/>
        <w:ind w:firstLine="540"/>
        <w:jc w:val="both"/>
      </w:pPr>
      <w:proofErr w:type="gramStart"/>
      <w:r>
        <w:t xml:space="preserve">Операции по возврату плательщикам излишне уплаченных сумм поступлений в иностранной валюте, осуществленные со счета в иностранной валюте Межрегионального операционного управления Федерального казначейства, отражаются со знаком "минус" в </w:t>
      </w:r>
      <w:hyperlink w:anchor="P3142">
        <w:r>
          <w:rPr>
            <w:color w:val="0000FF"/>
          </w:rPr>
          <w:t>графах</w:t>
        </w:r>
      </w:hyperlink>
      <w:r>
        <w:t xml:space="preserve"> "Поступило" раздела III "Платежи, поступившие в бюджеты, минуя счет органа Федерального казначейства" Справки о перечислении поступлений в бюджеты и раздела III "Платежи, поступившие в бюджеты, минуя счет органа Федерального казначейства" Сводной ведомости</w:t>
      </w:r>
      <w:proofErr w:type="gramEnd"/>
      <w:r>
        <w:t xml:space="preserve"> учета поступлений в бюджеты по соответствующим кодам бюджетной классификации.</w:t>
      </w:r>
    </w:p>
    <w:p w:rsidR="00553A2F" w:rsidRDefault="00553A2F">
      <w:pPr>
        <w:pStyle w:val="ConsPlusNormal"/>
        <w:ind w:firstLine="540"/>
        <w:jc w:val="both"/>
      </w:pPr>
    </w:p>
    <w:p w:rsidR="00553A2F" w:rsidRDefault="00553A2F">
      <w:pPr>
        <w:pStyle w:val="ConsPlusTitle"/>
        <w:jc w:val="center"/>
        <w:outlineLvl w:val="1"/>
      </w:pPr>
      <w:r>
        <w:t>V. Взаимодействие органов Федерального казначейства</w:t>
      </w:r>
    </w:p>
    <w:p w:rsidR="00553A2F" w:rsidRDefault="00553A2F">
      <w:pPr>
        <w:pStyle w:val="ConsPlusTitle"/>
        <w:jc w:val="center"/>
      </w:pPr>
      <w:r>
        <w:t>с администраторами поступлений в бюджеты, финансовыми</w:t>
      </w:r>
    </w:p>
    <w:p w:rsidR="00553A2F" w:rsidRDefault="00553A2F">
      <w:pPr>
        <w:pStyle w:val="ConsPlusTitle"/>
        <w:jc w:val="center"/>
      </w:pPr>
      <w:r>
        <w:t>органами и органами управления государственными</w:t>
      </w:r>
    </w:p>
    <w:p w:rsidR="00553A2F" w:rsidRDefault="00553A2F">
      <w:pPr>
        <w:pStyle w:val="ConsPlusTitle"/>
        <w:jc w:val="center"/>
      </w:pPr>
      <w:r>
        <w:t>внебюджетными фондами</w:t>
      </w:r>
    </w:p>
    <w:p w:rsidR="00553A2F" w:rsidRDefault="00553A2F">
      <w:pPr>
        <w:pStyle w:val="ConsPlusNormal"/>
        <w:jc w:val="center"/>
      </w:pPr>
    </w:p>
    <w:p w:rsidR="00553A2F" w:rsidRDefault="00553A2F">
      <w:pPr>
        <w:pStyle w:val="ConsPlusNormal"/>
        <w:ind w:firstLine="540"/>
        <w:jc w:val="both"/>
      </w:pPr>
      <w:r>
        <w:t xml:space="preserve">46. Взаимодействие органов Федерального казначейства с администраторами поступлений в бюджеты, финансовыми органами и органами управления государственными внебюджетными фондами осуществляется путем направления органами Федерального казначейства указанным органам документов о проведенных операциях по учету (перечислению) поступлений в бюджеты, а также получения органами Федерального казначейства от администраторов поступлений в бюджет, финансовых органов установленных в соответствии с настоящим Порядком документов в </w:t>
      </w:r>
      <w:proofErr w:type="gramStart"/>
      <w:r>
        <w:t>пределах</w:t>
      </w:r>
      <w:proofErr w:type="gramEnd"/>
      <w:r>
        <w:t xml:space="preserve"> возложенных на них бюджетных полномочий.</w:t>
      </w:r>
    </w:p>
    <w:p w:rsidR="00553A2F" w:rsidRDefault="00553A2F">
      <w:pPr>
        <w:pStyle w:val="ConsPlusNormal"/>
        <w:spacing w:before="220"/>
        <w:ind w:firstLine="540"/>
        <w:jc w:val="both"/>
      </w:pPr>
      <w:r>
        <w:t xml:space="preserve">47. </w:t>
      </w:r>
      <w:proofErr w:type="gramStart"/>
      <w:r>
        <w:t xml:space="preserve">Администратору поступлений в бюджет органом Федерального казначейства направляются информация о проведенных операциях по учету поступлений в бюджет, отраженных на лицевом счете данного администратора поступлений в бюджет, а также </w:t>
      </w:r>
      <w:hyperlink w:anchor="P2804">
        <w:r>
          <w:rPr>
            <w:color w:val="0000FF"/>
          </w:rPr>
          <w:t>разделы I</w:t>
        </w:r>
      </w:hyperlink>
      <w:r>
        <w:t xml:space="preserve"> "Поступило в бюджеты", </w:t>
      </w:r>
      <w:hyperlink w:anchor="P3138">
        <w:r>
          <w:rPr>
            <w:color w:val="0000FF"/>
          </w:rPr>
          <w:t>III</w:t>
        </w:r>
      </w:hyperlink>
      <w:r>
        <w:t xml:space="preserve"> "Платежи, поступившие в бюджеты, минуя счет органа Федерального казначейства", </w:t>
      </w:r>
      <w:hyperlink w:anchor="P3330">
        <w:r>
          <w:rPr>
            <w:color w:val="0000FF"/>
          </w:rPr>
          <w:t>IV</w:t>
        </w:r>
      </w:hyperlink>
      <w:r>
        <w:t xml:space="preserve"> "Перечислено в местные бюджеты" и </w:t>
      </w:r>
      <w:hyperlink w:anchor="P3527">
        <w:r>
          <w:rPr>
            <w:color w:val="0000FF"/>
          </w:rPr>
          <w:t>V</w:t>
        </w:r>
      </w:hyperlink>
      <w:r>
        <w:t xml:space="preserve"> "Вторичное распределение" Справки о перечислении поступлений в бюджеты, сформированные по</w:t>
      </w:r>
      <w:proofErr w:type="gramEnd"/>
      <w:r>
        <w:t xml:space="preserve"> администрируемым им поступлениям.</w:t>
      </w:r>
    </w:p>
    <w:p w:rsidR="00553A2F" w:rsidRDefault="00553A2F">
      <w:pPr>
        <w:pStyle w:val="ConsPlusNormal"/>
        <w:spacing w:before="220"/>
        <w:ind w:firstLine="540"/>
        <w:jc w:val="both"/>
      </w:pPr>
      <w:r>
        <w:t xml:space="preserve">В соответствии с письменным запросом администратора поступлений в бюджет </w:t>
      </w:r>
      <w:hyperlink w:anchor="P2804">
        <w:r>
          <w:rPr>
            <w:color w:val="0000FF"/>
          </w:rPr>
          <w:t>разделы I</w:t>
        </w:r>
      </w:hyperlink>
      <w:r>
        <w:t xml:space="preserve"> "Поступило в бюджеты", </w:t>
      </w:r>
      <w:hyperlink w:anchor="P3138">
        <w:r>
          <w:rPr>
            <w:color w:val="0000FF"/>
          </w:rPr>
          <w:t>III</w:t>
        </w:r>
      </w:hyperlink>
      <w:r>
        <w:t xml:space="preserve"> "Платежи, поступившие в бюджеты, минуя счет органа Федерального казначейства", </w:t>
      </w:r>
      <w:hyperlink w:anchor="P3330">
        <w:r>
          <w:rPr>
            <w:color w:val="0000FF"/>
          </w:rPr>
          <w:t>IV</w:t>
        </w:r>
      </w:hyperlink>
      <w:r>
        <w:t xml:space="preserve"> "Перечислено в местные бюджеты" и </w:t>
      </w:r>
      <w:hyperlink w:anchor="P3527">
        <w:r>
          <w:rPr>
            <w:color w:val="0000FF"/>
          </w:rPr>
          <w:t>V</w:t>
        </w:r>
      </w:hyperlink>
      <w:r>
        <w:t xml:space="preserve"> "Вторичное распределение" Справки о перечислении поступлений в бюджеты направляются ежедневно в электронном виде. </w:t>
      </w:r>
      <w:proofErr w:type="gramStart"/>
      <w:r>
        <w:t xml:space="preserve">В случае отсутствия электронного документооборота между органом Федерального казначейства и администратором поступлений в бюджет </w:t>
      </w:r>
      <w:hyperlink w:anchor="P2804">
        <w:r>
          <w:rPr>
            <w:color w:val="0000FF"/>
          </w:rPr>
          <w:t>разделы I</w:t>
        </w:r>
      </w:hyperlink>
      <w:r>
        <w:t xml:space="preserve"> "Поступило в бюджеты", </w:t>
      </w:r>
      <w:hyperlink w:anchor="P3138">
        <w:r>
          <w:rPr>
            <w:color w:val="0000FF"/>
          </w:rPr>
          <w:t>III</w:t>
        </w:r>
      </w:hyperlink>
      <w:r>
        <w:t xml:space="preserve"> "Платежи, поступившие в бюджеты, минуя счет органа Федерального казначейства" и </w:t>
      </w:r>
      <w:hyperlink w:anchor="P3330">
        <w:r>
          <w:rPr>
            <w:color w:val="0000FF"/>
          </w:rPr>
          <w:t>IV</w:t>
        </w:r>
      </w:hyperlink>
      <w:r>
        <w:t xml:space="preserve"> "Перечислено в местные бюджеты" Справки о перечислении поступлений в бюджеты направляются администратору поступлений в бюджет один раз в месяц по состоянию на первое число месяца, следующего за отчетным.</w:t>
      </w:r>
      <w:proofErr w:type="gramEnd"/>
    </w:p>
    <w:p w:rsidR="00553A2F" w:rsidRDefault="00553A2F">
      <w:pPr>
        <w:pStyle w:val="ConsPlusNormal"/>
        <w:spacing w:before="220"/>
        <w:ind w:firstLine="540"/>
        <w:jc w:val="both"/>
      </w:pPr>
      <w:r>
        <w:t>Справки о перечислении поступлений в бюджеты направляются администратору поступлений в бюджет не позднее рабочего дня, следующего за днем их формирования.</w:t>
      </w:r>
    </w:p>
    <w:p w:rsidR="00553A2F" w:rsidRDefault="00553A2F">
      <w:pPr>
        <w:pStyle w:val="ConsPlusNormal"/>
        <w:spacing w:before="220"/>
        <w:ind w:firstLine="540"/>
        <w:jc w:val="both"/>
      </w:pPr>
      <w:hyperlink w:anchor="P2804">
        <w:r>
          <w:rPr>
            <w:color w:val="0000FF"/>
          </w:rPr>
          <w:t>Разделы I</w:t>
        </w:r>
      </w:hyperlink>
      <w:r>
        <w:t xml:space="preserve"> "Поступило в бюджеты" и </w:t>
      </w:r>
      <w:hyperlink w:anchor="P3138">
        <w:r>
          <w:rPr>
            <w:color w:val="0000FF"/>
          </w:rPr>
          <w:t>III</w:t>
        </w:r>
      </w:hyperlink>
      <w:r>
        <w:t xml:space="preserve"> "Платежи, поступившие в бюджеты, минуя счет органа Федерального казначейства" Справки о перечислении поступлений в бюджеты направляются в соответствии с ИНН, КПП получателя, кодами бюджетной классификации и кодами </w:t>
      </w:r>
      <w:hyperlink r:id="rId74">
        <w:r>
          <w:rPr>
            <w:color w:val="0000FF"/>
          </w:rPr>
          <w:t>ОКТМО</w:t>
        </w:r>
      </w:hyperlink>
      <w:r>
        <w:t>.</w:t>
      </w:r>
    </w:p>
    <w:p w:rsidR="00553A2F" w:rsidRDefault="00553A2F">
      <w:pPr>
        <w:pStyle w:val="ConsPlusNormal"/>
        <w:spacing w:before="220"/>
        <w:ind w:firstLine="540"/>
        <w:jc w:val="both"/>
      </w:pPr>
      <w:hyperlink w:anchor="P3330">
        <w:r>
          <w:rPr>
            <w:color w:val="0000FF"/>
          </w:rPr>
          <w:t>Раздел IV</w:t>
        </w:r>
      </w:hyperlink>
      <w:r>
        <w:t xml:space="preserve"> "Перечислено в местные бюджеты" Справки о перечислении поступлений в бюджеты направляется в соответствии с ИНН, КПП получателя, кодами бюджетной классификации и видами муниципальных образований.</w:t>
      </w:r>
    </w:p>
    <w:p w:rsidR="00553A2F" w:rsidRDefault="00553A2F">
      <w:pPr>
        <w:pStyle w:val="ConsPlusNormal"/>
        <w:spacing w:before="220"/>
        <w:ind w:firstLine="540"/>
        <w:jc w:val="both"/>
      </w:pPr>
      <w:r>
        <w:t>48. При поступлении в орган Федерального казначейства письменного запроса от финансового органа (органа управления государственным внебюджетным фондом) и при наличии между ним и органом Федерального казначейства электронного документооборота органом Федерального казначейства направляется финансовому органу (органу управления государственным внебюджетным фондом):</w:t>
      </w:r>
    </w:p>
    <w:p w:rsidR="00553A2F" w:rsidRDefault="00553A2F">
      <w:pPr>
        <w:pStyle w:val="ConsPlusNormal"/>
        <w:spacing w:before="220"/>
        <w:ind w:firstLine="540"/>
        <w:jc w:val="both"/>
      </w:pPr>
      <w:r>
        <w:t>Сводная ведомость поступлений, подлежащих перечислению в бюджеты;</w:t>
      </w:r>
    </w:p>
    <w:p w:rsidR="00553A2F" w:rsidRDefault="00553A2F">
      <w:pPr>
        <w:pStyle w:val="ConsPlusNormal"/>
        <w:spacing w:before="220"/>
        <w:ind w:firstLine="540"/>
        <w:jc w:val="both"/>
      </w:pPr>
      <w:r>
        <w:t xml:space="preserve">Сведения о поступивших от юридических лиц платежах по форме согласно </w:t>
      </w:r>
      <w:hyperlink w:anchor="P4086">
        <w:r>
          <w:rPr>
            <w:color w:val="0000FF"/>
          </w:rPr>
          <w:t>приложению N 15</w:t>
        </w:r>
      </w:hyperlink>
      <w:r>
        <w:t xml:space="preserve"> к настоящему Порядку (код формы по КФД 0531480) (далее - Сведения о поступивших от </w:t>
      </w:r>
      <w:r>
        <w:lastRenderedPageBreak/>
        <w:t>юридических лиц платежах);</w:t>
      </w:r>
    </w:p>
    <w:p w:rsidR="00553A2F" w:rsidRDefault="00553A2F">
      <w:pPr>
        <w:pStyle w:val="ConsPlusNormal"/>
        <w:spacing w:before="220"/>
        <w:ind w:firstLine="540"/>
        <w:jc w:val="both"/>
      </w:pPr>
      <w:hyperlink w:anchor="P3330">
        <w:r>
          <w:rPr>
            <w:color w:val="0000FF"/>
          </w:rPr>
          <w:t>раздел IV</w:t>
        </w:r>
      </w:hyperlink>
      <w:r>
        <w:t xml:space="preserve"> "Перечислено в местные бюджеты" Справки о перечислении поступлений в бюджеты, сформированный в соответствии с кодами бюджетной классификации и видами муниципальных образований.</w:t>
      </w:r>
    </w:p>
    <w:p w:rsidR="00553A2F" w:rsidRDefault="00553A2F">
      <w:pPr>
        <w:pStyle w:val="ConsPlusNormal"/>
        <w:spacing w:before="220"/>
        <w:ind w:firstLine="540"/>
        <w:jc w:val="both"/>
      </w:pPr>
      <w:proofErr w:type="gramStart"/>
      <w:r>
        <w:t>Сведения о поступивших на счет органа Федерального казначейства от юридических лиц платежах предоставляются финансовым органам по поступлениям, являющимся источниками формирования доходов соответствующего бюджета, в том числе консолидированного бюджета субъекта Российской Федерации, консолидированного бюджета муниципального района, консолидированного бюджета городского округа с внутригородским делением, за исключением информации об операциях, связанных с единым налоговым платежом, и формируются органом Федерального казначейства за период, указанный</w:t>
      </w:r>
      <w:proofErr w:type="gramEnd"/>
      <w:r>
        <w:t xml:space="preserve"> в запросе финансового органа.</w:t>
      </w:r>
    </w:p>
    <w:p w:rsidR="00553A2F" w:rsidRDefault="00553A2F">
      <w:pPr>
        <w:pStyle w:val="ConsPlusNormal"/>
        <w:spacing w:before="220"/>
        <w:ind w:firstLine="540"/>
        <w:jc w:val="both"/>
      </w:pPr>
      <w:hyperlink w:anchor="P4111">
        <w:proofErr w:type="gramStart"/>
        <w:r>
          <w:rPr>
            <w:color w:val="0000FF"/>
          </w:rPr>
          <w:t>Строка</w:t>
        </w:r>
      </w:hyperlink>
      <w:r>
        <w:t xml:space="preserve"> "Наименование субъекта Российской Федерации (муниципального района, городского округа с внутригородским делением)" в заголовочной части Сведений о поступивших от юридических лиц платежах заполняется в случае представления сведений финансовому органу субъекта Российской Федерации (муниципального района, городского округа с внутригородским делением) по доходам консолидированного бюджета субъекта Российской Федерации (муниципального района, городского округа с внутригородским делением) с указанием в кодовой зоне соответствующего ему</w:t>
      </w:r>
      <w:proofErr w:type="gramEnd"/>
      <w:r>
        <w:t xml:space="preserve"> кода </w:t>
      </w:r>
      <w:hyperlink r:id="rId75">
        <w:r>
          <w:rPr>
            <w:color w:val="0000FF"/>
          </w:rPr>
          <w:t>ОКТМО</w:t>
        </w:r>
      </w:hyperlink>
      <w:r>
        <w:t xml:space="preserve"> субъекта Российской Федерации (муниципального района, городского округа с внутригородским делением).</w:t>
      </w:r>
    </w:p>
    <w:p w:rsidR="00553A2F" w:rsidRDefault="00553A2F">
      <w:pPr>
        <w:pStyle w:val="ConsPlusNormal"/>
        <w:spacing w:before="220"/>
        <w:ind w:firstLine="540"/>
        <w:jc w:val="both"/>
      </w:pPr>
      <w:r>
        <w:t xml:space="preserve">В </w:t>
      </w:r>
      <w:hyperlink w:anchor="P4153">
        <w:r>
          <w:rPr>
            <w:color w:val="0000FF"/>
          </w:rPr>
          <w:t>графе 14</w:t>
        </w:r>
      </w:hyperlink>
      <w:r>
        <w:t xml:space="preserve"> "Примечание" табличной части Сведений о поступивших от юридических лиц платежах указывается информация из реквизита "Назначение платежа" распоряжения плательщика.</w:t>
      </w:r>
    </w:p>
    <w:p w:rsidR="00553A2F" w:rsidRDefault="00553A2F">
      <w:pPr>
        <w:pStyle w:val="ConsPlusNormal"/>
        <w:spacing w:before="220"/>
        <w:ind w:firstLine="540"/>
        <w:jc w:val="both"/>
      </w:pPr>
      <w:bookmarkStart w:id="12" w:name="P427"/>
      <w:bookmarkEnd w:id="12"/>
      <w:r>
        <w:t>49. Орган Федерального казначейства для уточнения (выяснения) принадлежности платежей, отнесенных к невыясненным поступлениям, зачисляемым в федеральный бюджет, не позднее рабочего дня, следующего за днем поступления платежа, составляет Запрос на выяснение принадлежности платежа и направляет его администратору поступлений в бюджет в следующем порядке:</w:t>
      </w:r>
    </w:p>
    <w:p w:rsidR="00553A2F" w:rsidRDefault="00553A2F">
      <w:pPr>
        <w:pStyle w:val="ConsPlusNormal"/>
        <w:spacing w:before="220"/>
        <w:ind w:firstLine="540"/>
        <w:jc w:val="both"/>
      </w:pPr>
      <w:bookmarkStart w:id="13" w:name="P428"/>
      <w:bookmarkEnd w:id="13"/>
      <w:r>
        <w:t>а) по значениям ИНН и КПП получателя, если в распоряжении указаны значения ИНН и КПП получателя - администратора поступлений в бюджет и не указаны или ошибочно указаны иные реквизиты получателя - администратора поступлений в бюджет, или по ИНН получателя, если в распоряжении не указан или ошибочно указан КПП получателя;</w:t>
      </w:r>
    </w:p>
    <w:p w:rsidR="00553A2F" w:rsidRDefault="00553A2F">
      <w:pPr>
        <w:pStyle w:val="ConsPlusNormal"/>
        <w:spacing w:before="220"/>
        <w:ind w:firstLine="540"/>
        <w:jc w:val="both"/>
      </w:pPr>
      <w:r>
        <w:t>по значениям ИНН и КПП получателя - правопреемника, если в распоряжении указаны значения ИНН и КПП получателя - реорганизованного администратора поступлений в бюджет и не указаны или ошибочно указаны иные реквизиты получателя - администратора поступлений в бюджет;</w:t>
      </w:r>
    </w:p>
    <w:p w:rsidR="00553A2F" w:rsidRDefault="00553A2F">
      <w:pPr>
        <w:pStyle w:val="ConsPlusNormal"/>
        <w:spacing w:before="220"/>
        <w:ind w:firstLine="540"/>
        <w:jc w:val="both"/>
      </w:pPr>
      <w:bookmarkStart w:id="14" w:name="P430"/>
      <w:bookmarkEnd w:id="14"/>
      <w:r>
        <w:t xml:space="preserve">б) по коду бюджетной классификации, если в распоряжении указан код бюджетной классификации, но при этом не указаны или указаны несуществующие ИНН и (или) КПП получателя - администратора поступлений в бюджет, в </w:t>
      </w:r>
      <w:proofErr w:type="gramStart"/>
      <w:r>
        <w:t>связи</w:t>
      </w:r>
      <w:proofErr w:type="gramEnd"/>
      <w:r>
        <w:t xml:space="preserve"> с чем по </w:t>
      </w:r>
      <w:hyperlink w:anchor="P428">
        <w:r>
          <w:rPr>
            <w:color w:val="0000FF"/>
          </w:rPr>
          <w:t>подпункту "а"</w:t>
        </w:r>
      </w:hyperlink>
      <w:r>
        <w:t xml:space="preserve"> настоящего пункта невозможно определить администратора поступлений в бюджет, которому необходимо направить Запрос на выяснение принадлежности платежа, либо администратор поступлений в бюджет, которому ранее был направлен Запрос на выяснение принадлежности платежа в соответствии с </w:t>
      </w:r>
      <w:hyperlink w:anchor="P428">
        <w:r>
          <w:rPr>
            <w:color w:val="0000FF"/>
          </w:rPr>
          <w:t>подпунктом "а"</w:t>
        </w:r>
      </w:hyperlink>
      <w:r>
        <w:t xml:space="preserve"> настоящего пункта, не представил в установленный срок Уведомление об уточнении вида и принадлежности платежа, или представил Уведомление об уточнении вида и принадлежности платежа, Распоряжение налогового органа с отказом от указанных в Запросе поступлений;</w:t>
      </w:r>
    </w:p>
    <w:p w:rsidR="00553A2F" w:rsidRDefault="00553A2F">
      <w:pPr>
        <w:pStyle w:val="ConsPlusNormal"/>
        <w:spacing w:before="220"/>
        <w:ind w:firstLine="540"/>
        <w:jc w:val="both"/>
      </w:pPr>
      <w:bookmarkStart w:id="15" w:name="P431"/>
      <w:bookmarkEnd w:id="15"/>
      <w:r>
        <w:t xml:space="preserve">в) по уникальному идентификатору начисления (далее - УИН), указанному в </w:t>
      </w:r>
      <w:r>
        <w:lastRenderedPageBreak/>
        <w:t xml:space="preserve">соответствующем реквизите распоряжения, в адрес администратора поступлений в бюджет, сформировавшего указанное начисление и (или) передавшего его в ГИС ГМП, если по </w:t>
      </w:r>
      <w:hyperlink w:anchor="P428">
        <w:r>
          <w:rPr>
            <w:color w:val="0000FF"/>
          </w:rPr>
          <w:t>подпунктам "а"</w:t>
        </w:r>
      </w:hyperlink>
      <w:r>
        <w:t xml:space="preserve"> и </w:t>
      </w:r>
      <w:hyperlink w:anchor="P430">
        <w:r>
          <w:rPr>
            <w:color w:val="0000FF"/>
          </w:rPr>
          <w:t>"б"</w:t>
        </w:r>
      </w:hyperlink>
      <w:r>
        <w:t xml:space="preserve"> настоящего пункта невозможно определить администратора поступлений в бюджет, которому необходимо направить Запрос на выяснение принадлежности платежа.</w:t>
      </w:r>
    </w:p>
    <w:p w:rsidR="00553A2F" w:rsidRDefault="00553A2F">
      <w:pPr>
        <w:pStyle w:val="ConsPlusNormal"/>
        <w:spacing w:before="220"/>
        <w:ind w:firstLine="540"/>
        <w:jc w:val="both"/>
      </w:pPr>
      <w:proofErr w:type="gramStart"/>
      <w:r>
        <w:t xml:space="preserve">В случае если по </w:t>
      </w:r>
      <w:hyperlink w:anchor="P428">
        <w:r>
          <w:rPr>
            <w:color w:val="0000FF"/>
          </w:rPr>
          <w:t>подпунктам "а"</w:t>
        </w:r>
      </w:hyperlink>
      <w:r>
        <w:t xml:space="preserve"> - </w:t>
      </w:r>
      <w:hyperlink w:anchor="P431">
        <w:r>
          <w:rPr>
            <w:color w:val="0000FF"/>
          </w:rPr>
          <w:t>"в"</w:t>
        </w:r>
      </w:hyperlink>
      <w:r>
        <w:t xml:space="preserve"> настоящего пункта невозможно определить администратора поступлений в бюджет, которому необходимо направить Запрос на выяснение принадлежности платежа, либо администратор поступлений в бюджет, которому ранее был направлен Запрос на выяснение принадлежности платежа в соответствии с </w:t>
      </w:r>
      <w:hyperlink w:anchor="P428">
        <w:r>
          <w:rPr>
            <w:color w:val="0000FF"/>
          </w:rPr>
          <w:t>подпунктами "а"</w:t>
        </w:r>
      </w:hyperlink>
      <w:r>
        <w:t xml:space="preserve"> - </w:t>
      </w:r>
      <w:hyperlink w:anchor="P431">
        <w:r>
          <w:rPr>
            <w:color w:val="0000FF"/>
          </w:rPr>
          <w:t>"в"</w:t>
        </w:r>
      </w:hyperlink>
      <w:r>
        <w:t xml:space="preserve"> настоящего пункта, не представил в установленный срок Уведомление об уточнении вида и принадлежности платежа или представил Уведомление</w:t>
      </w:r>
      <w:proofErr w:type="gramEnd"/>
      <w:r>
        <w:t xml:space="preserve"> </w:t>
      </w:r>
      <w:proofErr w:type="gramStart"/>
      <w:r>
        <w:t xml:space="preserve">об уточнении вида и принадлежности платежа, Распоряжение налогового органа с отказом от указанных в запросе поступлений и при этом значения ИНН и КПП получателя и (или) УИН и (или) кода </w:t>
      </w:r>
      <w:hyperlink r:id="rId76">
        <w:r>
          <w:rPr>
            <w:color w:val="0000FF"/>
          </w:rPr>
          <w:t>ОКТМО</w:t>
        </w:r>
      </w:hyperlink>
      <w:r>
        <w:t xml:space="preserve"> и (или) иная информация, указанные в распоряжении, позволяющие предположить, что администратор поступлений в бюджет обслуживается в ином органе Федерального казначейства, Запрос на выяснение принадлежности платежа направляется органу Федерального казначейства</w:t>
      </w:r>
      <w:proofErr w:type="gramEnd"/>
      <w:r>
        <w:t xml:space="preserve"> по месту предполагаемого обслуживания администратора поступлений в соответствующий бюджет.</w:t>
      </w:r>
    </w:p>
    <w:p w:rsidR="00553A2F" w:rsidRDefault="00553A2F">
      <w:pPr>
        <w:pStyle w:val="ConsPlusNormal"/>
        <w:spacing w:before="220"/>
        <w:ind w:firstLine="540"/>
        <w:jc w:val="both"/>
      </w:pPr>
      <w:proofErr w:type="gramStart"/>
      <w:r>
        <w:t xml:space="preserve">Поступления, по распоряжениям которых невозможно определить администратора поступлений в бюджет, которому необходимо направить Запрос на выяснение принадлежности платежа, либо при получении Уведомления об уточнении вида и принадлежности платежа, Распоряжения налогового органа с отказом от поступления, включенного в </w:t>
      </w:r>
      <w:hyperlink r:id="rId77">
        <w:r>
          <w:rPr>
            <w:color w:val="0000FF"/>
          </w:rPr>
          <w:t>Выписку</w:t>
        </w:r>
      </w:hyperlink>
      <w:r>
        <w:t xml:space="preserve"> из лицевого счета (код формы по КФД 0531761), учитываются органом Федерального казначейства по коду бюджетной классификации невыясненных поступлений, зачисляемых в федеральный бюджет.</w:t>
      </w:r>
      <w:proofErr w:type="gramEnd"/>
    </w:p>
    <w:p w:rsidR="00553A2F" w:rsidRDefault="00553A2F">
      <w:pPr>
        <w:pStyle w:val="ConsPlusNormal"/>
        <w:spacing w:before="220"/>
        <w:ind w:firstLine="540"/>
        <w:jc w:val="both"/>
      </w:pPr>
      <w:proofErr w:type="gramStart"/>
      <w:r>
        <w:t>Запросы на выяснение принадлежности платежа, составляемые органом Федерального казначейства в автоматическом режиме и направляемые в адрес администраторов поступлений в бюджет в электронном виде, подписываются усиленной квалифицированной электронной подписью органа Федерального казначейства, квалифицированный сертификат ключа проверки которой содержит указание только на орган Федерального казначейства в качестве владельца данного сертификата.</w:t>
      </w:r>
      <w:proofErr w:type="gramEnd"/>
      <w:r>
        <w:t xml:space="preserve"> При этом информация об ответственном исполнителе органа Федерального казначейства в соответствующих реквизитах Запроса на выяснение принадлежности платежа указывается только в случае направления документа на бумажном носителе.</w:t>
      </w:r>
    </w:p>
    <w:p w:rsidR="00553A2F" w:rsidRDefault="00553A2F">
      <w:pPr>
        <w:pStyle w:val="ConsPlusNormal"/>
        <w:spacing w:before="220"/>
        <w:ind w:firstLine="540"/>
        <w:jc w:val="both"/>
      </w:pPr>
      <w:r>
        <w:t xml:space="preserve">50. </w:t>
      </w:r>
      <w:proofErr w:type="gramStart"/>
      <w:r>
        <w:t>Администратор доходов бюджета в срок, не превышающий двадцати рабочих дней (если законодательством Российской Федерации не установлен иной срок) со дня представления в его адрес Запроса на выяснение принадлежности платежа по невыясненным поступлениям, зачисляемым в федеральный бюджет, уточняет или отказывается от указанных в Запросе поступлений Уведомлением об уточнении вида и принадлежности платежа, Распоряжением налогового органа.</w:t>
      </w:r>
      <w:proofErr w:type="gramEnd"/>
    </w:p>
    <w:p w:rsidR="00553A2F" w:rsidRDefault="00553A2F">
      <w:pPr>
        <w:pStyle w:val="ConsPlusNormal"/>
        <w:spacing w:before="220"/>
        <w:ind w:firstLine="540"/>
        <w:jc w:val="both"/>
      </w:pPr>
      <w:proofErr w:type="gramStart"/>
      <w:r>
        <w:t>При получении от администратора поступлений в бюджет Уведомления об уточнении вида и принадлежности платежа, Распоряжения налогового органа по невыясненным поступлениям, зачисляемым в федеральный бюджет, по которым администратору поступлений в бюджет органом Федерального казначейства направлялся Запрос на выяснение принадлежности платежа, орган Федерального казначейства отражает указанные поступления на соответствующем лицевом счете администратора поступлений в бюджет по уточненному коду бюджетной классификации.</w:t>
      </w:r>
      <w:proofErr w:type="gramEnd"/>
    </w:p>
    <w:p w:rsidR="00553A2F" w:rsidRDefault="00553A2F">
      <w:pPr>
        <w:pStyle w:val="ConsPlusNormal"/>
        <w:spacing w:before="220"/>
        <w:ind w:firstLine="540"/>
        <w:jc w:val="both"/>
      </w:pPr>
      <w:r>
        <w:t>Уведомление об уточнении вида и принадлежности платежа, Распоряжение налогового органа по невыясненным поступлениям, зачисляемым в федеральный бюджет, направленное администратором поступлений в бюджет, которому Запрос на выяснение принадлежности платежа не направлялся, не принимается к исполнению, за исключением платежей, зачисленных на отдельный казначейский счет для учета таможенных платежей.</w:t>
      </w:r>
    </w:p>
    <w:p w:rsidR="00553A2F" w:rsidRDefault="00553A2F">
      <w:pPr>
        <w:pStyle w:val="ConsPlusNormal"/>
        <w:spacing w:before="220"/>
        <w:ind w:firstLine="540"/>
        <w:jc w:val="both"/>
      </w:pPr>
      <w:r>
        <w:t xml:space="preserve">Формирование и направление Запроса на выяснение принадлежности платежа по </w:t>
      </w:r>
      <w:r>
        <w:lastRenderedPageBreak/>
        <w:t xml:space="preserve">невыясненным поступлениям, зачисляемым в федеральный бюджет, администратору поступлений в бюджет допускается в случае наличия в </w:t>
      </w:r>
      <w:hyperlink r:id="rId78">
        <w:r>
          <w:rPr>
            <w:color w:val="0000FF"/>
          </w:rPr>
          <w:t>реквизите</w:t>
        </w:r>
      </w:hyperlink>
      <w:r>
        <w:t xml:space="preserve"> "Назначение платежа" распоряжения информации, позволяющей отнести данный платеж к платежам, администрируемым данным администратором поступлений в бюджет.</w:t>
      </w:r>
    </w:p>
    <w:p w:rsidR="00553A2F" w:rsidRDefault="00553A2F">
      <w:pPr>
        <w:pStyle w:val="ConsPlusNormal"/>
        <w:spacing w:before="220"/>
        <w:ind w:firstLine="540"/>
        <w:jc w:val="both"/>
      </w:pPr>
      <w:r>
        <w:t>Формирование и направление Запроса на выяснение принадлежности платежа по невыясненным поступлениям, зачисляемым в федеральный бюджет, администратору поступлений в бюджет не осуществляется в случае отсутствия в распоряжении информации, позволяющей отнести данный платеж к администрируемым данным администратором поступлений в бюджет платежам.</w:t>
      </w:r>
    </w:p>
    <w:p w:rsidR="00553A2F" w:rsidRDefault="00553A2F">
      <w:pPr>
        <w:pStyle w:val="ConsPlusNormal"/>
        <w:spacing w:before="220"/>
        <w:ind w:firstLine="540"/>
        <w:jc w:val="both"/>
      </w:pPr>
      <w:proofErr w:type="gramStart"/>
      <w:r>
        <w:t>В случае необходимости уточнения вида и принадлежности платежа по невыясненным поступлениям, зачисляемым в федеральный бюджет, администратором поступлений в бюджет, которому Запрос на выяснение принадлежности платежа не подлежит направлению, администратор поступлений в бюджет направляет в орган Федерального казначейства письменное обращение с приложением копии заявления плательщика или иного документа, подтверждающего администрирование им данного платежа, для последующего формирования и направления ему Запроса на</w:t>
      </w:r>
      <w:proofErr w:type="gramEnd"/>
      <w:r>
        <w:t xml:space="preserve"> выяснение принадлежности платежа.</w:t>
      </w:r>
    </w:p>
    <w:p w:rsidR="00553A2F" w:rsidRDefault="00553A2F">
      <w:pPr>
        <w:pStyle w:val="ConsPlusNormal"/>
        <w:spacing w:before="220"/>
        <w:ind w:firstLine="540"/>
        <w:jc w:val="both"/>
      </w:pPr>
      <w:r>
        <w:t xml:space="preserve">51. </w:t>
      </w:r>
      <w:proofErr w:type="gramStart"/>
      <w:r>
        <w:t>Для уточнения (выяснения) принадлежности платежей, отнесенных к невыясненным поступлениям, зачисляемым в бюджет субъекта Российской Федерации, местный бюджет, администратор поступлений в бюджет, за которым в установленном порядке закреплены бюджетные полномочия в отношении невыясненных поступлений, зачисляемых в бюджет соответствующего субъекта Российской Федерации, соответствующего местного бюджета (далее - администратор невыясненных поступлений бюджета субъекта Российской Федерации, местного бюджета), осуществляет взаимодействие с предполагаемыми администраторами поступлений в</w:t>
      </w:r>
      <w:proofErr w:type="gramEnd"/>
      <w:r>
        <w:t xml:space="preserve"> бюджет данного субъекта Российской Федерации, данного местного бюджета в соответствии с порядком, установленным финансовым органом субъекта Российской Федерации (муниципального образования).</w:t>
      </w:r>
    </w:p>
    <w:p w:rsidR="00553A2F" w:rsidRDefault="00553A2F">
      <w:pPr>
        <w:pStyle w:val="ConsPlusNormal"/>
        <w:spacing w:before="220"/>
        <w:ind w:firstLine="540"/>
        <w:jc w:val="both"/>
      </w:pPr>
      <w:proofErr w:type="gramStart"/>
      <w:r>
        <w:t>При получении органом Федерального казначейства от администратора невыясненных поступлений бюджета субъекта Российской Федерации (местного бюджета) Уведомления об уточнении вида и принадлежности платежа по невыясненным поступлениям, зачисляемым в бюджет субъекта Российской Федерации (местный бюджет), указанные поступления отражаются на соответствующем лицевом счете администратора поступлений в бюджет субъекта Российской Федерации (местный бюджет), указанного в Уведомлении об уточнении вида и принадлежности платежа, по уточненному</w:t>
      </w:r>
      <w:proofErr w:type="gramEnd"/>
      <w:r>
        <w:t xml:space="preserve"> коду бюджетной классификации.</w:t>
      </w:r>
    </w:p>
    <w:p w:rsidR="00553A2F" w:rsidRDefault="00553A2F">
      <w:pPr>
        <w:pStyle w:val="ConsPlusNormal"/>
        <w:spacing w:before="220"/>
        <w:ind w:firstLine="540"/>
        <w:jc w:val="both"/>
      </w:pPr>
      <w:proofErr w:type="gramStart"/>
      <w:r>
        <w:t>Администратор доходов бюджета вправе в пределах текущего финансового года уточнить код бюджетной классификации (аналитический код), по которому операция по возврату сумм поступлений из бюджета была отражена на лицевом счете администратора доходов бюджета при условии, что возврат указанных денежных средств был осуществлен на счета, открытые органам Федерального казначейства, и при этом уточнение вида и принадлежности платежа не влечет за собой изменение</w:t>
      </w:r>
      <w:proofErr w:type="gramEnd"/>
      <w:r>
        <w:t xml:space="preserve"> нормативов распределения по произведенному возврату сумм поступлений из бюджета.</w:t>
      </w:r>
    </w:p>
    <w:p w:rsidR="00553A2F" w:rsidRDefault="00553A2F">
      <w:pPr>
        <w:pStyle w:val="ConsPlusNormal"/>
        <w:spacing w:before="220"/>
        <w:ind w:firstLine="540"/>
        <w:jc w:val="both"/>
      </w:pPr>
      <w:proofErr w:type="gramStart"/>
      <w:r>
        <w:t>Администратор доходов бюджета вправе представить Уведомление об уточнении вида и принадлежности платежа по поступлениям, зачисленным на единый счет бюджета государственного внебюджетного фонда (бюджета субъекта Российской Федерации (местного бюджета), для уточнения на код бюджетной классификации невыясненных поступлений, зачисляемых в федеральный бюджет, только по распоряжениям, в которых по реквизиту "КБК плательщика" и (или) реквизиту "Назначение платежа" есть основания для отнесения такого платежа</w:t>
      </w:r>
      <w:proofErr w:type="gramEnd"/>
      <w:r>
        <w:t xml:space="preserve"> к налогам, сборам и иным платежам, подлежащим перечислению в соответствующий бюджет.</w:t>
      </w:r>
    </w:p>
    <w:p w:rsidR="00553A2F" w:rsidRDefault="00553A2F">
      <w:pPr>
        <w:pStyle w:val="ConsPlusNormal"/>
        <w:spacing w:before="220"/>
        <w:ind w:firstLine="540"/>
        <w:jc w:val="both"/>
      </w:pPr>
      <w:proofErr w:type="gramStart"/>
      <w:r>
        <w:lastRenderedPageBreak/>
        <w:t>Орган Федерального казначейства возвращает Уведомление об уточнении вида и принадлежности платежа по невыясненным поступлениям, зачисляемым в бюджет государственного внебюджетного фонда (бюджет субъекта Российской Федерации, местный бюджет), администратору невыясненных поступлений бюджета государственного внебюджетного фонда (бюджета субъекта Российской Федерации, местного бюджета) без исполнения, если администратор поступлений в бюджет государственного внебюджетного фонда (бюджет субъекта Российской Федерации, местный бюджет), указанный в Уведомлении об уточнении</w:t>
      </w:r>
      <w:proofErr w:type="gramEnd"/>
      <w:r>
        <w:t xml:space="preserve"> </w:t>
      </w:r>
      <w:proofErr w:type="gramStart"/>
      <w:r>
        <w:t>вида и принадлежности платежа, не наделен полномочиями администратора поступлений в бюджет в отношении уточняемых поступлений.</w:t>
      </w:r>
      <w:proofErr w:type="gramEnd"/>
    </w:p>
    <w:p w:rsidR="00553A2F" w:rsidRDefault="00553A2F">
      <w:pPr>
        <w:pStyle w:val="ConsPlusNormal"/>
        <w:spacing w:before="220"/>
        <w:ind w:firstLine="540"/>
        <w:jc w:val="both"/>
      </w:pPr>
      <w:proofErr w:type="gramStart"/>
      <w:r>
        <w:t>Положения настоящего подпункта не распространяются на взаимодействие администратора невыясненных поступлений бюджета государственного внебюджетного фонда (бюджета субъекта Российской Федерации, местного бюджета) с администраторами поступлений в бюджет государственного внебюджетного фонда (бюджет субъекта Российской Федерации, местный бюджет), являющимися федеральными органами государственной власти (государственными органами), и (или) находящимися в их ведении казенными учреждениями, а также государственными корпорациями, публично-правовыми компаниями и Центральным банком Российской Федерации.</w:t>
      </w:r>
      <w:proofErr w:type="gramEnd"/>
    </w:p>
    <w:p w:rsidR="00553A2F" w:rsidRDefault="00553A2F">
      <w:pPr>
        <w:pStyle w:val="ConsPlusNormal"/>
        <w:spacing w:before="220"/>
        <w:ind w:firstLine="540"/>
        <w:jc w:val="both"/>
      </w:pPr>
      <w:r>
        <w:t xml:space="preserve">52. </w:t>
      </w:r>
      <w:proofErr w:type="gramStart"/>
      <w:r>
        <w:t>В целях осуществления зачета платежа, предусмотренного законодательством о таможенном регулировании Российской Федерации, законодательством Российской Федерации о налогах и сборах,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администратор поступлений в бюджет направляет в орган Федерального казначейства по месту его обслуживания Уведомление об уточнении вида и принадлежности платежа, Распоряжение налогового органа на общую сумму</w:t>
      </w:r>
      <w:proofErr w:type="gramEnd"/>
      <w:r>
        <w:t xml:space="preserve"> такого платежа по коду бюджетной классификации и коду </w:t>
      </w:r>
      <w:hyperlink r:id="rId79">
        <w:r>
          <w:rPr>
            <w:color w:val="0000FF"/>
          </w:rPr>
          <w:t>ОКТМО</w:t>
        </w:r>
      </w:hyperlink>
      <w:r>
        <w:t xml:space="preserve"> без указания реквизитов распоряжения и плательщика.</w:t>
      </w:r>
    </w:p>
    <w:p w:rsidR="00553A2F" w:rsidRDefault="00553A2F">
      <w:pPr>
        <w:pStyle w:val="ConsPlusNormal"/>
        <w:spacing w:before="220"/>
        <w:ind w:firstLine="540"/>
        <w:jc w:val="both"/>
      </w:pPr>
      <w:r>
        <w:t xml:space="preserve">53. </w:t>
      </w:r>
      <w:proofErr w:type="gramStart"/>
      <w:r>
        <w:t>Для осуществления операций по отражению невыясненных поступлений, зачисленных в бюджет субъекта Российской Федерации (местный бюджет) до 2018 года, по которым расчетные документы плательщиков уничтожены в порядке, установленном законодательством Российской Федерации об архивном деле, по коду бюджетной классификации, предусмотренному для учета прочих неналоговых доходов бюджетов субъектов Российской Федерации (местных бюджетов), финансовый орган субъекта Российской Федерации (муниципального образования) направляет в орган Федерального</w:t>
      </w:r>
      <w:proofErr w:type="gramEnd"/>
      <w:r>
        <w:t xml:space="preserve"> казначейства по месту своего обслуживания Уведомление об уточнении вида и принадлежности платежа, сформированное на общую сумму таких поступлений по коду бюджетной классификации, предусмотренному для учета прочих неналоговых доходов бюджетов субъектов Российской Федерации (местных бюджетов), и коду </w:t>
      </w:r>
      <w:hyperlink r:id="rId80">
        <w:r>
          <w:rPr>
            <w:color w:val="0000FF"/>
          </w:rPr>
          <w:t>ОКТМО</w:t>
        </w:r>
      </w:hyperlink>
      <w:r>
        <w:t xml:space="preserve"> без указания реквизитов расчетного документа и плательщика.</w:t>
      </w:r>
    </w:p>
    <w:p w:rsidR="00553A2F" w:rsidRDefault="00553A2F">
      <w:pPr>
        <w:pStyle w:val="ConsPlusNormal"/>
        <w:spacing w:before="220"/>
        <w:ind w:firstLine="540"/>
        <w:jc w:val="both"/>
      </w:pPr>
      <w:r>
        <w:t>54. Поступления, подлежащие перечислению в бюджетную систему Российской Федерации и зачисленные на единые счета бюджетов, минуя счет органа Федерального казначейства, учитываются как невыясненные поступления, зачисляемые в федеральный бюджет, и включаются в Реестр передаваемых (получаемых) платежей в случае, если платеж полностью или частично подлежит зачислению в другой (другие) бюдже</w:t>
      </w:r>
      <w:proofErr w:type="gramStart"/>
      <w:r>
        <w:t>т(</w:t>
      </w:r>
      <w:proofErr w:type="gramEnd"/>
      <w:r>
        <w:t xml:space="preserve">ы), либо является платежом, администрируемым налоговыми органами, для их дальнейшего уточнения (выяснения) принадлежности в соответствии с положениями </w:t>
      </w:r>
      <w:hyperlink w:anchor="P427">
        <w:r>
          <w:rPr>
            <w:color w:val="0000FF"/>
          </w:rPr>
          <w:t>пункта 49</w:t>
        </w:r>
      </w:hyperlink>
      <w:r>
        <w:t xml:space="preserve"> настоящего Порядка.</w:t>
      </w:r>
    </w:p>
    <w:p w:rsidR="00553A2F" w:rsidRDefault="00553A2F">
      <w:pPr>
        <w:pStyle w:val="ConsPlusNormal"/>
        <w:spacing w:before="220"/>
        <w:ind w:firstLine="540"/>
        <w:jc w:val="both"/>
      </w:pPr>
      <w:r>
        <w:t>Платежи, подлежащие зачислению в полном объеме в тот бюджет, на единый счет которого они были перечислены, учитываются на соответствующих лицевых счетах администраторов поступлений в бюджет и в Реестр передаваемых (получаемых) платежей не включаются.</w:t>
      </w:r>
    </w:p>
    <w:p w:rsidR="00553A2F" w:rsidRDefault="00553A2F">
      <w:pPr>
        <w:pStyle w:val="ConsPlusNormal"/>
        <w:spacing w:before="220"/>
        <w:ind w:firstLine="540"/>
        <w:jc w:val="both"/>
      </w:pPr>
      <w:r>
        <w:t>Возврат платежей, являющихся источниками доходов бюджетов, зачисленных на единые счета бюджетов, минуя счет органа Федерального казначейства, осуществляется в соответствии с настоящим Порядком.</w:t>
      </w:r>
    </w:p>
    <w:p w:rsidR="00553A2F" w:rsidRDefault="00553A2F">
      <w:pPr>
        <w:pStyle w:val="ConsPlusNormal"/>
        <w:spacing w:before="220"/>
        <w:ind w:firstLine="540"/>
        <w:jc w:val="both"/>
      </w:pPr>
      <w:proofErr w:type="gramStart"/>
      <w:r>
        <w:lastRenderedPageBreak/>
        <w:t>Поступления, зачисленные на единый счет федерального бюджета, открытый органу Федерального казначейства, и включенные в Реестр передаваемых (получаемых) платежей, орган Федерального казначейства отражает на лицевом счете администратора доходов бюджета - органа Федерального казначейства и направляет предполагаемым администраторам поступлений в бюджет Запрос на выяснение принадлежности платежа.</w:t>
      </w:r>
      <w:proofErr w:type="gramEnd"/>
    </w:p>
    <w:p w:rsidR="00553A2F" w:rsidRDefault="00553A2F">
      <w:pPr>
        <w:pStyle w:val="ConsPlusNormal"/>
        <w:spacing w:before="220"/>
        <w:ind w:firstLine="540"/>
        <w:jc w:val="both"/>
      </w:pPr>
      <w:r>
        <w:t>Поступления, зачисленные на единые счета бюджетов государственных внебюджетных фондов, единый счет бюджета субъекта Российской Федерации, единые счета местных бюджетов, орган Федерального казначейства на основании распоряжений, включенных в Реестр передаваемых (получаемых) платежей, отражает на лицевом счете администратора доходов бюджета - финансового органа (органа управления государственным внебюджетным фондом), на счет которого они поступили.</w:t>
      </w:r>
    </w:p>
    <w:p w:rsidR="00553A2F" w:rsidRDefault="00553A2F">
      <w:pPr>
        <w:pStyle w:val="ConsPlusNormal"/>
        <w:spacing w:before="220"/>
        <w:ind w:firstLine="540"/>
        <w:jc w:val="both"/>
      </w:pPr>
      <w:proofErr w:type="gramStart"/>
      <w:r>
        <w:t>Орган Федерального казначейства не позднее рабочего дня, следующего за днем поступления денежных средств на соответствующие единые счета бюджетов, формирует Реестр передаваемых (получаемых) платежей и направляет его в адрес финансового органа (органа управления государственным внебюджетным фондом), а также оформляет Требование для перечисления итоговой суммы, указанной в Реестре передаваемых (получаемых) платежей с единого счета соответствующего бюджета на счет органа Федерального казначейства.</w:t>
      </w:r>
      <w:proofErr w:type="gramEnd"/>
    </w:p>
    <w:p w:rsidR="00553A2F" w:rsidRDefault="00553A2F">
      <w:pPr>
        <w:pStyle w:val="ConsPlusNormal"/>
        <w:spacing w:before="220"/>
        <w:ind w:firstLine="540"/>
        <w:jc w:val="both"/>
      </w:pPr>
      <w:r>
        <w:t>При этом в Требовании для перечисления итоговой суммы на счет органа Федерального казначейства указываются код бюджетной классификации получателя - невыясненные поступления, зачисляемые в федеральный бюджет, и код бюджетной классификации плательщика - невыясненные поступления соответствующего бюджета.</w:t>
      </w:r>
    </w:p>
    <w:p w:rsidR="00553A2F" w:rsidRDefault="00553A2F">
      <w:pPr>
        <w:pStyle w:val="ConsPlusNormal"/>
        <w:spacing w:before="220"/>
        <w:ind w:firstLine="540"/>
        <w:jc w:val="both"/>
      </w:pPr>
      <w:r>
        <w:t xml:space="preserve">Уточнение (возврат) платежей, </w:t>
      </w:r>
      <w:proofErr w:type="gramStart"/>
      <w:r>
        <w:t>поступивших</w:t>
      </w:r>
      <w:proofErr w:type="gramEnd"/>
      <w:r>
        <w:t xml:space="preserve"> в бюджет, минуя счет органа Федерального казначейства, осуществляется в соответствии с настоящим Порядком.</w:t>
      </w:r>
    </w:p>
    <w:p w:rsidR="00553A2F" w:rsidRDefault="00553A2F">
      <w:pPr>
        <w:pStyle w:val="ConsPlusNormal"/>
        <w:spacing w:before="220"/>
        <w:ind w:firstLine="540"/>
        <w:jc w:val="both"/>
      </w:pPr>
      <w:r>
        <w:t xml:space="preserve">55. Прием и проверка документов, указанных в </w:t>
      </w:r>
      <w:hyperlink w:anchor="P63">
        <w:r>
          <w:rPr>
            <w:color w:val="0000FF"/>
          </w:rPr>
          <w:t>главе II</w:t>
        </w:r>
      </w:hyperlink>
      <w:r>
        <w:t xml:space="preserve"> настоящего Порядка, осуществляется органом Федерального казначейства в соответствии с настоящим Порядком, </w:t>
      </w:r>
      <w:hyperlink r:id="rId81">
        <w:r>
          <w:rPr>
            <w:color w:val="0000FF"/>
          </w:rPr>
          <w:t>Правилами</w:t>
        </w:r>
      </w:hyperlink>
      <w:r>
        <w:t xml:space="preserve"> организации и функционирования </w:t>
      </w:r>
      <w:proofErr w:type="gramStart"/>
      <w:r>
        <w:t>системы</w:t>
      </w:r>
      <w:proofErr w:type="gramEnd"/>
      <w:r>
        <w:t xml:space="preserve"> казначейских платежей и </w:t>
      </w:r>
      <w:hyperlink r:id="rId82">
        <w:r>
          <w:rPr>
            <w:color w:val="0000FF"/>
          </w:rPr>
          <w:t>Порядком</w:t>
        </w:r>
      </w:hyperlink>
      <w:r>
        <w:t xml:space="preserve"> казначейского обслуживания.</w:t>
      </w:r>
    </w:p>
    <w:p w:rsidR="00553A2F" w:rsidRDefault="00553A2F">
      <w:pPr>
        <w:pStyle w:val="ConsPlusNormal"/>
        <w:spacing w:before="220"/>
        <w:ind w:firstLine="540"/>
        <w:jc w:val="both"/>
      </w:pPr>
      <w:r>
        <w:t>56. При формировании форм документов, установленных настоящим Порядком, следует учитывать следующие общие правила:</w:t>
      </w:r>
    </w:p>
    <w:p w:rsidR="00553A2F" w:rsidRDefault="00553A2F">
      <w:pPr>
        <w:pStyle w:val="ConsPlusNormal"/>
        <w:spacing w:before="220"/>
        <w:ind w:firstLine="540"/>
        <w:jc w:val="both"/>
      </w:pPr>
      <w:r>
        <w:t>в наименовании форм документов указывается порядковый номер документа (при его наличии);</w:t>
      </w:r>
    </w:p>
    <w:p w:rsidR="00553A2F" w:rsidRDefault="00553A2F">
      <w:pPr>
        <w:pStyle w:val="ConsPlusNormal"/>
        <w:spacing w:before="220"/>
        <w:ind w:firstLine="540"/>
        <w:jc w:val="both"/>
      </w:pPr>
      <w:r>
        <w:t>в кодовой зоне заголовочной части и в содержательной (табличной) части форм документов показатели, содержащие дату, указываются в формате "день, месяц, год" (00.00.0000);</w:t>
      </w:r>
    </w:p>
    <w:p w:rsidR="00553A2F" w:rsidRDefault="00553A2F">
      <w:pPr>
        <w:pStyle w:val="ConsPlusNormal"/>
        <w:spacing w:before="220"/>
        <w:ind w:firstLine="540"/>
        <w:jc w:val="both"/>
      </w:pPr>
      <w:r>
        <w:t>дата, указанная в заголовочной части форм документов, и дата подписания документов заполняется словесно-цифровым способом;</w:t>
      </w:r>
    </w:p>
    <w:p w:rsidR="00553A2F" w:rsidRDefault="00553A2F">
      <w:pPr>
        <w:pStyle w:val="ConsPlusNormal"/>
        <w:spacing w:before="220"/>
        <w:ind w:firstLine="540"/>
        <w:jc w:val="both"/>
      </w:pPr>
      <w:r>
        <w:t>при формировании документа, имеющего требуемый период формирования документа, в кодовой зоне документа указывается:</w:t>
      </w:r>
    </w:p>
    <w:p w:rsidR="00553A2F" w:rsidRDefault="00553A2F">
      <w:pPr>
        <w:pStyle w:val="ConsPlusNormal"/>
        <w:spacing w:before="220"/>
        <w:ind w:firstLine="540"/>
        <w:jc w:val="both"/>
      </w:pPr>
      <w:r>
        <w:t>"Дата начала периода" - дата начала формирования документа;</w:t>
      </w:r>
    </w:p>
    <w:p w:rsidR="00553A2F" w:rsidRDefault="00553A2F">
      <w:pPr>
        <w:pStyle w:val="ConsPlusNormal"/>
        <w:spacing w:before="220"/>
        <w:ind w:firstLine="540"/>
        <w:jc w:val="both"/>
      </w:pPr>
      <w:r>
        <w:t>"Дата окончания периода" - текущая дата формирования документа или требуемая дата формирования документа (но не ранее даты, следующей за датой начала формирования документа);</w:t>
      </w:r>
    </w:p>
    <w:p w:rsidR="00553A2F" w:rsidRDefault="00553A2F">
      <w:pPr>
        <w:pStyle w:val="ConsPlusNormal"/>
        <w:spacing w:before="220"/>
        <w:ind w:firstLine="540"/>
        <w:jc w:val="both"/>
      </w:pPr>
      <w:r>
        <w:t>суммы в валюте Российской Федерации (иностранной валюте) указываются в рублях (в иностранной валюте) с точностью до второго десятичного знака после запятой;</w:t>
      </w:r>
    </w:p>
    <w:p w:rsidR="00553A2F" w:rsidRDefault="00553A2F">
      <w:pPr>
        <w:pStyle w:val="ConsPlusNormal"/>
        <w:spacing w:before="220"/>
        <w:ind w:firstLine="540"/>
        <w:jc w:val="both"/>
      </w:pPr>
      <w:r>
        <w:lastRenderedPageBreak/>
        <w:t>если документ имеет более одной страницы, последующие страницы нумеруются с указанием:</w:t>
      </w:r>
    </w:p>
    <w:p w:rsidR="00553A2F" w:rsidRDefault="00553A2F">
      <w:pPr>
        <w:pStyle w:val="ConsPlusNormal"/>
        <w:spacing w:before="220"/>
        <w:ind w:firstLine="540"/>
        <w:jc w:val="both"/>
      </w:pPr>
      <w:r>
        <w:t>в правом верхнем углу - кода формы документа, а также даты, соответствующей дате, содержащейся в заголовочной части формы документа;</w:t>
      </w:r>
    </w:p>
    <w:p w:rsidR="00553A2F" w:rsidRDefault="00553A2F">
      <w:pPr>
        <w:pStyle w:val="ConsPlusNormal"/>
        <w:spacing w:before="220"/>
        <w:ind w:firstLine="540"/>
        <w:jc w:val="both"/>
      </w:pPr>
      <w:r>
        <w:t>в нижнем правом углу - номера страницы и общего числа страниц документа.</w:t>
      </w:r>
    </w:p>
    <w:p w:rsidR="00553A2F" w:rsidRDefault="00553A2F">
      <w:pPr>
        <w:pStyle w:val="ConsPlusNormal"/>
        <w:spacing w:before="220"/>
        <w:ind w:firstLine="540"/>
        <w:jc w:val="both"/>
      </w:pPr>
      <w:proofErr w:type="gramStart"/>
      <w:r>
        <w:t>Документы, формы которых установлены настоящим Порядком, направляются органом Федерального казначейства администраторам поступлений в бюджеты, финансовым органам и органам управления государственными внебюджетными фондами не позднее дня, следующего за днем обработки распоряжений и выписки (извещения) по счету органа Федерального казначейства, если иное не установлено настоящим Порядком.</w:t>
      </w:r>
      <w:proofErr w:type="gramEnd"/>
    </w:p>
    <w:p w:rsidR="00553A2F" w:rsidRDefault="00553A2F">
      <w:pPr>
        <w:pStyle w:val="ConsPlusNormal"/>
        <w:spacing w:before="220"/>
        <w:ind w:firstLine="540"/>
        <w:jc w:val="both"/>
      </w:pPr>
      <w:proofErr w:type="gramStart"/>
      <w:r>
        <w:t>Сводный реестр поступлений и выбытий, Реестр перечисленных поступлений, Реестр передаваемых (принимаемых) платежей, Сводная ведомость поступлений, подлежащих перечислению в бюджеты, Справка о перечисленных поступлениях в бюджет, Справка о перечислении поступлений в бюджеты, Сведения о поступивших от юридических лиц платежах направляются в электронном виде и подписываются усиленной квалифицированной электронной подписью органа Федерального казначейства, квалифицированный сертификат ключа проверки которой содержит указание только на</w:t>
      </w:r>
      <w:proofErr w:type="gramEnd"/>
      <w:r>
        <w:t xml:space="preserve"> орган Федерального казначейства в качестве владельца данного сертификата. При этом в Справке о перечисленных поступлениях в бюджет и Справке о перечислении поступлений в бюджеты информация о руководителе (уполномоченном лице) в соответствующих реквизитах Справки о перечисленных поступлениях в бюджет и Справки о перечислении поступлений в бюджеты указывается только в случае направления данных документов на бумажном носителе.</w:t>
      </w:r>
    </w:p>
    <w:p w:rsidR="00553A2F" w:rsidRDefault="00553A2F">
      <w:pPr>
        <w:pStyle w:val="ConsPlusNormal"/>
        <w:spacing w:before="220"/>
        <w:ind w:firstLine="540"/>
        <w:jc w:val="both"/>
      </w:pPr>
      <w:r>
        <w:t>57. Сверка отчетных данных органов Федерального казначейства с отчетными данными администраторов поступлений в бюджет, а также с финансовыми органами (органами управления государственными внебюджетными фондами) осуществляется по мере обращения администратора поступлений в бюджет или финансового органа (органа управления государственным внебюджетным фондом) в органы Федерального казначейства, но не чаще одного раза в месяц.</w:t>
      </w:r>
    </w:p>
    <w:p w:rsidR="00553A2F" w:rsidRDefault="00553A2F">
      <w:pPr>
        <w:pStyle w:val="ConsPlusNormal"/>
        <w:spacing w:before="220"/>
        <w:ind w:firstLine="540"/>
        <w:jc w:val="both"/>
      </w:pPr>
      <w:r>
        <w:t>В случае выявления расхождений между отчетными данными органа Федерального казначейства и администратора поступлений в бюджет (финансового органа, органа управления государственным внебюджетным фондом) устанавливаются причины указанного расхождения и принимаются меры по их устранению.</w:t>
      </w:r>
    </w:p>
    <w:p w:rsidR="00553A2F" w:rsidRDefault="00553A2F">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53A2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3A2F" w:rsidRDefault="00553A2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3A2F" w:rsidRDefault="00553A2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3A2F" w:rsidRDefault="00553A2F">
            <w:pPr>
              <w:pStyle w:val="ConsPlusNormal"/>
              <w:jc w:val="both"/>
            </w:pPr>
            <w:proofErr w:type="spellStart"/>
            <w:r>
              <w:rPr>
                <w:color w:val="392C69"/>
              </w:rPr>
              <w:t>КонсультантПлюс</w:t>
            </w:r>
            <w:proofErr w:type="spellEnd"/>
            <w:r>
              <w:rPr>
                <w:color w:val="392C69"/>
              </w:rPr>
              <w:t>: примечание.</w:t>
            </w:r>
          </w:p>
          <w:p w:rsidR="00553A2F" w:rsidRDefault="00553A2F">
            <w:pPr>
              <w:pStyle w:val="ConsPlusNormal"/>
              <w:jc w:val="both"/>
            </w:pPr>
            <w:r>
              <w:rPr>
                <w:color w:val="392C69"/>
              </w:rPr>
              <w:t>Нумерация разделов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553A2F" w:rsidRDefault="00553A2F">
            <w:pPr>
              <w:pStyle w:val="ConsPlusNormal"/>
            </w:pPr>
          </w:p>
        </w:tc>
      </w:tr>
    </w:tbl>
    <w:p w:rsidR="00553A2F" w:rsidRDefault="00553A2F">
      <w:pPr>
        <w:pStyle w:val="ConsPlusTitle"/>
        <w:spacing w:before="280"/>
        <w:jc w:val="center"/>
        <w:outlineLvl w:val="1"/>
      </w:pPr>
      <w:r>
        <w:t>VII. Завершение операций органами Федерального казначейства</w:t>
      </w:r>
    </w:p>
    <w:p w:rsidR="00553A2F" w:rsidRDefault="00553A2F">
      <w:pPr>
        <w:pStyle w:val="ConsPlusTitle"/>
        <w:jc w:val="center"/>
      </w:pPr>
      <w:r>
        <w:t>по распределению поступлений отчетного финансового года</w:t>
      </w:r>
    </w:p>
    <w:p w:rsidR="00553A2F" w:rsidRDefault="00553A2F">
      <w:pPr>
        <w:pStyle w:val="ConsPlusTitle"/>
        <w:jc w:val="center"/>
      </w:pPr>
      <w:r>
        <w:t>между бюджетами и их зачисление в соответствующие бюджеты</w:t>
      </w:r>
    </w:p>
    <w:p w:rsidR="00553A2F" w:rsidRDefault="00553A2F">
      <w:pPr>
        <w:pStyle w:val="ConsPlusNormal"/>
        <w:jc w:val="center"/>
      </w:pPr>
    </w:p>
    <w:p w:rsidR="00553A2F" w:rsidRDefault="00553A2F">
      <w:pPr>
        <w:pStyle w:val="ConsPlusNormal"/>
        <w:ind w:firstLine="540"/>
        <w:jc w:val="both"/>
      </w:pPr>
      <w:bookmarkStart w:id="16" w:name="P480"/>
      <w:bookmarkEnd w:id="16"/>
      <w:r>
        <w:t xml:space="preserve">58. </w:t>
      </w:r>
      <w:proofErr w:type="gramStart"/>
      <w:r>
        <w:t>В первый рабочий день текущего финансового года орган Федерального казначейства на основании распоряжений и выписки по счету органа Федерального казначейства за последний рабочий день отчетного финансового года составляет Поручение о перечислении на счет для перечисления остатка нераспределенных доходов, поступивших в отчетном финансовом году, со счета органа Федерального казначейства на отдельный казначейский счет органа Федерального казначейства для дальнейшего осуществления операций по</w:t>
      </w:r>
      <w:proofErr w:type="gramEnd"/>
      <w:r>
        <w:t xml:space="preserve"> распределению поступлений за отчетный финансовый год (далее - счет органа Федерального казначейства для завершения отчетного года).</w:t>
      </w:r>
    </w:p>
    <w:p w:rsidR="00553A2F" w:rsidRDefault="00553A2F">
      <w:pPr>
        <w:pStyle w:val="ConsPlusNormal"/>
        <w:spacing w:before="220"/>
        <w:ind w:firstLine="540"/>
        <w:jc w:val="both"/>
      </w:pPr>
      <w:proofErr w:type="gramStart"/>
      <w:r>
        <w:lastRenderedPageBreak/>
        <w:t>После исполнения указанного Поручения о перечислении на счет орган Федерального казначейства в соответствии с настоящим Порядком распределяет весь остаток средств на счете органа Федерального казначейства для завершения отчетного года и составляет Поручения о перечислении на счет для перечисления денежных средств на единые счета бюджетов и на перевод доходов от уплаты акцизов на счет органа Федерального казначейства для завершения отчетного года</w:t>
      </w:r>
      <w:proofErr w:type="gramEnd"/>
      <w:r>
        <w:t xml:space="preserve">, </w:t>
      </w:r>
      <w:proofErr w:type="gramStart"/>
      <w:r>
        <w:t>открытый</w:t>
      </w:r>
      <w:proofErr w:type="gramEnd"/>
      <w:r>
        <w:t xml:space="preserve"> Межрегиональному операционному управлению Федерального казначейства.</w:t>
      </w:r>
    </w:p>
    <w:p w:rsidR="00553A2F" w:rsidRDefault="00553A2F">
      <w:pPr>
        <w:pStyle w:val="ConsPlusNormal"/>
        <w:spacing w:before="220"/>
        <w:ind w:firstLine="540"/>
        <w:jc w:val="both"/>
      </w:pPr>
      <w:r>
        <w:t>Межрегиональное операционное управление Федерального казначейства распределяет весь остаток средств на счетах органа Федерального казначейства для завершения отчетного года и составляет Поручения о перечислении на счет для перечисления денежных средств на единые счета бюджетов, а также на корреспондентские счета, открытые национальным банкам государств - членов Евразийского экономического союза в валюте Российской Федерации.</w:t>
      </w:r>
    </w:p>
    <w:p w:rsidR="00553A2F" w:rsidRDefault="00553A2F">
      <w:pPr>
        <w:pStyle w:val="ConsPlusNormal"/>
        <w:spacing w:before="220"/>
        <w:ind w:firstLine="540"/>
        <w:jc w:val="both"/>
      </w:pPr>
      <w:r>
        <w:t>Для перечисления доходов от уплаты акцизов, подлежащих распределению в местные бюджеты, Межрегиональное операционное управление Федерального казначейства составляет Поручения о перечислении на счет для перечисления денежных средств на счета органов Федерального казначейства для завершения отчетного года для дальнейшего их распределения в соответствии с настоящим Порядком.</w:t>
      </w:r>
    </w:p>
    <w:p w:rsidR="00553A2F" w:rsidRDefault="00553A2F">
      <w:pPr>
        <w:pStyle w:val="ConsPlusNormal"/>
        <w:spacing w:before="220"/>
        <w:ind w:firstLine="540"/>
        <w:jc w:val="both"/>
      </w:pPr>
      <w:bookmarkStart w:id="17" w:name="P484"/>
      <w:bookmarkEnd w:id="17"/>
      <w:r>
        <w:t xml:space="preserve">59. </w:t>
      </w:r>
      <w:proofErr w:type="gramStart"/>
      <w:r>
        <w:t>Не позднее третьего рабочего дня текущего финансового года Межрегиональное операционное управление Федерального казначейства распределяет доходы от уплаты акцизов и составляет Поручения о перечислении на счет для перечисления денежных средств на соответствующие единые счета бюджетов и (или) счета органов Федерального казначейства для завершения отчетного года для дальнейшего распределения доходов от уплаты акцизов, подлежащих распределению в местные бюджеты, в соответствии с настоящим</w:t>
      </w:r>
      <w:proofErr w:type="gramEnd"/>
      <w:r>
        <w:t xml:space="preserve"> Порядком.</w:t>
      </w:r>
    </w:p>
    <w:p w:rsidR="00553A2F" w:rsidRDefault="00553A2F">
      <w:pPr>
        <w:pStyle w:val="ConsPlusNormal"/>
        <w:spacing w:before="220"/>
        <w:ind w:firstLine="540"/>
        <w:jc w:val="both"/>
      </w:pPr>
      <w:r>
        <w:t>Не позднее пятого рабочего дня текущего финансового года органы Федерального казначейства распределяют поступившие доходы и составляют Поручения о перечислении на счет для перечисления денежных средств на единые счета бюджетов.</w:t>
      </w:r>
    </w:p>
    <w:p w:rsidR="00553A2F" w:rsidRDefault="00553A2F">
      <w:pPr>
        <w:pStyle w:val="ConsPlusNormal"/>
        <w:spacing w:before="220"/>
        <w:ind w:firstLine="540"/>
        <w:jc w:val="both"/>
      </w:pPr>
      <w:r>
        <w:t>60. Орган Федерального казначейства обеспечивает незамедлительное исполнение Поручений о перечислении на счет, предусмотренных настоящей главой.</w:t>
      </w:r>
    </w:p>
    <w:p w:rsidR="00553A2F" w:rsidRDefault="00553A2F">
      <w:pPr>
        <w:pStyle w:val="ConsPlusNormal"/>
        <w:spacing w:before="220"/>
        <w:ind w:firstLine="540"/>
        <w:jc w:val="both"/>
      </w:pPr>
      <w:r>
        <w:t xml:space="preserve">61. Операции, проводимые в соответствии с </w:t>
      </w:r>
      <w:hyperlink w:anchor="P480">
        <w:r>
          <w:rPr>
            <w:color w:val="0000FF"/>
          </w:rPr>
          <w:t>пунктами 58</w:t>
        </w:r>
      </w:hyperlink>
      <w:r>
        <w:t xml:space="preserve"> и </w:t>
      </w:r>
      <w:hyperlink w:anchor="P484">
        <w:r>
          <w:rPr>
            <w:color w:val="0000FF"/>
          </w:rPr>
          <w:t>59</w:t>
        </w:r>
      </w:hyperlink>
      <w:r>
        <w:t xml:space="preserve"> настоящего Порядка, отражаются в отчетности об исполнении соответствующего бюджета отчетного финансового года.</w:t>
      </w:r>
    </w:p>
    <w:p w:rsidR="00553A2F" w:rsidRDefault="00553A2F">
      <w:pPr>
        <w:pStyle w:val="ConsPlusNormal"/>
        <w:spacing w:before="220"/>
        <w:ind w:firstLine="540"/>
        <w:jc w:val="both"/>
      </w:pPr>
      <w:r>
        <w:t xml:space="preserve">62. Осуществление операций и их отражение на счете органа Федерального </w:t>
      </w:r>
      <w:proofErr w:type="gramStart"/>
      <w:r>
        <w:t>казначейства</w:t>
      </w:r>
      <w:proofErr w:type="gramEnd"/>
      <w:r>
        <w:t xml:space="preserve"> для завершения отчетного года начиная с шестого рабочего дня текущего финансового года не допускается.</w:t>
      </w:r>
    </w:p>
    <w:p w:rsidR="00553A2F" w:rsidRDefault="00553A2F">
      <w:pPr>
        <w:pStyle w:val="ConsPlusNormal"/>
        <w:jc w:val="both"/>
      </w:pPr>
    </w:p>
    <w:p w:rsidR="00553A2F" w:rsidRDefault="00553A2F">
      <w:pPr>
        <w:pStyle w:val="ConsPlusNormal"/>
        <w:jc w:val="both"/>
      </w:pPr>
    </w:p>
    <w:p w:rsidR="00553A2F" w:rsidRDefault="00553A2F">
      <w:pPr>
        <w:pStyle w:val="ConsPlusNormal"/>
        <w:jc w:val="both"/>
      </w:pPr>
    </w:p>
    <w:p w:rsidR="00553A2F" w:rsidRDefault="00553A2F">
      <w:pPr>
        <w:pStyle w:val="ConsPlusNormal"/>
        <w:jc w:val="both"/>
      </w:pPr>
    </w:p>
    <w:p w:rsidR="00553A2F" w:rsidRDefault="00553A2F">
      <w:pPr>
        <w:pStyle w:val="ConsPlusNormal"/>
        <w:jc w:val="both"/>
      </w:pPr>
    </w:p>
    <w:p w:rsidR="00553A2F" w:rsidRDefault="00553A2F">
      <w:pPr>
        <w:pStyle w:val="ConsPlusNormal"/>
        <w:jc w:val="right"/>
        <w:outlineLvl w:val="1"/>
      </w:pPr>
      <w:r>
        <w:t>Приложение N 1</w:t>
      </w:r>
    </w:p>
    <w:p w:rsidR="00553A2F" w:rsidRDefault="00553A2F">
      <w:pPr>
        <w:pStyle w:val="ConsPlusNormal"/>
        <w:jc w:val="right"/>
      </w:pPr>
      <w:r>
        <w:t xml:space="preserve">к Порядку учета </w:t>
      </w:r>
      <w:proofErr w:type="gramStart"/>
      <w:r>
        <w:t>Федеральным</w:t>
      </w:r>
      <w:proofErr w:type="gramEnd"/>
    </w:p>
    <w:p w:rsidR="00553A2F" w:rsidRDefault="00553A2F">
      <w:pPr>
        <w:pStyle w:val="ConsPlusNormal"/>
        <w:jc w:val="right"/>
      </w:pPr>
      <w:r>
        <w:t>казначейством поступлений</w:t>
      </w:r>
    </w:p>
    <w:p w:rsidR="00553A2F" w:rsidRDefault="00553A2F">
      <w:pPr>
        <w:pStyle w:val="ConsPlusNormal"/>
        <w:jc w:val="right"/>
      </w:pPr>
      <w:r>
        <w:t>в бюджетную систему</w:t>
      </w:r>
    </w:p>
    <w:p w:rsidR="00553A2F" w:rsidRDefault="00553A2F">
      <w:pPr>
        <w:pStyle w:val="ConsPlusNormal"/>
        <w:jc w:val="right"/>
      </w:pPr>
      <w:r>
        <w:t>Российской Федерации</w:t>
      </w:r>
    </w:p>
    <w:p w:rsidR="00553A2F" w:rsidRDefault="00553A2F">
      <w:pPr>
        <w:pStyle w:val="ConsPlusNormal"/>
        <w:jc w:val="right"/>
      </w:pPr>
      <w:r>
        <w:t>и их распределения</w:t>
      </w:r>
    </w:p>
    <w:p w:rsidR="00553A2F" w:rsidRDefault="00553A2F">
      <w:pPr>
        <w:pStyle w:val="ConsPlusNormal"/>
        <w:jc w:val="right"/>
      </w:pPr>
      <w:r>
        <w:t xml:space="preserve">между бюджетами </w:t>
      </w:r>
      <w:proofErr w:type="gramStart"/>
      <w:r>
        <w:t>бюджетной</w:t>
      </w:r>
      <w:proofErr w:type="gramEnd"/>
    </w:p>
    <w:p w:rsidR="00553A2F" w:rsidRDefault="00553A2F">
      <w:pPr>
        <w:pStyle w:val="ConsPlusNormal"/>
        <w:jc w:val="right"/>
      </w:pPr>
      <w:r>
        <w:t>системы Российской Федерации,</w:t>
      </w:r>
    </w:p>
    <w:p w:rsidR="00553A2F" w:rsidRDefault="00553A2F">
      <w:pPr>
        <w:pStyle w:val="ConsPlusNormal"/>
        <w:jc w:val="right"/>
      </w:pPr>
      <w:proofErr w:type="gramStart"/>
      <w:r>
        <w:t>утвержденному</w:t>
      </w:r>
      <w:proofErr w:type="gramEnd"/>
      <w:r>
        <w:t xml:space="preserve"> приказом</w:t>
      </w:r>
    </w:p>
    <w:p w:rsidR="00553A2F" w:rsidRDefault="00553A2F">
      <w:pPr>
        <w:pStyle w:val="ConsPlusNormal"/>
        <w:jc w:val="right"/>
      </w:pPr>
      <w:r>
        <w:t>Министерства финансов</w:t>
      </w:r>
    </w:p>
    <w:p w:rsidR="00553A2F" w:rsidRDefault="00553A2F">
      <w:pPr>
        <w:pStyle w:val="ConsPlusNormal"/>
        <w:jc w:val="right"/>
      </w:pPr>
      <w:r>
        <w:lastRenderedPageBreak/>
        <w:t>Российской Федерации</w:t>
      </w:r>
    </w:p>
    <w:p w:rsidR="00553A2F" w:rsidRDefault="00553A2F">
      <w:pPr>
        <w:pStyle w:val="ConsPlusNormal"/>
        <w:jc w:val="right"/>
      </w:pPr>
      <w:r>
        <w:t>от 29.12.2022 N 198н</w:t>
      </w:r>
    </w:p>
    <w:p w:rsidR="00553A2F" w:rsidRDefault="00553A2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4932"/>
        <w:gridCol w:w="1134"/>
      </w:tblGrid>
      <w:tr w:rsidR="00553A2F">
        <w:tc>
          <w:tcPr>
            <w:tcW w:w="1701" w:type="dxa"/>
            <w:tcBorders>
              <w:top w:val="nil"/>
              <w:left w:val="nil"/>
              <w:bottom w:val="nil"/>
              <w:right w:val="nil"/>
            </w:tcBorders>
          </w:tcPr>
          <w:p w:rsidR="00553A2F" w:rsidRDefault="00553A2F">
            <w:pPr>
              <w:pStyle w:val="ConsPlusNormal"/>
            </w:pPr>
          </w:p>
        </w:tc>
        <w:tc>
          <w:tcPr>
            <w:tcW w:w="4932" w:type="dxa"/>
            <w:tcBorders>
              <w:top w:val="nil"/>
              <w:left w:val="nil"/>
              <w:bottom w:val="nil"/>
              <w:right w:val="single" w:sz="4" w:space="0" w:color="auto"/>
            </w:tcBorders>
          </w:tcPr>
          <w:p w:rsidR="00553A2F" w:rsidRDefault="00553A2F">
            <w:pPr>
              <w:pStyle w:val="ConsPlusNormal"/>
              <w:jc w:val="both"/>
            </w:pPr>
            <w:bookmarkStart w:id="18" w:name="P508"/>
            <w:bookmarkEnd w:id="18"/>
            <w:r>
              <w:t>Справка органа Федерального казначейства N</w:t>
            </w:r>
          </w:p>
        </w:tc>
        <w:tc>
          <w:tcPr>
            <w:tcW w:w="1134" w:type="dxa"/>
            <w:tcBorders>
              <w:top w:val="single" w:sz="4" w:space="0" w:color="auto"/>
              <w:left w:val="single" w:sz="4" w:space="0" w:color="auto"/>
              <w:bottom w:val="single" w:sz="4" w:space="0" w:color="auto"/>
              <w:right w:val="single" w:sz="4" w:space="0" w:color="auto"/>
            </w:tcBorders>
          </w:tcPr>
          <w:p w:rsidR="00553A2F" w:rsidRDefault="00553A2F">
            <w:pPr>
              <w:pStyle w:val="ConsPlusNormal"/>
            </w:pPr>
          </w:p>
        </w:tc>
      </w:tr>
    </w:tbl>
    <w:p w:rsidR="00553A2F" w:rsidRDefault="00553A2F">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2948"/>
        <w:gridCol w:w="1757"/>
        <w:gridCol w:w="1134"/>
      </w:tblGrid>
      <w:tr w:rsidR="00553A2F">
        <w:tc>
          <w:tcPr>
            <w:tcW w:w="7936" w:type="dxa"/>
            <w:gridSpan w:val="3"/>
            <w:tcBorders>
              <w:top w:val="nil"/>
              <w:left w:val="nil"/>
              <w:bottom w:val="nil"/>
            </w:tcBorders>
          </w:tcPr>
          <w:p w:rsidR="00553A2F" w:rsidRDefault="00553A2F">
            <w:pPr>
              <w:pStyle w:val="ConsPlusNormal"/>
            </w:pPr>
          </w:p>
        </w:tc>
        <w:tc>
          <w:tcPr>
            <w:tcW w:w="1134" w:type="dxa"/>
            <w:tcBorders>
              <w:top w:val="single" w:sz="4" w:space="0" w:color="auto"/>
              <w:bottom w:val="single" w:sz="4" w:space="0" w:color="auto"/>
            </w:tcBorders>
          </w:tcPr>
          <w:p w:rsidR="00553A2F" w:rsidRDefault="00553A2F">
            <w:pPr>
              <w:pStyle w:val="ConsPlusNormal"/>
              <w:jc w:val="center"/>
            </w:pPr>
            <w:r>
              <w:t>Коды</w:t>
            </w:r>
          </w:p>
        </w:tc>
      </w:tr>
      <w:tr w:rsidR="00553A2F">
        <w:tblPrEx>
          <w:tblBorders>
            <w:insideV w:val="none" w:sz="0" w:space="0" w:color="auto"/>
          </w:tblBorders>
        </w:tblPrEx>
        <w:tc>
          <w:tcPr>
            <w:tcW w:w="6179" w:type="dxa"/>
            <w:gridSpan w:val="2"/>
            <w:tcBorders>
              <w:top w:val="nil"/>
              <w:left w:val="nil"/>
              <w:bottom w:val="nil"/>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553A2F" w:rsidRDefault="00553A2F">
            <w:pPr>
              <w:pStyle w:val="ConsPlusNormal"/>
              <w:jc w:val="center"/>
            </w:pPr>
            <w:r>
              <w:t>0531453</w:t>
            </w:r>
          </w:p>
        </w:tc>
      </w:tr>
      <w:tr w:rsidR="00553A2F">
        <w:tblPrEx>
          <w:tblBorders>
            <w:insideV w:val="none" w:sz="0" w:space="0" w:color="auto"/>
          </w:tblBorders>
        </w:tblPrEx>
        <w:tc>
          <w:tcPr>
            <w:tcW w:w="6179" w:type="dxa"/>
            <w:gridSpan w:val="2"/>
            <w:tcBorders>
              <w:top w:val="nil"/>
              <w:left w:val="nil"/>
              <w:bottom w:val="nil"/>
              <w:right w:val="nil"/>
            </w:tcBorders>
          </w:tcPr>
          <w:p w:rsidR="00553A2F" w:rsidRDefault="00553A2F">
            <w:pPr>
              <w:pStyle w:val="ConsPlusNormal"/>
              <w:jc w:val="center"/>
            </w:pPr>
            <w:r>
              <w:t>за "__" ________ 20__ г.</w:t>
            </w:r>
          </w:p>
        </w:tc>
        <w:tc>
          <w:tcPr>
            <w:tcW w:w="1757" w:type="dxa"/>
            <w:tcBorders>
              <w:top w:val="nil"/>
              <w:left w:val="nil"/>
              <w:bottom w:val="nil"/>
              <w:right w:val="single" w:sz="4" w:space="0" w:color="auto"/>
            </w:tcBorders>
            <w:vAlign w:val="bottom"/>
          </w:tcPr>
          <w:p w:rsidR="00553A2F" w:rsidRDefault="00553A2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553A2F" w:rsidRDefault="00553A2F">
            <w:pPr>
              <w:pStyle w:val="ConsPlusNormal"/>
            </w:pPr>
          </w:p>
        </w:tc>
      </w:tr>
      <w:tr w:rsidR="00553A2F">
        <w:tblPrEx>
          <w:tblBorders>
            <w:insideV w:val="none" w:sz="0" w:space="0" w:color="auto"/>
          </w:tblBorders>
        </w:tblPrEx>
        <w:tc>
          <w:tcPr>
            <w:tcW w:w="3231" w:type="dxa"/>
            <w:tcBorders>
              <w:top w:val="nil"/>
              <w:left w:val="nil"/>
              <w:bottom w:val="nil"/>
              <w:right w:val="nil"/>
            </w:tcBorders>
            <w:vAlign w:val="bottom"/>
          </w:tcPr>
          <w:p w:rsidR="00553A2F" w:rsidRDefault="00553A2F">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553A2F" w:rsidRDefault="00553A2F">
            <w:pPr>
              <w:pStyle w:val="ConsPlusNormal"/>
            </w:pPr>
          </w:p>
        </w:tc>
      </w:tr>
      <w:tr w:rsidR="00553A2F">
        <w:tblPrEx>
          <w:tblBorders>
            <w:insideV w:val="none" w:sz="0" w:space="0" w:color="auto"/>
          </w:tblBorders>
        </w:tblPrEx>
        <w:tc>
          <w:tcPr>
            <w:tcW w:w="3231" w:type="dxa"/>
            <w:tcBorders>
              <w:top w:val="nil"/>
              <w:left w:val="nil"/>
              <w:bottom w:val="nil"/>
              <w:right w:val="nil"/>
            </w:tcBorders>
            <w:vAlign w:val="bottom"/>
          </w:tcPr>
          <w:p w:rsidR="00553A2F" w:rsidRDefault="00553A2F">
            <w:pPr>
              <w:pStyle w:val="ConsPlusNormal"/>
            </w:pPr>
            <w:r>
              <w:t>Структурное подразделение</w:t>
            </w:r>
          </w:p>
        </w:tc>
        <w:tc>
          <w:tcPr>
            <w:tcW w:w="2948" w:type="dxa"/>
            <w:tcBorders>
              <w:top w:val="single" w:sz="4" w:space="0" w:color="auto"/>
              <w:left w:val="nil"/>
              <w:bottom w:val="single" w:sz="4" w:space="0" w:color="auto"/>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553A2F" w:rsidRDefault="00553A2F">
            <w:pPr>
              <w:pStyle w:val="ConsPlusNormal"/>
            </w:pPr>
          </w:p>
        </w:tc>
      </w:tr>
      <w:tr w:rsidR="00553A2F">
        <w:tblPrEx>
          <w:tblBorders>
            <w:insideV w:val="none" w:sz="0" w:space="0" w:color="auto"/>
          </w:tblBorders>
        </w:tblPrEx>
        <w:tc>
          <w:tcPr>
            <w:tcW w:w="3231" w:type="dxa"/>
            <w:tcBorders>
              <w:top w:val="nil"/>
              <w:left w:val="nil"/>
              <w:bottom w:val="nil"/>
              <w:right w:val="nil"/>
            </w:tcBorders>
            <w:vAlign w:val="bottom"/>
          </w:tcPr>
          <w:p w:rsidR="00553A2F" w:rsidRDefault="00553A2F">
            <w:pPr>
              <w:pStyle w:val="ConsPlusNormal"/>
            </w:pPr>
            <w:r>
              <w:t>Единица измерения: руб.</w:t>
            </w:r>
          </w:p>
        </w:tc>
        <w:tc>
          <w:tcPr>
            <w:tcW w:w="2948" w:type="dxa"/>
            <w:tcBorders>
              <w:top w:val="single" w:sz="4" w:space="0" w:color="auto"/>
              <w:left w:val="nil"/>
              <w:bottom w:val="nil"/>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553A2F" w:rsidRDefault="00553A2F">
            <w:pPr>
              <w:pStyle w:val="ConsPlusNormal"/>
              <w:jc w:val="center"/>
            </w:pPr>
            <w:hyperlink r:id="rId83">
              <w:r>
                <w:rPr>
                  <w:color w:val="0000FF"/>
                </w:rPr>
                <w:t>383</w:t>
              </w:r>
            </w:hyperlink>
          </w:p>
        </w:tc>
      </w:tr>
    </w:tbl>
    <w:p w:rsidR="00553A2F" w:rsidRDefault="00553A2F">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737"/>
        <w:gridCol w:w="1077"/>
        <w:gridCol w:w="737"/>
        <w:gridCol w:w="794"/>
        <w:gridCol w:w="567"/>
        <w:gridCol w:w="1020"/>
        <w:gridCol w:w="737"/>
        <w:gridCol w:w="624"/>
        <w:gridCol w:w="680"/>
        <w:gridCol w:w="624"/>
        <w:gridCol w:w="850"/>
      </w:tblGrid>
      <w:tr w:rsidR="00553A2F">
        <w:tc>
          <w:tcPr>
            <w:tcW w:w="1361" w:type="dxa"/>
            <w:gridSpan w:val="2"/>
            <w:tcBorders>
              <w:left w:val="nil"/>
            </w:tcBorders>
          </w:tcPr>
          <w:p w:rsidR="00553A2F" w:rsidRDefault="00553A2F">
            <w:pPr>
              <w:pStyle w:val="ConsPlusNormal"/>
              <w:jc w:val="center"/>
            </w:pPr>
            <w:r>
              <w:t>Плательщик</w:t>
            </w:r>
          </w:p>
        </w:tc>
        <w:tc>
          <w:tcPr>
            <w:tcW w:w="1077" w:type="dxa"/>
            <w:vMerge w:val="restart"/>
          </w:tcPr>
          <w:p w:rsidR="00553A2F" w:rsidRDefault="00553A2F">
            <w:pPr>
              <w:pStyle w:val="ConsPlusNormal"/>
              <w:jc w:val="center"/>
            </w:pPr>
            <w:r>
              <w:t>Содержание операции</w:t>
            </w:r>
          </w:p>
        </w:tc>
        <w:tc>
          <w:tcPr>
            <w:tcW w:w="2098" w:type="dxa"/>
            <w:gridSpan w:val="3"/>
          </w:tcPr>
          <w:p w:rsidR="00553A2F" w:rsidRDefault="00553A2F">
            <w:pPr>
              <w:pStyle w:val="ConsPlusNormal"/>
              <w:jc w:val="center"/>
            </w:pPr>
            <w:r>
              <w:t>Документ</w:t>
            </w:r>
          </w:p>
        </w:tc>
        <w:tc>
          <w:tcPr>
            <w:tcW w:w="1020" w:type="dxa"/>
            <w:vMerge w:val="restart"/>
          </w:tcPr>
          <w:p w:rsidR="00553A2F" w:rsidRDefault="00553A2F">
            <w:pPr>
              <w:pStyle w:val="ConsPlusNormal"/>
              <w:jc w:val="center"/>
            </w:pPr>
            <w:r>
              <w:t>Номер расчетного счета</w:t>
            </w:r>
          </w:p>
        </w:tc>
        <w:tc>
          <w:tcPr>
            <w:tcW w:w="1361" w:type="dxa"/>
            <w:gridSpan w:val="2"/>
          </w:tcPr>
          <w:p w:rsidR="00553A2F" w:rsidRDefault="00553A2F">
            <w:pPr>
              <w:pStyle w:val="ConsPlusNormal"/>
              <w:jc w:val="center"/>
            </w:pPr>
            <w:r>
              <w:t>Администратор поступлений в бюджет</w:t>
            </w:r>
          </w:p>
        </w:tc>
        <w:tc>
          <w:tcPr>
            <w:tcW w:w="1304" w:type="dxa"/>
            <w:gridSpan w:val="2"/>
          </w:tcPr>
          <w:p w:rsidR="00553A2F" w:rsidRDefault="00553A2F">
            <w:pPr>
              <w:pStyle w:val="ConsPlusNormal"/>
              <w:jc w:val="center"/>
            </w:pPr>
            <w:r>
              <w:t>Код</w:t>
            </w:r>
          </w:p>
        </w:tc>
        <w:tc>
          <w:tcPr>
            <w:tcW w:w="850" w:type="dxa"/>
            <w:vMerge w:val="restart"/>
            <w:tcBorders>
              <w:right w:val="nil"/>
            </w:tcBorders>
          </w:tcPr>
          <w:p w:rsidR="00553A2F" w:rsidRDefault="00553A2F">
            <w:pPr>
              <w:pStyle w:val="ConsPlusNormal"/>
              <w:jc w:val="center"/>
            </w:pPr>
            <w:r>
              <w:t>Сумма платежа</w:t>
            </w:r>
          </w:p>
        </w:tc>
      </w:tr>
      <w:tr w:rsidR="00553A2F">
        <w:tc>
          <w:tcPr>
            <w:tcW w:w="624" w:type="dxa"/>
            <w:tcBorders>
              <w:left w:val="nil"/>
            </w:tcBorders>
          </w:tcPr>
          <w:p w:rsidR="00553A2F" w:rsidRDefault="00553A2F">
            <w:pPr>
              <w:pStyle w:val="ConsPlusNormal"/>
              <w:jc w:val="center"/>
            </w:pPr>
            <w:r>
              <w:t>ИНН</w:t>
            </w:r>
          </w:p>
        </w:tc>
        <w:tc>
          <w:tcPr>
            <w:tcW w:w="737" w:type="dxa"/>
          </w:tcPr>
          <w:p w:rsidR="00553A2F" w:rsidRDefault="00553A2F">
            <w:pPr>
              <w:pStyle w:val="ConsPlusNormal"/>
              <w:jc w:val="center"/>
            </w:pPr>
            <w:r>
              <w:t>КПП</w:t>
            </w:r>
          </w:p>
        </w:tc>
        <w:tc>
          <w:tcPr>
            <w:tcW w:w="1077" w:type="dxa"/>
            <w:vMerge/>
          </w:tcPr>
          <w:p w:rsidR="00553A2F" w:rsidRDefault="00553A2F">
            <w:pPr>
              <w:pStyle w:val="ConsPlusNormal"/>
            </w:pPr>
          </w:p>
        </w:tc>
        <w:tc>
          <w:tcPr>
            <w:tcW w:w="737" w:type="dxa"/>
          </w:tcPr>
          <w:p w:rsidR="00553A2F" w:rsidRDefault="00553A2F">
            <w:pPr>
              <w:pStyle w:val="ConsPlusNormal"/>
              <w:jc w:val="center"/>
            </w:pPr>
            <w:r>
              <w:t>наименование</w:t>
            </w:r>
          </w:p>
        </w:tc>
        <w:tc>
          <w:tcPr>
            <w:tcW w:w="794" w:type="dxa"/>
          </w:tcPr>
          <w:p w:rsidR="00553A2F" w:rsidRDefault="00553A2F">
            <w:pPr>
              <w:pStyle w:val="ConsPlusNormal"/>
              <w:jc w:val="center"/>
            </w:pPr>
            <w:r>
              <w:t>номер</w:t>
            </w:r>
          </w:p>
        </w:tc>
        <w:tc>
          <w:tcPr>
            <w:tcW w:w="567" w:type="dxa"/>
          </w:tcPr>
          <w:p w:rsidR="00553A2F" w:rsidRDefault="00553A2F">
            <w:pPr>
              <w:pStyle w:val="ConsPlusNormal"/>
              <w:jc w:val="center"/>
            </w:pPr>
            <w:r>
              <w:t>дата</w:t>
            </w:r>
          </w:p>
        </w:tc>
        <w:tc>
          <w:tcPr>
            <w:tcW w:w="1020" w:type="dxa"/>
            <w:vMerge/>
          </w:tcPr>
          <w:p w:rsidR="00553A2F" w:rsidRDefault="00553A2F">
            <w:pPr>
              <w:pStyle w:val="ConsPlusNormal"/>
            </w:pPr>
          </w:p>
        </w:tc>
        <w:tc>
          <w:tcPr>
            <w:tcW w:w="737" w:type="dxa"/>
          </w:tcPr>
          <w:p w:rsidR="00553A2F" w:rsidRDefault="00553A2F">
            <w:pPr>
              <w:pStyle w:val="ConsPlusNormal"/>
              <w:jc w:val="center"/>
            </w:pPr>
            <w:r>
              <w:t>ИНН</w:t>
            </w:r>
          </w:p>
        </w:tc>
        <w:tc>
          <w:tcPr>
            <w:tcW w:w="624" w:type="dxa"/>
          </w:tcPr>
          <w:p w:rsidR="00553A2F" w:rsidRDefault="00553A2F">
            <w:pPr>
              <w:pStyle w:val="ConsPlusNormal"/>
              <w:jc w:val="center"/>
            </w:pPr>
            <w:r>
              <w:t>КПП</w:t>
            </w:r>
          </w:p>
        </w:tc>
        <w:tc>
          <w:tcPr>
            <w:tcW w:w="680" w:type="dxa"/>
          </w:tcPr>
          <w:p w:rsidR="00553A2F" w:rsidRDefault="00553A2F">
            <w:pPr>
              <w:pStyle w:val="ConsPlusNormal"/>
              <w:jc w:val="center"/>
            </w:pPr>
            <w:r>
              <w:t xml:space="preserve">по </w:t>
            </w:r>
            <w:hyperlink r:id="rId84">
              <w:r>
                <w:rPr>
                  <w:color w:val="0000FF"/>
                </w:rPr>
                <w:t>ОКТМО</w:t>
              </w:r>
            </w:hyperlink>
          </w:p>
        </w:tc>
        <w:tc>
          <w:tcPr>
            <w:tcW w:w="624" w:type="dxa"/>
          </w:tcPr>
          <w:p w:rsidR="00553A2F" w:rsidRDefault="00553A2F">
            <w:pPr>
              <w:pStyle w:val="ConsPlusNormal"/>
              <w:jc w:val="center"/>
            </w:pPr>
            <w:r>
              <w:t>по БК</w:t>
            </w:r>
          </w:p>
        </w:tc>
        <w:tc>
          <w:tcPr>
            <w:tcW w:w="850" w:type="dxa"/>
            <w:vMerge/>
            <w:tcBorders>
              <w:right w:val="nil"/>
            </w:tcBorders>
          </w:tcPr>
          <w:p w:rsidR="00553A2F" w:rsidRDefault="00553A2F">
            <w:pPr>
              <w:pStyle w:val="ConsPlusNormal"/>
            </w:pPr>
          </w:p>
        </w:tc>
      </w:tr>
      <w:tr w:rsidR="00553A2F">
        <w:tc>
          <w:tcPr>
            <w:tcW w:w="624" w:type="dxa"/>
            <w:tcBorders>
              <w:left w:val="nil"/>
            </w:tcBorders>
          </w:tcPr>
          <w:p w:rsidR="00553A2F" w:rsidRDefault="00553A2F">
            <w:pPr>
              <w:pStyle w:val="ConsPlusNormal"/>
              <w:jc w:val="center"/>
            </w:pPr>
            <w:r>
              <w:t>1</w:t>
            </w:r>
          </w:p>
        </w:tc>
        <w:tc>
          <w:tcPr>
            <w:tcW w:w="737" w:type="dxa"/>
          </w:tcPr>
          <w:p w:rsidR="00553A2F" w:rsidRDefault="00553A2F">
            <w:pPr>
              <w:pStyle w:val="ConsPlusNormal"/>
              <w:jc w:val="center"/>
            </w:pPr>
            <w:r>
              <w:t>2</w:t>
            </w:r>
          </w:p>
        </w:tc>
        <w:tc>
          <w:tcPr>
            <w:tcW w:w="1077" w:type="dxa"/>
          </w:tcPr>
          <w:p w:rsidR="00553A2F" w:rsidRDefault="00553A2F">
            <w:pPr>
              <w:pStyle w:val="ConsPlusNormal"/>
              <w:jc w:val="center"/>
            </w:pPr>
            <w:r>
              <w:t>3</w:t>
            </w:r>
          </w:p>
        </w:tc>
        <w:tc>
          <w:tcPr>
            <w:tcW w:w="737" w:type="dxa"/>
          </w:tcPr>
          <w:p w:rsidR="00553A2F" w:rsidRDefault="00553A2F">
            <w:pPr>
              <w:pStyle w:val="ConsPlusNormal"/>
              <w:jc w:val="center"/>
            </w:pPr>
            <w:r>
              <w:t>4</w:t>
            </w:r>
          </w:p>
        </w:tc>
        <w:tc>
          <w:tcPr>
            <w:tcW w:w="794" w:type="dxa"/>
          </w:tcPr>
          <w:p w:rsidR="00553A2F" w:rsidRDefault="00553A2F">
            <w:pPr>
              <w:pStyle w:val="ConsPlusNormal"/>
              <w:jc w:val="center"/>
            </w:pPr>
            <w:r>
              <w:t>5</w:t>
            </w:r>
          </w:p>
        </w:tc>
        <w:tc>
          <w:tcPr>
            <w:tcW w:w="567" w:type="dxa"/>
          </w:tcPr>
          <w:p w:rsidR="00553A2F" w:rsidRDefault="00553A2F">
            <w:pPr>
              <w:pStyle w:val="ConsPlusNormal"/>
              <w:jc w:val="center"/>
            </w:pPr>
            <w:r>
              <w:t>6</w:t>
            </w:r>
          </w:p>
        </w:tc>
        <w:tc>
          <w:tcPr>
            <w:tcW w:w="1020" w:type="dxa"/>
          </w:tcPr>
          <w:p w:rsidR="00553A2F" w:rsidRDefault="00553A2F">
            <w:pPr>
              <w:pStyle w:val="ConsPlusNormal"/>
              <w:jc w:val="center"/>
            </w:pPr>
            <w:r>
              <w:t>7</w:t>
            </w:r>
          </w:p>
        </w:tc>
        <w:tc>
          <w:tcPr>
            <w:tcW w:w="737" w:type="dxa"/>
          </w:tcPr>
          <w:p w:rsidR="00553A2F" w:rsidRDefault="00553A2F">
            <w:pPr>
              <w:pStyle w:val="ConsPlusNormal"/>
              <w:jc w:val="center"/>
            </w:pPr>
            <w:r>
              <w:t>8</w:t>
            </w:r>
          </w:p>
        </w:tc>
        <w:tc>
          <w:tcPr>
            <w:tcW w:w="624" w:type="dxa"/>
          </w:tcPr>
          <w:p w:rsidR="00553A2F" w:rsidRDefault="00553A2F">
            <w:pPr>
              <w:pStyle w:val="ConsPlusNormal"/>
              <w:jc w:val="center"/>
            </w:pPr>
            <w:r>
              <w:t>9</w:t>
            </w:r>
          </w:p>
        </w:tc>
        <w:tc>
          <w:tcPr>
            <w:tcW w:w="680" w:type="dxa"/>
          </w:tcPr>
          <w:p w:rsidR="00553A2F" w:rsidRDefault="00553A2F">
            <w:pPr>
              <w:pStyle w:val="ConsPlusNormal"/>
              <w:jc w:val="center"/>
            </w:pPr>
            <w:r>
              <w:t>10</w:t>
            </w:r>
          </w:p>
        </w:tc>
        <w:tc>
          <w:tcPr>
            <w:tcW w:w="624" w:type="dxa"/>
          </w:tcPr>
          <w:p w:rsidR="00553A2F" w:rsidRDefault="00553A2F">
            <w:pPr>
              <w:pStyle w:val="ConsPlusNormal"/>
              <w:jc w:val="center"/>
            </w:pPr>
            <w:r>
              <w:t>11</w:t>
            </w:r>
          </w:p>
        </w:tc>
        <w:tc>
          <w:tcPr>
            <w:tcW w:w="850" w:type="dxa"/>
            <w:tcBorders>
              <w:right w:val="nil"/>
            </w:tcBorders>
          </w:tcPr>
          <w:p w:rsidR="00553A2F" w:rsidRDefault="00553A2F">
            <w:pPr>
              <w:pStyle w:val="ConsPlusNormal"/>
              <w:jc w:val="center"/>
            </w:pPr>
            <w:r>
              <w:t>12</w:t>
            </w:r>
          </w:p>
        </w:tc>
      </w:tr>
      <w:tr w:rsidR="00553A2F">
        <w:tblPrEx>
          <w:tblBorders>
            <w:left w:val="single" w:sz="4" w:space="0" w:color="auto"/>
            <w:right w:val="single" w:sz="4" w:space="0" w:color="auto"/>
          </w:tblBorders>
        </w:tblPrEx>
        <w:tc>
          <w:tcPr>
            <w:tcW w:w="624" w:type="dxa"/>
          </w:tcPr>
          <w:p w:rsidR="00553A2F" w:rsidRDefault="00553A2F">
            <w:pPr>
              <w:pStyle w:val="ConsPlusNormal"/>
            </w:pPr>
          </w:p>
        </w:tc>
        <w:tc>
          <w:tcPr>
            <w:tcW w:w="737" w:type="dxa"/>
          </w:tcPr>
          <w:p w:rsidR="00553A2F" w:rsidRDefault="00553A2F">
            <w:pPr>
              <w:pStyle w:val="ConsPlusNormal"/>
            </w:pPr>
          </w:p>
        </w:tc>
        <w:tc>
          <w:tcPr>
            <w:tcW w:w="1077" w:type="dxa"/>
          </w:tcPr>
          <w:p w:rsidR="00553A2F" w:rsidRDefault="00553A2F">
            <w:pPr>
              <w:pStyle w:val="ConsPlusNormal"/>
            </w:pPr>
          </w:p>
        </w:tc>
        <w:tc>
          <w:tcPr>
            <w:tcW w:w="737" w:type="dxa"/>
          </w:tcPr>
          <w:p w:rsidR="00553A2F" w:rsidRDefault="00553A2F">
            <w:pPr>
              <w:pStyle w:val="ConsPlusNormal"/>
            </w:pPr>
          </w:p>
        </w:tc>
        <w:tc>
          <w:tcPr>
            <w:tcW w:w="794" w:type="dxa"/>
          </w:tcPr>
          <w:p w:rsidR="00553A2F" w:rsidRDefault="00553A2F">
            <w:pPr>
              <w:pStyle w:val="ConsPlusNormal"/>
            </w:pPr>
          </w:p>
        </w:tc>
        <w:tc>
          <w:tcPr>
            <w:tcW w:w="567" w:type="dxa"/>
          </w:tcPr>
          <w:p w:rsidR="00553A2F" w:rsidRDefault="00553A2F">
            <w:pPr>
              <w:pStyle w:val="ConsPlusNormal"/>
            </w:pPr>
          </w:p>
        </w:tc>
        <w:tc>
          <w:tcPr>
            <w:tcW w:w="1020" w:type="dxa"/>
          </w:tcPr>
          <w:p w:rsidR="00553A2F" w:rsidRDefault="00553A2F">
            <w:pPr>
              <w:pStyle w:val="ConsPlusNormal"/>
            </w:pPr>
          </w:p>
        </w:tc>
        <w:tc>
          <w:tcPr>
            <w:tcW w:w="737" w:type="dxa"/>
          </w:tcPr>
          <w:p w:rsidR="00553A2F" w:rsidRDefault="00553A2F">
            <w:pPr>
              <w:pStyle w:val="ConsPlusNormal"/>
            </w:pPr>
          </w:p>
        </w:tc>
        <w:tc>
          <w:tcPr>
            <w:tcW w:w="624" w:type="dxa"/>
          </w:tcPr>
          <w:p w:rsidR="00553A2F" w:rsidRDefault="00553A2F">
            <w:pPr>
              <w:pStyle w:val="ConsPlusNormal"/>
            </w:pPr>
          </w:p>
        </w:tc>
        <w:tc>
          <w:tcPr>
            <w:tcW w:w="680" w:type="dxa"/>
          </w:tcPr>
          <w:p w:rsidR="00553A2F" w:rsidRDefault="00553A2F">
            <w:pPr>
              <w:pStyle w:val="ConsPlusNormal"/>
            </w:pPr>
          </w:p>
        </w:tc>
        <w:tc>
          <w:tcPr>
            <w:tcW w:w="624" w:type="dxa"/>
          </w:tcPr>
          <w:p w:rsidR="00553A2F" w:rsidRDefault="00553A2F">
            <w:pPr>
              <w:pStyle w:val="ConsPlusNormal"/>
            </w:pPr>
          </w:p>
        </w:tc>
        <w:tc>
          <w:tcPr>
            <w:tcW w:w="850" w:type="dxa"/>
          </w:tcPr>
          <w:p w:rsidR="00553A2F" w:rsidRDefault="00553A2F">
            <w:pPr>
              <w:pStyle w:val="ConsPlusNormal"/>
            </w:pPr>
          </w:p>
        </w:tc>
      </w:tr>
      <w:tr w:rsidR="00553A2F">
        <w:tblPrEx>
          <w:tblBorders>
            <w:left w:val="single" w:sz="4" w:space="0" w:color="auto"/>
            <w:right w:val="single" w:sz="4" w:space="0" w:color="auto"/>
          </w:tblBorders>
        </w:tblPrEx>
        <w:tc>
          <w:tcPr>
            <w:tcW w:w="624" w:type="dxa"/>
          </w:tcPr>
          <w:p w:rsidR="00553A2F" w:rsidRDefault="00553A2F">
            <w:pPr>
              <w:pStyle w:val="ConsPlusNormal"/>
            </w:pPr>
          </w:p>
        </w:tc>
        <w:tc>
          <w:tcPr>
            <w:tcW w:w="737" w:type="dxa"/>
          </w:tcPr>
          <w:p w:rsidR="00553A2F" w:rsidRDefault="00553A2F">
            <w:pPr>
              <w:pStyle w:val="ConsPlusNormal"/>
            </w:pPr>
          </w:p>
        </w:tc>
        <w:tc>
          <w:tcPr>
            <w:tcW w:w="1077" w:type="dxa"/>
          </w:tcPr>
          <w:p w:rsidR="00553A2F" w:rsidRDefault="00553A2F">
            <w:pPr>
              <w:pStyle w:val="ConsPlusNormal"/>
            </w:pPr>
          </w:p>
        </w:tc>
        <w:tc>
          <w:tcPr>
            <w:tcW w:w="737" w:type="dxa"/>
          </w:tcPr>
          <w:p w:rsidR="00553A2F" w:rsidRDefault="00553A2F">
            <w:pPr>
              <w:pStyle w:val="ConsPlusNormal"/>
            </w:pPr>
          </w:p>
        </w:tc>
        <w:tc>
          <w:tcPr>
            <w:tcW w:w="794" w:type="dxa"/>
          </w:tcPr>
          <w:p w:rsidR="00553A2F" w:rsidRDefault="00553A2F">
            <w:pPr>
              <w:pStyle w:val="ConsPlusNormal"/>
            </w:pPr>
          </w:p>
        </w:tc>
        <w:tc>
          <w:tcPr>
            <w:tcW w:w="567" w:type="dxa"/>
          </w:tcPr>
          <w:p w:rsidR="00553A2F" w:rsidRDefault="00553A2F">
            <w:pPr>
              <w:pStyle w:val="ConsPlusNormal"/>
            </w:pPr>
          </w:p>
        </w:tc>
        <w:tc>
          <w:tcPr>
            <w:tcW w:w="1020" w:type="dxa"/>
          </w:tcPr>
          <w:p w:rsidR="00553A2F" w:rsidRDefault="00553A2F">
            <w:pPr>
              <w:pStyle w:val="ConsPlusNormal"/>
            </w:pPr>
          </w:p>
        </w:tc>
        <w:tc>
          <w:tcPr>
            <w:tcW w:w="737" w:type="dxa"/>
          </w:tcPr>
          <w:p w:rsidR="00553A2F" w:rsidRDefault="00553A2F">
            <w:pPr>
              <w:pStyle w:val="ConsPlusNormal"/>
            </w:pPr>
          </w:p>
        </w:tc>
        <w:tc>
          <w:tcPr>
            <w:tcW w:w="624" w:type="dxa"/>
          </w:tcPr>
          <w:p w:rsidR="00553A2F" w:rsidRDefault="00553A2F">
            <w:pPr>
              <w:pStyle w:val="ConsPlusNormal"/>
            </w:pPr>
          </w:p>
        </w:tc>
        <w:tc>
          <w:tcPr>
            <w:tcW w:w="680" w:type="dxa"/>
          </w:tcPr>
          <w:p w:rsidR="00553A2F" w:rsidRDefault="00553A2F">
            <w:pPr>
              <w:pStyle w:val="ConsPlusNormal"/>
            </w:pPr>
          </w:p>
        </w:tc>
        <w:tc>
          <w:tcPr>
            <w:tcW w:w="624" w:type="dxa"/>
          </w:tcPr>
          <w:p w:rsidR="00553A2F" w:rsidRDefault="00553A2F">
            <w:pPr>
              <w:pStyle w:val="ConsPlusNormal"/>
            </w:pPr>
          </w:p>
        </w:tc>
        <w:tc>
          <w:tcPr>
            <w:tcW w:w="850" w:type="dxa"/>
          </w:tcPr>
          <w:p w:rsidR="00553A2F" w:rsidRDefault="00553A2F">
            <w:pPr>
              <w:pStyle w:val="ConsPlusNormal"/>
            </w:pPr>
          </w:p>
        </w:tc>
      </w:tr>
      <w:tr w:rsidR="00553A2F">
        <w:tblPrEx>
          <w:tblBorders>
            <w:left w:val="single" w:sz="4" w:space="0" w:color="auto"/>
            <w:right w:val="single" w:sz="4" w:space="0" w:color="auto"/>
          </w:tblBorders>
        </w:tblPrEx>
        <w:tc>
          <w:tcPr>
            <w:tcW w:w="624" w:type="dxa"/>
          </w:tcPr>
          <w:p w:rsidR="00553A2F" w:rsidRDefault="00553A2F">
            <w:pPr>
              <w:pStyle w:val="ConsPlusNormal"/>
            </w:pPr>
          </w:p>
        </w:tc>
        <w:tc>
          <w:tcPr>
            <w:tcW w:w="737" w:type="dxa"/>
          </w:tcPr>
          <w:p w:rsidR="00553A2F" w:rsidRDefault="00553A2F">
            <w:pPr>
              <w:pStyle w:val="ConsPlusNormal"/>
            </w:pPr>
          </w:p>
        </w:tc>
        <w:tc>
          <w:tcPr>
            <w:tcW w:w="1077" w:type="dxa"/>
          </w:tcPr>
          <w:p w:rsidR="00553A2F" w:rsidRDefault="00553A2F">
            <w:pPr>
              <w:pStyle w:val="ConsPlusNormal"/>
            </w:pPr>
          </w:p>
        </w:tc>
        <w:tc>
          <w:tcPr>
            <w:tcW w:w="737" w:type="dxa"/>
          </w:tcPr>
          <w:p w:rsidR="00553A2F" w:rsidRDefault="00553A2F">
            <w:pPr>
              <w:pStyle w:val="ConsPlusNormal"/>
            </w:pPr>
          </w:p>
        </w:tc>
        <w:tc>
          <w:tcPr>
            <w:tcW w:w="794" w:type="dxa"/>
          </w:tcPr>
          <w:p w:rsidR="00553A2F" w:rsidRDefault="00553A2F">
            <w:pPr>
              <w:pStyle w:val="ConsPlusNormal"/>
            </w:pPr>
          </w:p>
        </w:tc>
        <w:tc>
          <w:tcPr>
            <w:tcW w:w="567" w:type="dxa"/>
          </w:tcPr>
          <w:p w:rsidR="00553A2F" w:rsidRDefault="00553A2F">
            <w:pPr>
              <w:pStyle w:val="ConsPlusNormal"/>
            </w:pPr>
          </w:p>
        </w:tc>
        <w:tc>
          <w:tcPr>
            <w:tcW w:w="1020" w:type="dxa"/>
          </w:tcPr>
          <w:p w:rsidR="00553A2F" w:rsidRDefault="00553A2F">
            <w:pPr>
              <w:pStyle w:val="ConsPlusNormal"/>
            </w:pPr>
          </w:p>
        </w:tc>
        <w:tc>
          <w:tcPr>
            <w:tcW w:w="737" w:type="dxa"/>
          </w:tcPr>
          <w:p w:rsidR="00553A2F" w:rsidRDefault="00553A2F">
            <w:pPr>
              <w:pStyle w:val="ConsPlusNormal"/>
            </w:pPr>
          </w:p>
        </w:tc>
        <w:tc>
          <w:tcPr>
            <w:tcW w:w="624" w:type="dxa"/>
          </w:tcPr>
          <w:p w:rsidR="00553A2F" w:rsidRDefault="00553A2F">
            <w:pPr>
              <w:pStyle w:val="ConsPlusNormal"/>
            </w:pPr>
          </w:p>
        </w:tc>
        <w:tc>
          <w:tcPr>
            <w:tcW w:w="680" w:type="dxa"/>
          </w:tcPr>
          <w:p w:rsidR="00553A2F" w:rsidRDefault="00553A2F">
            <w:pPr>
              <w:pStyle w:val="ConsPlusNormal"/>
            </w:pPr>
          </w:p>
        </w:tc>
        <w:tc>
          <w:tcPr>
            <w:tcW w:w="624" w:type="dxa"/>
          </w:tcPr>
          <w:p w:rsidR="00553A2F" w:rsidRDefault="00553A2F">
            <w:pPr>
              <w:pStyle w:val="ConsPlusNormal"/>
            </w:pPr>
          </w:p>
        </w:tc>
        <w:tc>
          <w:tcPr>
            <w:tcW w:w="850" w:type="dxa"/>
          </w:tcPr>
          <w:p w:rsidR="00553A2F" w:rsidRDefault="00553A2F">
            <w:pPr>
              <w:pStyle w:val="ConsPlusNormal"/>
            </w:pPr>
          </w:p>
        </w:tc>
      </w:tr>
      <w:tr w:rsidR="00553A2F">
        <w:tblPrEx>
          <w:tblBorders>
            <w:left w:val="single" w:sz="4" w:space="0" w:color="auto"/>
            <w:right w:val="single" w:sz="4" w:space="0" w:color="auto"/>
          </w:tblBorders>
        </w:tblPrEx>
        <w:tc>
          <w:tcPr>
            <w:tcW w:w="624" w:type="dxa"/>
          </w:tcPr>
          <w:p w:rsidR="00553A2F" w:rsidRDefault="00553A2F">
            <w:pPr>
              <w:pStyle w:val="ConsPlusNormal"/>
            </w:pPr>
          </w:p>
        </w:tc>
        <w:tc>
          <w:tcPr>
            <w:tcW w:w="737" w:type="dxa"/>
          </w:tcPr>
          <w:p w:rsidR="00553A2F" w:rsidRDefault="00553A2F">
            <w:pPr>
              <w:pStyle w:val="ConsPlusNormal"/>
            </w:pPr>
          </w:p>
        </w:tc>
        <w:tc>
          <w:tcPr>
            <w:tcW w:w="1077" w:type="dxa"/>
          </w:tcPr>
          <w:p w:rsidR="00553A2F" w:rsidRDefault="00553A2F">
            <w:pPr>
              <w:pStyle w:val="ConsPlusNormal"/>
            </w:pPr>
          </w:p>
        </w:tc>
        <w:tc>
          <w:tcPr>
            <w:tcW w:w="737" w:type="dxa"/>
          </w:tcPr>
          <w:p w:rsidR="00553A2F" w:rsidRDefault="00553A2F">
            <w:pPr>
              <w:pStyle w:val="ConsPlusNormal"/>
            </w:pPr>
          </w:p>
        </w:tc>
        <w:tc>
          <w:tcPr>
            <w:tcW w:w="794" w:type="dxa"/>
          </w:tcPr>
          <w:p w:rsidR="00553A2F" w:rsidRDefault="00553A2F">
            <w:pPr>
              <w:pStyle w:val="ConsPlusNormal"/>
            </w:pPr>
          </w:p>
        </w:tc>
        <w:tc>
          <w:tcPr>
            <w:tcW w:w="567" w:type="dxa"/>
          </w:tcPr>
          <w:p w:rsidR="00553A2F" w:rsidRDefault="00553A2F">
            <w:pPr>
              <w:pStyle w:val="ConsPlusNormal"/>
            </w:pPr>
          </w:p>
        </w:tc>
        <w:tc>
          <w:tcPr>
            <w:tcW w:w="1020" w:type="dxa"/>
          </w:tcPr>
          <w:p w:rsidR="00553A2F" w:rsidRDefault="00553A2F">
            <w:pPr>
              <w:pStyle w:val="ConsPlusNormal"/>
            </w:pPr>
          </w:p>
        </w:tc>
        <w:tc>
          <w:tcPr>
            <w:tcW w:w="737" w:type="dxa"/>
          </w:tcPr>
          <w:p w:rsidR="00553A2F" w:rsidRDefault="00553A2F">
            <w:pPr>
              <w:pStyle w:val="ConsPlusNormal"/>
            </w:pPr>
          </w:p>
        </w:tc>
        <w:tc>
          <w:tcPr>
            <w:tcW w:w="624" w:type="dxa"/>
          </w:tcPr>
          <w:p w:rsidR="00553A2F" w:rsidRDefault="00553A2F">
            <w:pPr>
              <w:pStyle w:val="ConsPlusNormal"/>
            </w:pPr>
          </w:p>
        </w:tc>
        <w:tc>
          <w:tcPr>
            <w:tcW w:w="680" w:type="dxa"/>
          </w:tcPr>
          <w:p w:rsidR="00553A2F" w:rsidRDefault="00553A2F">
            <w:pPr>
              <w:pStyle w:val="ConsPlusNormal"/>
            </w:pPr>
          </w:p>
        </w:tc>
        <w:tc>
          <w:tcPr>
            <w:tcW w:w="624" w:type="dxa"/>
          </w:tcPr>
          <w:p w:rsidR="00553A2F" w:rsidRDefault="00553A2F">
            <w:pPr>
              <w:pStyle w:val="ConsPlusNormal"/>
            </w:pPr>
          </w:p>
        </w:tc>
        <w:tc>
          <w:tcPr>
            <w:tcW w:w="850" w:type="dxa"/>
          </w:tcPr>
          <w:p w:rsidR="00553A2F" w:rsidRDefault="00553A2F">
            <w:pPr>
              <w:pStyle w:val="ConsPlusNormal"/>
            </w:pPr>
          </w:p>
        </w:tc>
      </w:tr>
      <w:tr w:rsidR="00553A2F">
        <w:tblPrEx>
          <w:tblBorders>
            <w:left w:val="single" w:sz="4" w:space="0" w:color="auto"/>
            <w:right w:val="single" w:sz="4" w:space="0" w:color="auto"/>
          </w:tblBorders>
        </w:tblPrEx>
        <w:tc>
          <w:tcPr>
            <w:tcW w:w="624" w:type="dxa"/>
          </w:tcPr>
          <w:p w:rsidR="00553A2F" w:rsidRDefault="00553A2F">
            <w:pPr>
              <w:pStyle w:val="ConsPlusNormal"/>
            </w:pPr>
          </w:p>
        </w:tc>
        <w:tc>
          <w:tcPr>
            <w:tcW w:w="737" w:type="dxa"/>
          </w:tcPr>
          <w:p w:rsidR="00553A2F" w:rsidRDefault="00553A2F">
            <w:pPr>
              <w:pStyle w:val="ConsPlusNormal"/>
            </w:pPr>
          </w:p>
        </w:tc>
        <w:tc>
          <w:tcPr>
            <w:tcW w:w="1077" w:type="dxa"/>
          </w:tcPr>
          <w:p w:rsidR="00553A2F" w:rsidRDefault="00553A2F">
            <w:pPr>
              <w:pStyle w:val="ConsPlusNormal"/>
            </w:pPr>
          </w:p>
        </w:tc>
        <w:tc>
          <w:tcPr>
            <w:tcW w:w="737" w:type="dxa"/>
          </w:tcPr>
          <w:p w:rsidR="00553A2F" w:rsidRDefault="00553A2F">
            <w:pPr>
              <w:pStyle w:val="ConsPlusNormal"/>
            </w:pPr>
          </w:p>
        </w:tc>
        <w:tc>
          <w:tcPr>
            <w:tcW w:w="794" w:type="dxa"/>
          </w:tcPr>
          <w:p w:rsidR="00553A2F" w:rsidRDefault="00553A2F">
            <w:pPr>
              <w:pStyle w:val="ConsPlusNormal"/>
            </w:pPr>
          </w:p>
        </w:tc>
        <w:tc>
          <w:tcPr>
            <w:tcW w:w="567" w:type="dxa"/>
          </w:tcPr>
          <w:p w:rsidR="00553A2F" w:rsidRDefault="00553A2F">
            <w:pPr>
              <w:pStyle w:val="ConsPlusNormal"/>
            </w:pPr>
          </w:p>
        </w:tc>
        <w:tc>
          <w:tcPr>
            <w:tcW w:w="1020" w:type="dxa"/>
          </w:tcPr>
          <w:p w:rsidR="00553A2F" w:rsidRDefault="00553A2F">
            <w:pPr>
              <w:pStyle w:val="ConsPlusNormal"/>
            </w:pPr>
          </w:p>
        </w:tc>
        <w:tc>
          <w:tcPr>
            <w:tcW w:w="737" w:type="dxa"/>
          </w:tcPr>
          <w:p w:rsidR="00553A2F" w:rsidRDefault="00553A2F">
            <w:pPr>
              <w:pStyle w:val="ConsPlusNormal"/>
            </w:pPr>
          </w:p>
        </w:tc>
        <w:tc>
          <w:tcPr>
            <w:tcW w:w="624" w:type="dxa"/>
          </w:tcPr>
          <w:p w:rsidR="00553A2F" w:rsidRDefault="00553A2F">
            <w:pPr>
              <w:pStyle w:val="ConsPlusNormal"/>
            </w:pPr>
          </w:p>
        </w:tc>
        <w:tc>
          <w:tcPr>
            <w:tcW w:w="680" w:type="dxa"/>
          </w:tcPr>
          <w:p w:rsidR="00553A2F" w:rsidRDefault="00553A2F">
            <w:pPr>
              <w:pStyle w:val="ConsPlusNormal"/>
            </w:pPr>
          </w:p>
        </w:tc>
        <w:tc>
          <w:tcPr>
            <w:tcW w:w="624" w:type="dxa"/>
          </w:tcPr>
          <w:p w:rsidR="00553A2F" w:rsidRDefault="00553A2F">
            <w:pPr>
              <w:pStyle w:val="ConsPlusNormal"/>
            </w:pPr>
          </w:p>
        </w:tc>
        <w:tc>
          <w:tcPr>
            <w:tcW w:w="850" w:type="dxa"/>
          </w:tcPr>
          <w:p w:rsidR="00553A2F" w:rsidRDefault="00553A2F">
            <w:pPr>
              <w:pStyle w:val="ConsPlusNormal"/>
            </w:pPr>
          </w:p>
        </w:tc>
      </w:tr>
    </w:tbl>
    <w:p w:rsidR="00553A2F" w:rsidRDefault="00553A2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15"/>
        <w:gridCol w:w="340"/>
        <w:gridCol w:w="1622"/>
        <w:gridCol w:w="340"/>
        <w:gridCol w:w="1502"/>
        <w:gridCol w:w="340"/>
        <w:gridCol w:w="2203"/>
      </w:tblGrid>
      <w:tr w:rsidR="00553A2F">
        <w:tc>
          <w:tcPr>
            <w:tcW w:w="2715" w:type="dxa"/>
            <w:tcBorders>
              <w:top w:val="nil"/>
              <w:left w:val="nil"/>
              <w:bottom w:val="nil"/>
              <w:right w:val="nil"/>
            </w:tcBorders>
            <w:vAlign w:val="bottom"/>
          </w:tcPr>
          <w:p w:rsidR="00553A2F" w:rsidRDefault="00553A2F">
            <w:pPr>
              <w:pStyle w:val="ConsPlusNormal"/>
            </w:pPr>
            <w:r>
              <w:t>Руководитель (уполномоченное лицо)</w:t>
            </w:r>
          </w:p>
        </w:tc>
        <w:tc>
          <w:tcPr>
            <w:tcW w:w="340" w:type="dxa"/>
            <w:tcBorders>
              <w:top w:val="nil"/>
              <w:left w:val="nil"/>
              <w:bottom w:val="nil"/>
              <w:right w:val="nil"/>
            </w:tcBorders>
          </w:tcPr>
          <w:p w:rsidR="00553A2F" w:rsidRDefault="00553A2F">
            <w:pPr>
              <w:pStyle w:val="ConsPlusNormal"/>
            </w:pPr>
          </w:p>
        </w:tc>
        <w:tc>
          <w:tcPr>
            <w:tcW w:w="1622" w:type="dxa"/>
            <w:tcBorders>
              <w:top w:val="nil"/>
              <w:left w:val="nil"/>
              <w:bottom w:val="single" w:sz="4" w:space="0" w:color="auto"/>
              <w:right w:val="nil"/>
            </w:tcBorders>
          </w:tcPr>
          <w:p w:rsidR="00553A2F" w:rsidRDefault="00553A2F">
            <w:pPr>
              <w:pStyle w:val="ConsPlusNormal"/>
            </w:pPr>
          </w:p>
        </w:tc>
        <w:tc>
          <w:tcPr>
            <w:tcW w:w="340" w:type="dxa"/>
            <w:tcBorders>
              <w:top w:val="nil"/>
              <w:left w:val="nil"/>
              <w:bottom w:val="nil"/>
              <w:right w:val="nil"/>
            </w:tcBorders>
          </w:tcPr>
          <w:p w:rsidR="00553A2F" w:rsidRDefault="00553A2F">
            <w:pPr>
              <w:pStyle w:val="ConsPlusNormal"/>
            </w:pPr>
          </w:p>
        </w:tc>
        <w:tc>
          <w:tcPr>
            <w:tcW w:w="1502" w:type="dxa"/>
            <w:tcBorders>
              <w:top w:val="nil"/>
              <w:left w:val="nil"/>
              <w:bottom w:val="single" w:sz="4" w:space="0" w:color="auto"/>
              <w:right w:val="nil"/>
            </w:tcBorders>
          </w:tcPr>
          <w:p w:rsidR="00553A2F" w:rsidRDefault="00553A2F">
            <w:pPr>
              <w:pStyle w:val="ConsPlusNormal"/>
            </w:pPr>
          </w:p>
        </w:tc>
        <w:tc>
          <w:tcPr>
            <w:tcW w:w="340" w:type="dxa"/>
            <w:tcBorders>
              <w:top w:val="nil"/>
              <w:left w:val="nil"/>
              <w:bottom w:val="nil"/>
              <w:right w:val="nil"/>
            </w:tcBorders>
          </w:tcPr>
          <w:p w:rsidR="00553A2F" w:rsidRDefault="00553A2F">
            <w:pPr>
              <w:pStyle w:val="ConsPlusNormal"/>
            </w:pPr>
          </w:p>
        </w:tc>
        <w:tc>
          <w:tcPr>
            <w:tcW w:w="2203" w:type="dxa"/>
            <w:tcBorders>
              <w:top w:val="nil"/>
              <w:left w:val="nil"/>
              <w:bottom w:val="single" w:sz="4" w:space="0" w:color="auto"/>
              <w:right w:val="nil"/>
            </w:tcBorders>
          </w:tcPr>
          <w:p w:rsidR="00553A2F" w:rsidRDefault="00553A2F">
            <w:pPr>
              <w:pStyle w:val="ConsPlusNormal"/>
            </w:pPr>
          </w:p>
        </w:tc>
      </w:tr>
      <w:tr w:rsidR="00553A2F">
        <w:tc>
          <w:tcPr>
            <w:tcW w:w="2715" w:type="dxa"/>
            <w:tcBorders>
              <w:top w:val="nil"/>
              <w:left w:val="nil"/>
              <w:bottom w:val="nil"/>
              <w:right w:val="nil"/>
            </w:tcBorders>
            <w:vAlign w:val="bottom"/>
          </w:tcPr>
          <w:p w:rsidR="00553A2F" w:rsidRDefault="00553A2F">
            <w:pPr>
              <w:pStyle w:val="ConsPlusNormal"/>
            </w:pPr>
          </w:p>
        </w:tc>
        <w:tc>
          <w:tcPr>
            <w:tcW w:w="340" w:type="dxa"/>
            <w:tcBorders>
              <w:top w:val="nil"/>
              <w:left w:val="nil"/>
              <w:bottom w:val="nil"/>
              <w:right w:val="nil"/>
            </w:tcBorders>
          </w:tcPr>
          <w:p w:rsidR="00553A2F" w:rsidRDefault="00553A2F">
            <w:pPr>
              <w:pStyle w:val="ConsPlusNormal"/>
            </w:pPr>
          </w:p>
        </w:tc>
        <w:tc>
          <w:tcPr>
            <w:tcW w:w="1622" w:type="dxa"/>
            <w:tcBorders>
              <w:top w:val="single" w:sz="4" w:space="0" w:color="auto"/>
              <w:left w:val="nil"/>
              <w:bottom w:val="nil"/>
              <w:right w:val="nil"/>
            </w:tcBorders>
          </w:tcPr>
          <w:p w:rsidR="00553A2F" w:rsidRDefault="00553A2F">
            <w:pPr>
              <w:pStyle w:val="ConsPlusNormal"/>
              <w:jc w:val="center"/>
            </w:pPr>
            <w:r>
              <w:t>(должность)</w:t>
            </w:r>
          </w:p>
        </w:tc>
        <w:tc>
          <w:tcPr>
            <w:tcW w:w="340" w:type="dxa"/>
            <w:tcBorders>
              <w:top w:val="nil"/>
              <w:left w:val="nil"/>
              <w:bottom w:val="nil"/>
              <w:right w:val="nil"/>
            </w:tcBorders>
          </w:tcPr>
          <w:p w:rsidR="00553A2F" w:rsidRDefault="00553A2F">
            <w:pPr>
              <w:pStyle w:val="ConsPlusNormal"/>
            </w:pPr>
          </w:p>
        </w:tc>
        <w:tc>
          <w:tcPr>
            <w:tcW w:w="1502" w:type="dxa"/>
            <w:tcBorders>
              <w:top w:val="single" w:sz="4" w:space="0" w:color="auto"/>
              <w:left w:val="nil"/>
              <w:bottom w:val="nil"/>
              <w:right w:val="nil"/>
            </w:tcBorders>
          </w:tcPr>
          <w:p w:rsidR="00553A2F" w:rsidRDefault="00553A2F">
            <w:pPr>
              <w:pStyle w:val="ConsPlusNormal"/>
              <w:jc w:val="center"/>
            </w:pPr>
            <w:r>
              <w:t>(подпись)</w:t>
            </w:r>
          </w:p>
        </w:tc>
        <w:tc>
          <w:tcPr>
            <w:tcW w:w="340" w:type="dxa"/>
            <w:tcBorders>
              <w:top w:val="nil"/>
              <w:left w:val="nil"/>
              <w:bottom w:val="nil"/>
              <w:right w:val="nil"/>
            </w:tcBorders>
          </w:tcPr>
          <w:p w:rsidR="00553A2F" w:rsidRDefault="00553A2F">
            <w:pPr>
              <w:pStyle w:val="ConsPlusNormal"/>
            </w:pPr>
          </w:p>
        </w:tc>
        <w:tc>
          <w:tcPr>
            <w:tcW w:w="2203" w:type="dxa"/>
            <w:tcBorders>
              <w:top w:val="single" w:sz="4" w:space="0" w:color="auto"/>
              <w:left w:val="nil"/>
              <w:bottom w:val="nil"/>
              <w:right w:val="nil"/>
            </w:tcBorders>
          </w:tcPr>
          <w:p w:rsidR="00553A2F" w:rsidRDefault="00553A2F">
            <w:pPr>
              <w:pStyle w:val="ConsPlusNormal"/>
              <w:jc w:val="center"/>
            </w:pPr>
            <w:r>
              <w:t>(расшифровка подписи)</w:t>
            </w:r>
          </w:p>
        </w:tc>
      </w:tr>
      <w:tr w:rsidR="00553A2F">
        <w:tc>
          <w:tcPr>
            <w:tcW w:w="2715" w:type="dxa"/>
            <w:tcBorders>
              <w:top w:val="nil"/>
              <w:left w:val="nil"/>
              <w:bottom w:val="nil"/>
              <w:right w:val="nil"/>
            </w:tcBorders>
            <w:vAlign w:val="bottom"/>
          </w:tcPr>
          <w:p w:rsidR="00553A2F" w:rsidRDefault="00553A2F">
            <w:pPr>
              <w:pStyle w:val="ConsPlusNormal"/>
            </w:pPr>
            <w:r>
              <w:t>Главный бухгалтер (уполномоченное лицо)</w:t>
            </w:r>
          </w:p>
        </w:tc>
        <w:tc>
          <w:tcPr>
            <w:tcW w:w="340" w:type="dxa"/>
            <w:tcBorders>
              <w:top w:val="nil"/>
              <w:left w:val="nil"/>
              <w:bottom w:val="nil"/>
              <w:right w:val="nil"/>
            </w:tcBorders>
          </w:tcPr>
          <w:p w:rsidR="00553A2F" w:rsidRDefault="00553A2F">
            <w:pPr>
              <w:pStyle w:val="ConsPlusNormal"/>
            </w:pPr>
          </w:p>
        </w:tc>
        <w:tc>
          <w:tcPr>
            <w:tcW w:w="1622" w:type="dxa"/>
            <w:tcBorders>
              <w:top w:val="nil"/>
              <w:left w:val="nil"/>
              <w:bottom w:val="single" w:sz="4" w:space="0" w:color="auto"/>
              <w:right w:val="nil"/>
            </w:tcBorders>
          </w:tcPr>
          <w:p w:rsidR="00553A2F" w:rsidRDefault="00553A2F">
            <w:pPr>
              <w:pStyle w:val="ConsPlusNormal"/>
            </w:pPr>
          </w:p>
        </w:tc>
        <w:tc>
          <w:tcPr>
            <w:tcW w:w="340" w:type="dxa"/>
            <w:tcBorders>
              <w:top w:val="nil"/>
              <w:left w:val="nil"/>
              <w:bottom w:val="nil"/>
              <w:right w:val="nil"/>
            </w:tcBorders>
          </w:tcPr>
          <w:p w:rsidR="00553A2F" w:rsidRDefault="00553A2F">
            <w:pPr>
              <w:pStyle w:val="ConsPlusNormal"/>
            </w:pPr>
          </w:p>
        </w:tc>
        <w:tc>
          <w:tcPr>
            <w:tcW w:w="1502" w:type="dxa"/>
            <w:tcBorders>
              <w:top w:val="nil"/>
              <w:left w:val="nil"/>
              <w:bottom w:val="single" w:sz="4" w:space="0" w:color="auto"/>
              <w:right w:val="nil"/>
            </w:tcBorders>
          </w:tcPr>
          <w:p w:rsidR="00553A2F" w:rsidRDefault="00553A2F">
            <w:pPr>
              <w:pStyle w:val="ConsPlusNormal"/>
            </w:pPr>
          </w:p>
        </w:tc>
        <w:tc>
          <w:tcPr>
            <w:tcW w:w="340" w:type="dxa"/>
            <w:tcBorders>
              <w:top w:val="nil"/>
              <w:left w:val="nil"/>
              <w:bottom w:val="nil"/>
              <w:right w:val="nil"/>
            </w:tcBorders>
          </w:tcPr>
          <w:p w:rsidR="00553A2F" w:rsidRDefault="00553A2F">
            <w:pPr>
              <w:pStyle w:val="ConsPlusNormal"/>
            </w:pPr>
          </w:p>
        </w:tc>
        <w:tc>
          <w:tcPr>
            <w:tcW w:w="2203" w:type="dxa"/>
            <w:tcBorders>
              <w:top w:val="nil"/>
              <w:left w:val="nil"/>
              <w:bottom w:val="single" w:sz="4" w:space="0" w:color="auto"/>
              <w:right w:val="nil"/>
            </w:tcBorders>
          </w:tcPr>
          <w:p w:rsidR="00553A2F" w:rsidRDefault="00553A2F">
            <w:pPr>
              <w:pStyle w:val="ConsPlusNormal"/>
            </w:pPr>
          </w:p>
        </w:tc>
      </w:tr>
      <w:tr w:rsidR="00553A2F">
        <w:tc>
          <w:tcPr>
            <w:tcW w:w="2715" w:type="dxa"/>
            <w:tcBorders>
              <w:top w:val="nil"/>
              <w:left w:val="nil"/>
              <w:bottom w:val="nil"/>
              <w:right w:val="nil"/>
            </w:tcBorders>
            <w:vAlign w:val="bottom"/>
          </w:tcPr>
          <w:p w:rsidR="00553A2F" w:rsidRDefault="00553A2F">
            <w:pPr>
              <w:pStyle w:val="ConsPlusNormal"/>
            </w:pPr>
          </w:p>
        </w:tc>
        <w:tc>
          <w:tcPr>
            <w:tcW w:w="340" w:type="dxa"/>
            <w:tcBorders>
              <w:top w:val="nil"/>
              <w:left w:val="nil"/>
              <w:bottom w:val="nil"/>
              <w:right w:val="nil"/>
            </w:tcBorders>
          </w:tcPr>
          <w:p w:rsidR="00553A2F" w:rsidRDefault="00553A2F">
            <w:pPr>
              <w:pStyle w:val="ConsPlusNormal"/>
            </w:pPr>
          </w:p>
        </w:tc>
        <w:tc>
          <w:tcPr>
            <w:tcW w:w="1622" w:type="dxa"/>
            <w:tcBorders>
              <w:top w:val="single" w:sz="4" w:space="0" w:color="auto"/>
              <w:left w:val="nil"/>
              <w:bottom w:val="nil"/>
              <w:right w:val="nil"/>
            </w:tcBorders>
          </w:tcPr>
          <w:p w:rsidR="00553A2F" w:rsidRDefault="00553A2F">
            <w:pPr>
              <w:pStyle w:val="ConsPlusNormal"/>
              <w:jc w:val="center"/>
            </w:pPr>
            <w:r>
              <w:t>(должность)</w:t>
            </w:r>
          </w:p>
        </w:tc>
        <w:tc>
          <w:tcPr>
            <w:tcW w:w="340" w:type="dxa"/>
            <w:tcBorders>
              <w:top w:val="nil"/>
              <w:left w:val="nil"/>
              <w:bottom w:val="nil"/>
              <w:right w:val="nil"/>
            </w:tcBorders>
          </w:tcPr>
          <w:p w:rsidR="00553A2F" w:rsidRDefault="00553A2F">
            <w:pPr>
              <w:pStyle w:val="ConsPlusNormal"/>
            </w:pPr>
          </w:p>
        </w:tc>
        <w:tc>
          <w:tcPr>
            <w:tcW w:w="1502" w:type="dxa"/>
            <w:tcBorders>
              <w:top w:val="single" w:sz="4" w:space="0" w:color="auto"/>
              <w:left w:val="nil"/>
              <w:bottom w:val="nil"/>
              <w:right w:val="nil"/>
            </w:tcBorders>
          </w:tcPr>
          <w:p w:rsidR="00553A2F" w:rsidRDefault="00553A2F">
            <w:pPr>
              <w:pStyle w:val="ConsPlusNormal"/>
              <w:jc w:val="center"/>
            </w:pPr>
            <w:r>
              <w:t>(подпись)</w:t>
            </w:r>
          </w:p>
        </w:tc>
        <w:tc>
          <w:tcPr>
            <w:tcW w:w="340" w:type="dxa"/>
            <w:tcBorders>
              <w:top w:val="nil"/>
              <w:left w:val="nil"/>
              <w:bottom w:val="nil"/>
              <w:right w:val="nil"/>
            </w:tcBorders>
          </w:tcPr>
          <w:p w:rsidR="00553A2F" w:rsidRDefault="00553A2F">
            <w:pPr>
              <w:pStyle w:val="ConsPlusNormal"/>
            </w:pPr>
          </w:p>
        </w:tc>
        <w:tc>
          <w:tcPr>
            <w:tcW w:w="2203" w:type="dxa"/>
            <w:tcBorders>
              <w:top w:val="single" w:sz="4" w:space="0" w:color="auto"/>
              <w:left w:val="nil"/>
              <w:bottom w:val="nil"/>
              <w:right w:val="nil"/>
            </w:tcBorders>
          </w:tcPr>
          <w:p w:rsidR="00553A2F" w:rsidRDefault="00553A2F">
            <w:pPr>
              <w:pStyle w:val="ConsPlusNormal"/>
              <w:jc w:val="center"/>
            </w:pPr>
            <w:r>
              <w:t>(расшифровка подписи)</w:t>
            </w:r>
          </w:p>
        </w:tc>
      </w:tr>
      <w:tr w:rsidR="00553A2F">
        <w:tc>
          <w:tcPr>
            <w:tcW w:w="2715" w:type="dxa"/>
            <w:tcBorders>
              <w:top w:val="nil"/>
              <w:left w:val="nil"/>
              <w:bottom w:val="nil"/>
              <w:right w:val="nil"/>
            </w:tcBorders>
            <w:vAlign w:val="bottom"/>
          </w:tcPr>
          <w:p w:rsidR="00553A2F" w:rsidRDefault="00553A2F">
            <w:pPr>
              <w:pStyle w:val="ConsPlusNormal"/>
            </w:pPr>
            <w:r>
              <w:t>Контактное лицо</w:t>
            </w:r>
          </w:p>
        </w:tc>
        <w:tc>
          <w:tcPr>
            <w:tcW w:w="340" w:type="dxa"/>
            <w:tcBorders>
              <w:top w:val="nil"/>
              <w:left w:val="nil"/>
              <w:bottom w:val="nil"/>
              <w:right w:val="nil"/>
            </w:tcBorders>
          </w:tcPr>
          <w:p w:rsidR="00553A2F" w:rsidRDefault="00553A2F">
            <w:pPr>
              <w:pStyle w:val="ConsPlusNormal"/>
            </w:pPr>
          </w:p>
        </w:tc>
        <w:tc>
          <w:tcPr>
            <w:tcW w:w="1622" w:type="dxa"/>
            <w:tcBorders>
              <w:top w:val="nil"/>
              <w:left w:val="nil"/>
              <w:bottom w:val="single" w:sz="4" w:space="0" w:color="auto"/>
              <w:right w:val="nil"/>
            </w:tcBorders>
          </w:tcPr>
          <w:p w:rsidR="00553A2F" w:rsidRDefault="00553A2F">
            <w:pPr>
              <w:pStyle w:val="ConsPlusNormal"/>
            </w:pPr>
          </w:p>
        </w:tc>
        <w:tc>
          <w:tcPr>
            <w:tcW w:w="340" w:type="dxa"/>
            <w:tcBorders>
              <w:top w:val="nil"/>
              <w:left w:val="nil"/>
              <w:bottom w:val="nil"/>
              <w:right w:val="nil"/>
            </w:tcBorders>
          </w:tcPr>
          <w:p w:rsidR="00553A2F" w:rsidRDefault="00553A2F">
            <w:pPr>
              <w:pStyle w:val="ConsPlusNormal"/>
            </w:pPr>
          </w:p>
        </w:tc>
        <w:tc>
          <w:tcPr>
            <w:tcW w:w="1502" w:type="dxa"/>
            <w:tcBorders>
              <w:top w:val="nil"/>
              <w:left w:val="nil"/>
              <w:bottom w:val="single" w:sz="4" w:space="0" w:color="auto"/>
              <w:right w:val="nil"/>
            </w:tcBorders>
          </w:tcPr>
          <w:p w:rsidR="00553A2F" w:rsidRDefault="00553A2F">
            <w:pPr>
              <w:pStyle w:val="ConsPlusNormal"/>
            </w:pPr>
          </w:p>
        </w:tc>
        <w:tc>
          <w:tcPr>
            <w:tcW w:w="340" w:type="dxa"/>
            <w:tcBorders>
              <w:top w:val="nil"/>
              <w:left w:val="nil"/>
              <w:bottom w:val="nil"/>
              <w:right w:val="nil"/>
            </w:tcBorders>
          </w:tcPr>
          <w:p w:rsidR="00553A2F" w:rsidRDefault="00553A2F">
            <w:pPr>
              <w:pStyle w:val="ConsPlusNormal"/>
            </w:pPr>
          </w:p>
        </w:tc>
        <w:tc>
          <w:tcPr>
            <w:tcW w:w="2203" w:type="dxa"/>
            <w:tcBorders>
              <w:top w:val="nil"/>
              <w:left w:val="nil"/>
              <w:bottom w:val="single" w:sz="4" w:space="0" w:color="auto"/>
              <w:right w:val="nil"/>
            </w:tcBorders>
          </w:tcPr>
          <w:p w:rsidR="00553A2F" w:rsidRDefault="00553A2F">
            <w:pPr>
              <w:pStyle w:val="ConsPlusNormal"/>
            </w:pPr>
          </w:p>
        </w:tc>
      </w:tr>
      <w:tr w:rsidR="00553A2F">
        <w:tc>
          <w:tcPr>
            <w:tcW w:w="2715" w:type="dxa"/>
            <w:tcBorders>
              <w:top w:val="nil"/>
              <w:left w:val="nil"/>
              <w:bottom w:val="nil"/>
              <w:right w:val="nil"/>
            </w:tcBorders>
          </w:tcPr>
          <w:p w:rsidR="00553A2F" w:rsidRDefault="00553A2F">
            <w:pPr>
              <w:pStyle w:val="ConsPlusNormal"/>
            </w:pPr>
          </w:p>
        </w:tc>
        <w:tc>
          <w:tcPr>
            <w:tcW w:w="340" w:type="dxa"/>
            <w:tcBorders>
              <w:top w:val="nil"/>
              <w:left w:val="nil"/>
              <w:bottom w:val="nil"/>
              <w:right w:val="nil"/>
            </w:tcBorders>
          </w:tcPr>
          <w:p w:rsidR="00553A2F" w:rsidRDefault="00553A2F">
            <w:pPr>
              <w:pStyle w:val="ConsPlusNormal"/>
            </w:pPr>
          </w:p>
        </w:tc>
        <w:tc>
          <w:tcPr>
            <w:tcW w:w="1622" w:type="dxa"/>
            <w:tcBorders>
              <w:top w:val="single" w:sz="4" w:space="0" w:color="auto"/>
              <w:left w:val="nil"/>
              <w:bottom w:val="nil"/>
              <w:right w:val="nil"/>
            </w:tcBorders>
          </w:tcPr>
          <w:p w:rsidR="00553A2F" w:rsidRDefault="00553A2F">
            <w:pPr>
              <w:pStyle w:val="ConsPlusNormal"/>
              <w:jc w:val="center"/>
            </w:pPr>
            <w:r>
              <w:t>(должность)</w:t>
            </w:r>
          </w:p>
        </w:tc>
        <w:tc>
          <w:tcPr>
            <w:tcW w:w="340" w:type="dxa"/>
            <w:tcBorders>
              <w:top w:val="nil"/>
              <w:left w:val="nil"/>
              <w:bottom w:val="nil"/>
              <w:right w:val="nil"/>
            </w:tcBorders>
          </w:tcPr>
          <w:p w:rsidR="00553A2F" w:rsidRDefault="00553A2F">
            <w:pPr>
              <w:pStyle w:val="ConsPlusNormal"/>
            </w:pPr>
          </w:p>
        </w:tc>
        <w:tc>
          <w:tcPr>
            <w:tcW w:w="1502" w:type="dxa"/>
            <w:tcBorders>
              <w:top w:val="single" w:sz="4" w:space="0" w:color="auto"/>
              <w:left w:val="nil"/>
              <w:bottom w:val="nil"/>
              <w:right w:val="nil"/>
            </w:tcBorders>
          </w:tcPr>
          <w:p w:rsidR="00553A2F" w:rsidRDefault="00553A2F">
            <w:pPr>
              <w:pStyle w:val="ConsPlusNormal"/>
              <w:jc w:val="center"/>
            </w:pPr>
            <w:r>
              <w:t>(ФИО)</w:t>
            </w:r>
          </w:p>
        </w:tc>
        <w:tc>
          <w:tcPr>
            <w:tcW w:w="340" w:type="dxa"/>
            <w:tcBorders>
              <w:top w:val="nil"/>
              <w:left w:val="nil"/>
              <w:bottom w:val="nil"/>
              <w:right w:val="nil"/>
            </w:tcBorders>
          </w:tcPr>
          <w:p w:rsidR="00553A2F" w:rsidRDefault="00553A2F">
            <w:pPr>
              <w:pStyle w:val="ConsPlusNormal"/>
            </w:pPr>
          </w:p>
        </w:tc>
        <w:tc>
          <w:tcPr>
            <w:tcW w:w="2203" w:type="dxa"/>
            <w:tcBorders>
              <w:top w:val="single" w:sz="4" w:space="0" w:color="auto"/>
              <w:left w:val="nil"/>
              <w:bottom w:val="nil"/>
              <w:right w:val="nil"/>
            </w:tcBorders>
          </w:tcPr>
          <w:p w:rsidR="00553A2F" w:rsidRDefault="00553A2F">
            <w:pPr>
              <w:pStyle w:val="ConsPlusNormal"/>
              <w:jc w:val="center"/>
            </w:pPr>
            <w:r>
              <w:t>(телефон)</w:t>
            </w:r>
          </w:p>
        </w:tc>
      </w:tr>
    </w:tbl>
    <w:p w:rsidR="00553A2F" w:rsidRDefault="00553A2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553A2F">
        <w:tc>
          <w:tcPr>
            <w:tcW w:w="3175" w:type="dxa"/>
            <w:tcBorders>
              <w:top w:val="nil"/>
              <w:left w:val="nil"/>
              <w:bottom w:val="nil"/>
              <w:right w:val="nil"/>
            </w:tcBorders>
            <w:vAlign w:val="bottom"/>
          </w:tcPr>
          <w:p w:rsidR="00553A2F" w:rsidRDefault="00553A2F">
            <w:pPr>
              <w:pStyle w:val="ConsPlusNormal"/>
            </w:pPr>
            <w:r>
              <w:t>"__" __________ 20__ г.</w:t>
            </w:r>
          </w:p>
        </w:tc>
        <w:tc>
          <w:tcPr>
            <w:tcW w:w="5896" w:type="dxa"/>
            <w:tcBorders>
              <w:top w:val="nil"/>
              <w:left w:val="nil"/>
              <w:bottom w:val="nil"/>
              <w:right w:val="nil"/>
            </w:tcBorders>
            <w:vAlign w:val="bottom"/>
          </w:tcPr>
          <w:p w:rsidR="00553A2F" w:rsidRDefault="00553A2F">
            <w:pPr>
              <w:pStyle w:val="ConsPlusNormal"/>
              <w:jc w:val="right"/>
            </w:pPr>
            <w:r>
              <w:t>Номер страницы _________</w:t>
            </w:r>
          </w:p>
          <w:p w:rsidR="00553A2F" w:rsidRDefault="00553A2F">
            <w:pPr>
              <w:pStyle w:val="ConsPlusNormal"/>
              <w:jc w:val="right"/>
            </w:pPr>
            <w:r>
              <w:t>Всего страниц _________</w:t>
            </w:r>
          </w:p>
        </w:tc>
      </w:tr>
    </w:tbl>
    <w:p w:rsidR="00553A2F" w:rsidRDefault="00553A2F">
      <w:pPr>
        <w:pStyle w:val="ConsPlusNormal"/>
        <w:jc w:val="both"/>
      </w:pPr>
    </w:p>
    <w:p w:rsidR="00553A2F" w:rsidRDefault="00553A2F">
      <w:pPr>
        <w:pStyle w:val="ConsPlusNormal"/>
        <w:jc w:val="both"/>
      </w:pPr>
    </w:p>
    <w:p w:rsidR="00553A2F" w:rsidRDefault="00553A2F">
      <w:pPr>
        <w:pStyle w:val="ConsPlusNormal"/>
        <w:jc w:val="both"/>
      </w:pPr>
    </w:p>
    <w:p w:rsidR="00553A2F" w:rsidRDefault="00553A2F">
      <w:pPr>
        <w:pStyle w:val="ConsPlusNormal"/>
        <w:jc w:val="both"/>
      </w:pPr>
    </w:p>
    <w:p w:rsidR="00553A2F" w:rsidRDefault="00553A2F">
      <w:pPr>
        <w:pStyle w:val="ConsPlusNormal"/>
        <w:jc w:val="both"/>
      </w:pPr>
    </w:p>
    <w:p w:rsidR="00553A2F" w:rsidRDefault="00553A2F">
      <w:pPr>
        <w:pStyle w:val="ConsPlusNormal"/>
        <w:jc w:val="right"/>
        <w:outlineLvl w:val="1"/>
      </w:pPr>
      <w:r>
        <w:t>Приложение N 2</w:t>
      </w:r>
    </w:p>
    <w:p w:rsidR="00553A2F" w:rsidRDefault="00553A2F">
      <w:pPr>
        <w:pStyle w:val="ConsPlusNormal"/>
        <w:jc w:val="right"/>
      </w:pPr>
      <w:r>
        <w:t xml:space="preserve">к Порядку учета </w:t>
      </w:r>
      <w:proofErr w:type="gramStart"/>
      <w:r>
        <w:t>Федеральным</w:t>
      </w:r>
      <w:proofErr w:type="gramEnd"/>
    </w:p>
    <w:p w:rsidR="00553A2F" w:rsidRDefault="00553A2F">
      <w:pPr>
        <w:pStyle w:val="ConsPlusNormal"/>
        <w:jc w:val="right"/>
      </w:pPr>
      <w:r>
        <w:t>казначейством поступлений</w:t>
      </w:r>
    </w:p>
    <w:p w:rsidR="00553A2F" w:rsidRDefault="00553A2F">
      <w:pPr>
        <w:pStyle w:val="ConsPlusNormal"/>
        <w:jc w:val="right"/>
      </w:pPr>
      <w:r>
        <w:t>в бюджетную систему</w:t>
      </w:r>
    </w:p>
    <w:p w:rsidR="00553A2F" w:rsidRDefault="00553A2F">
      <w:pPr>
        <w:pStyle w:val="ConsPlusNormal"/>
        <w:jc w:val="right"/>
      </w:pPr>
      <w:r>
        <w:t>Российской Федерации</w:t>
      </w:r>
    </w:p>
    <w:p w:rsidR="00553A2F" w:rsidRDefault="00553A2F">
      <w:pPr>
        <w:pStyle w:val="ConsPlusNormal"/>
        <w:jc w:val="right"/>
      </w:pPr>
      <w:r>
        <w:t>и их распределения</w:t>
      </w:r>
    </w:p>
    <w:p w:rsidR="00553A2F" w:rsidRDefault="00553A2F">
      <w:pPr>
        <w:pStyle w:val="ConsPlusNormal"/>
        <w:jc w:val="right"/>
      </w:pPr>
      <w:r>
        <w:t xml:space="preserve">между бюджетами </w:t>
      </w:r>
      <w:proofErr w:type="gramStart"/>
      <w:r>
        <w:t>бюджетной</w:t>
      </w:r>
      <w:proofErr w:type="gramEnd"/>
    </w:p>
    <w:p w:rsidR="00553A2F" w:rsidRDefault="00553A2F">
      <w:pPr>
        <w:pStyle w:val="ConsPlusNormal"/>
        <w:jc w:val="right"/>
      </w:pPr>
      <w:r>
        <w:t>системы Российской Федерации,</w:t>
      </w:r>
    </w:p>
    <w:p w:rsidR="00553A2F" w:rsidRDefault="00553A2F">
      <w:pPr>
        <w:pStyle w:val="ConsPlusNormal"/>
        <w:jc w:val="right"/>
      </w:pPr>
      <w:proofErr w:type="gramStart"/>
      <w:r>
        <w:t>утвержденному</w:t>
      </w:r>
      <w:proofErr w:type="gramEnd"/>
      <w:r>
        <w:t xml:space="preserve"> приказом</w:t>
      </w:r>
    </w:p>
    <w:p w:rsidR="00553A2F" w:rsidRDefault="00553A2F">
      <w:pPr>
        <w:pStyle w:val="ConsPlusNormal"/>
        <w:jc w:val="right"/>
      </w:pPr>
      <w:r>
        <w:t>Министерства финансов</w:t>
      </w:r>
    </w:p>
    <w:p w:rsidR="00553A2F" w:rsidRDefault="00553A2F">
      <w:pPr>
        <w:pStyle w:val="ConsPlusNormal"/>
        <w:jc w:val="right"/>
      </w:pPr>
      <w:r>
        <w:t>Российской Федерации</w:t>
      </w:r>
    </w:p>
    <w:p w:rsidR="00553A2F" w:rsidRDefault="00553A2F">
      <w:pPr>
        <w:pStyle w:val="ConsPlusNormal"/>
        <w:jc w:val="right"/>
      </w:pPr>
      <w:r>
        <w:t>от 29.12.2022 N 198н</w:t>
      </w:r>
    </w:p>
    <w:p w:rsidR="00553A2F" w:rsidRDefault="00553A2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25"/>
        <w:gridCol w:w="2274"/>
        <w:gridCol w:w="1134"/>
      </w:tblGrid>
      <w:tr w:rsidR="00553A2F">
        <w:tc>
          <w:tcPr>
            <w:tcW w:w="2925" w:type="dxa"/>
            <w:tcBorders>
              <w:top w:val="nil"/>
              <w:left w:val="nil"/>
              <w:bottom w:val="nil"/>
              <w:right w:val="nil"/>
            </w:tcBorders>
          </w:tcPr>
          <w:p w:rsidR="00553A2F" w:rsidRDefault="00553A2F">
            <w:pPr>
              <w:pStyle w:val="ConsPlusNormal"/>
            </w:pPr>
          </w:p>
        </w:tc>
        <w:tc>
          <w:tcPr>
            <w:tcW w:w="2274" w:type="dxa"/>
            <w:tcBorders>
              <w:top w:val="nil"/>
              <w:left w:val="nil"/>
              <w:bottom w:val="nil"/>
              <w:right w:val="single" w:sz="4" w:space="0" w:color="auto"/>
            </w:tcBorders>
          </w:tcPr>
          <w:p w:rsidR="00553A2F" w:rsidRDefault="00553A2F">
            <w:pPr>
              <w:pStyle w:val="ConsPlusNormal"/>
              <w:jc w:val="center"/>
            </w:pPr>
            <w:bookmarkStart w:id="19" w:name="P686"/>
            <w:bookmarkEnd w:id="19"/>
            <w:r>
              <w:t>Сводный реестр N</w:t>
            </w:r>
          </w:p>
        </w:tc>
        <w:tc>
          <w:tcPr>
            <w:tcW w:w="1134" w:type="dxa"/>
            <w:tcBorders>
              <w:top w:val="single" w:sz="4" w:space="0" w:color="auto"/>
              <w:left w:val="single" w:sz="4" w:space="0" w:color="auto"/>
              <w:bottom w:val="single" w:sz="4" w:space="0" w:color="auto"/>
              <w:right w:val="single" w:sz="4" w:space="0" w:color="auto"/>
            </w:tcBorders>
          </w:tcPr>
          <w:p w:rsidR="00553A2F" w:rsidRDefault="00553A2F">
            <w:pPr>
              <w:pStyle w:val="ConsPlusNormal"/>
            </w:pPr>
          </w:p>
        </w:tc>
      </w:tr>
      <w:tr w:rsidR="00553A2F">
        <w:tblPrEx>
          <w:tblBorders>
            <w:right w:val="none" w:sz="0" w:space="0" w:color="auto"/>
          </w:tblBorders>
        </w:tblPrEx>
        <w:tc>
          <w:tcPr>
            <w:tcW w:w="2925" w:type="dxa"/>
            <w:tcBorders>
              <w:top w:val="nil"/>
              <w:left w:val="nil"/>
              <w:bottom w:val="nil"/>
              <w:right w:val="nil"/>
            </w:tcBorders>
          </w:tcPr>
          <w:p w:rsidR="00553A2F" w:rsidRDefault="00553A2F">
            <w:pPr>
              <w:pStyle w:val="ConsPlusNormal"/>
            </w:pPr>
          </w:p>
        </w:tc>
        <w:tc>
          <w:tcPr>
            <w:tcW w:w="3408" w:type="dxa"/>
            <w:gridSpan w:val="2"/>
            <w:tcBorders>
              <w:top w:val="nil"/>
              <w:left w:val="nil"/>
              <w:bottom w:val="nil"/>
              <w:right w:val="nil"/>
            </w:tcBorders>
          </w:tcPr>
          <w:p w:rsidR="00553A2F" w:rsidRDefault="00553A2F">
            <w:pPr>
              <w:pStyle w:val="ConsPlusNormal"/>
              <w:jc w:val="center"/>
            </w:pPr>
            <w:r>
              <w:t>поступлений и выбытий</w:t>
            </w:r>
          </w:p>
        </w:tc>
      </w:tr>
    </w:tbl>
    <w:p w:rsidR="00553A2F" w:rsidRDefault="00553A2F">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2948"/>
        <w:gridCol w:w="1757"/>
        <w:gridCol w:w="1207"/>
      </w:tblGrid>
      <w:tr w:rsidR="00553A2F">
        <w:tc>
          <w:tcPr>
            <w:tcW w:w="7823" w:type="dxa"/>
            <w:gridSpan w:val="3"/>
            <w:tcBorders>
              <w:top w:val="nil"/>
              <w:left w:val="nil"/>
              <w:bottom w:val="nil"/>
            </w:tcBorders>
          </w:tcPr>
          <w:p w:rsidR="00553A2F" w:rsidRDefault="00553A2F">
            <w:pPr>
              <w:pStyle w:val="ConsPlusNormal"/>
            </w:pPr>
          </w:p>
        </w:tc>
        <w:tc>
          <w:tcPr>
            <w:tcW w:w="1207" w:type="dxa"/>
            <w:tcBorders>
              <w:top w:val="single" w:sz="4" w:space="0" w:color="auto"/>
              <w:bottom w:val="single" w:sz="4" w:space="0" w:color="auto"/>
            </w:tcBorders>
          </w:tcPr>
          <w:p w:rsidR="00553A2F" w:rsidRDefault="00553A2F">
            <w:pPr>
              <w:pStyle w:val="ConsPlusNormal"/>
              <w:jc w:val="center"/>
            </w:pPr>
            <w:r>
              <w:t>Коды</w:t>
            </w:r>
          </w:p>
        </w:tc>
      </w:tr>
      <w:tr w:rsidR="00553A2F">
        <w:tblPrEx>
          <w:tblBorders>
            <w:insideV w:val="none" w:sz="0" w:space="0" w:color="auto"/>
          </w:tblBorders>
        </w:tblPrEx>
        <w:tc>
          <w:tcPr>
            <w:tcW w:w="6066" w:type="dxa"/>
            <w:gridSpan w:val="2"/>
            <w:tcBorders>
              <w:top w:val="nil"/>
              <w:left w:val="nil"/>
              <w:bottom w:val="nil"/>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jc w:val="right"/>
            </w:pPr>
            <w:r>
              <w:t>Форма по КФД</w:t>
            </w:r>
          </w:p>
        </w:tc>
        <w:tc>
          <w:tcPr>
            <w:tcW w:w="1207" w:type="dxa"/>
            <w:tcBorders>
              <w:top w:val="single" w:sz="4" w:space="0" w:color="auto"/>
              <w:left w:val="single" w:sz="4" w:space="0" w:color="auto"/>
              <w:bottom w:val="single" w:sz="4" w:space="0" w:color="auto"/>
              <w:right w:val="single" w:sz="4" w:space="0" w:color="auto"/>
            </w:tcBorders>
            <w:vAlign w:val="center"/>
          </w:tcPr>
          <w:p w:rsidR="00553A2F" w:rsidRDefault="00553A2F">
            <w:pPr>
              <w:pStyle w:val="ConsPlusNormal"/>
              <w:jc w:val="center"/>
            </w:pPr>
            <w:r>
              <w:t>0531455</w:t>
            </w:r>
          </w:p>
        </w:tc>
      </w:tr>
      <w:tr w:rsidR="00553A2F">
        <w:tblPrEx>
          <w:tblBorders>
            <w:insideV w:val="none" w:sz="0" w:space="0" w:color="auto"/>
          </w:tblBorders>
        </w:tblPrEx>
        <w:tc>
          <w:tcPr>
            <w:tcW w:w="6066" w:type="dxa"/>
            <w:gridSpan w:val="2"/>
            <w:tcBorders>
              <w:top w:val="nil"/>
              <w:left w:val="nil"/>
              <w:bottom w:val="nil"/>
              <w:right w:val="nil"/>
            </w:tcBorders>
          </w:tcPr>
          <w:p w:rsidR="00553A2F" w:rsidRDefault="00553A2F">
            <w:pPr>
              <w:pStyle w:val="ConsPlusNormal"/>
              <w:jc w:val="center"/>
            </w:pPr>
            <w:r>
              <w:t>"__" __________ 20__ г.</w:t>
            </w:r>
          </w:p>
        </w:tc>
        <w:tc>
          <w:tcPr>
            <w:tcW w:w="1757" w:type="dxa"/>
            <w:tcBorders>
              <w:top w:val="nil"/>
              <w:left w:val="nil"/>
              <w:bottom w:val="nil"/>
              <w:right w:val="single" w:sz="4" w:space="0" w:color="auto"/>
            </w:tcBorders>
            <w:vAlign w:val="bottom"/>
          </w:tcPr>
          <w:p w:rsidR="00553A2F" w:rsidRDefault="00553A2F">
            <w:pPr>
              <w:pStyle w:val="ConsPlusNormal"/>
              <w:jc w:val="right"/>
            </w:pPr>
            <w:r>
              <w:t>Дата</w:t>
            </w:r>
          </w:p>
        </w:tc>
        <w:tc>
          <w:tcPr>
            <w:tcW w:w="1207" w:type="dxa"/>
            <w:tcBorders>
              <w:top w:val="single" w:sz="4" w:space="0" w:color="auto"/>
              <w:left w:val="single" w:sz="4" w:space="0" w:color="auto"/>
              <w:bottom w:val="single" w:sz="4" w:space="0" w:color="auto"/>
              <w:right w:val="single" w:sz="4" w:space="0" w:color="auto"/>
            </w:tcBorders>
            <w:vAlign w:val="center"/>
          </w:tcPr>
          <w:p w:rsidR="00553A2F" w:rsidRDefault="00553A2F">
            <w:pPr>
              <w:pStyle w:val="ConsPlusNormal"/>
            </w:pPr>
          </w:p>
        </w:tc>
      </w:tr>
      <w:tr w:rsidR="00553A2F">
        <w:tblPrEx>
          <w:tblBorders>
            <w:insideV w:val="none" w:sz="0" w:space="0" w:color="auto"/>
          </w:tblBorders>
        </w:tblPrEx>
        <w:tc>
          <w:tcPr>
            <w:tcW w:w="6066" w:type="dxa"/>
            <w:gridSpan w:val="2"/>
            <w:tcBorders>
              <w:top w:val="nil"/>
              <w:left w:val="nil"/>
              <w:bottom w:val="nil"/>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pPr>
          </w:p>
        </w:tc>
        <w:tc>
          <w:tcPr>
            <w:tcW w:w="1207" w:type="dxa"/>
            <w:tcBorders>
              <w:top w:val="single" w:sz="4" w:space="0" w:color="auto"/>
              <w:left w:val="single" w:sz="4" w:space="0" w:color="auto"/>
              <w:bottom w:val="single" w:sz="4" w:space="0" w:color="auto"/>
              <w:right w:val="single" w:sz="4" w:space="0" w:color="auto"/>
            </w:tcBorders>
          </w:tcPr>
          <w:p w:rsidR="00553A2F" w:rsidRDefault="00553A2F">
            <w:pPr>
              <w:pStyle w:val="ConsPlusNormal"/>
            </w:pPr>
          </w:p>
        </w:tc>
      </w:tr>
      <w:tr w:rsidR="00553A2F">
        <w:tblPrEx>
          <w:tblBorders>
            <w:insideV w:val="none" w:sz="0" w:space="0" w:color="auto"/>
          </w:tblBorders>
        </w:tblPrEx>
        <w:tc>
          <w:tcPr>
            <w:tcW w:w="3118" w:type="dxa"/>
            <w:tcBorders>
              <w:top w:val="nil"/>
              <w:left w:val="nil"/>
              <w:bottom w:val="nil"/>
              <w:right w:val="nil"/>
            </w:tcBorders>
            <w:vAlign w:val="bottom"/>
          </w:tcPr>
          <w:p w:rsidR="00553A2F" w:rsidRDefault="00553A2F">
            <w:pPr>
              <w:pStyle w:val="ConsPlusNormal"/>
            </w:pPr>
            <w:r>
              <w:t>Орган Федерального казначейства</w:t>
            </w:r>
          </w:p>
        </w:tc>
        <w:tc>
          <w:tcPr>
            <w:tcW w:w="2948" w:type="dxa"/>
            <w:tcBorders>
              <w:top w:val="nil"/>
              <w:left w:val="nil"/>
              <w:bottom w:val="single" w:sz="4" w:space="0" w:color="auto"/>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jc w:val="right"/>
            </w:pPr>
            <w:r>
              <w:t>по КОФК</w:t>
            </w:r>
          </w:p>
        </w:tc>
        <w:tc>
          <w:tcPr>
            <w:tcW w:w="1207" w:type="dxa"/>
            <w:tcBorders>
              <w:top w:val="single" w:sz="4" w:space="0" w:color="auto"/>
              <w:left w:val="single" w:sz="4" w:space="0" w:color="auto"/>
              <w:bottom w:val="single" w:sz="4" w:space="0" w:color="auto"/>
              <w:right w:val="single" w:sz="4" w:space="0" w:color="auto"/>
            </w:tcBorders>
            <w:vAlign w:val="bottom"/>
          </w:tcPr>
          <w:p w:rsidR="00553A2F" w:rsidRDefault="00553A2F">
            <w:pPr>
              <w:pStyle w:val="ConsPlusNormal"/>
            </w:pPr>
          </w:p>
        </w:tc>
      </w:tr>
      <w:tr w:rsidR="00553A2F">
        <w:tblPrEx>
          <w:tblBorders>
            <w:insideV w:val="none" w:sz="0" w:space="0" w:color="auto"/>
          </w:tblBorders>
        </w:tblPrEx>
        <w:tc>
          <w:tcPr>
            <w:tcW w:w="3118" w:type="dxa"/>
            <w:tcBorders>
              <w:top w:val="nil"/>
              <w:left w:val="nil"/>
              <w:bottom w:val="nil"/>
              <w:right w:val="nil"/>
            </w:tcBorders>
            <w:vAlign w:val="bottom"/>
          </w:tcPr>
          <w:p w:rsidR="00553A2F" w:rsidRDefault="00553A2F">
            <w:pPr>
              <w:pStyle w:val="ConsPlusNormal"/>
            </w:pPr>
            <w:r>
              <w:t>Структурное подразделение</w:t>
            </w:r>
          </w:p>
        </w:tc>
        <w:tc>
          <w:tcPr>
            <w:tcW w:w="2948" w:type="dxa"/>
            <w:tcBorders>
              <w:top w:val="single" w:sz="4" w:space="0" w:color="auto"/>
              <w:left w:val="nil"/>
              <w:bottom w:val="single" w:sz="4" w:space="0" w:color="auto"/>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pPr>
          </w:p>
        </w:tc>
        <w:tc>
          <w:tcPr>
            <w:tcW w:w="1207" w:type="dxa"/>
            <w:tcBorders>
              <w:top w:val="single" w:sz="4" w:space="0" w:color="auto"/>
              <w:left w:val="single" w:sz="4" w:space="0" w:color="auto"/>
              <w:bottom w:val="single" w:sz="4" w:space="0" w:color="auto"/>
              <w:right w:val="single" w:sz="4" w:space="0" w:color="auto"/>
            </w:tcBorders>
          </w:tcPr>
          <w:p w:rsidR="00553A2F" w:rsidRDefault="00553A2F">
            <w:pPr>
              <w:pStyle w:val="ConsPlusNormal"/>
            </w:pPr>
          </w:p>
        </w:tc>
      </w:tr>
      <w:tr w:rsidR="00553A2F">
        <w:tblPrEx>
          <w:tblBorders>
            <w:insideV w:val="none" w:sz="0" w:space="0" w:color="auto"/>
          </w:tblBorders>
        </w:tblPrEx>
        <w:tc>
          <w:tcPr>
            <w:tcW w:w="3118" w:type="dxa"/>
            <w:tcBorders>
              <w:top w:val="nil"/>
              <w:left w:val="nil"/>
              <w:bottom w:val="nil"/>
              <w:right w:val="nil"/>
            </w:tcBorders>
            <w:vAlign w:val="bottom"/>
          </w:tcPr>
          <w:p w:rsidR="00553A2F" w:rsidRDefault="00553A2F">
            <w:pPr>
              <w:pStyle w:val="ConsPlusNormal"/>
            </w:pPr>
          </w:p>
        </w:tc>
        <w:tc>
          <w:tcPr>
            <w:tcW w:w="2948" w:type="dxa"/>
            <w:tcBorders>
              <w:top w:val="single" w:sz="4" w:space="0" w:color="auto"/>
              <w:left w:val="nil"/>
              <w:bottom w:val="nil"/>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jc w:val="right"/>
            </w:pPr>
            <w:r>
              <w:t>Номер счета</w:t>
            </w:r>
          </w:p>
        </w:tc>
        <w:tc>
          <w:tcPr>
            <w:tcW w:w="1207" w:type="dxa"/>
            <w:tcBorders>
              <w:top w:val="single" w:sz="4" w:space="0" w:color="auto"/>
              <w:left w:val="single" w:sz="4" w:space="0" w:color="auto"/>
              <w:bottom w:val="single" w:sz="4" w:space="0" w:color="auto"/>
              <w:right w:val="single" w:sz="4" w:space="0" w:color="auto"/>
            </w:tcBorders>
            <w:vAlign w:val="bottom"/>
          </w:tcPr>
          <w:p w:rsidR="00553A2F" w:rsidRDefault="00553A2F">
            <w:pPr>
              <w:pStyle w:val="ConsPlusNormal"/>
            </w:pPr>
          </w:p>
        </w:tc>
      </w:tr>
      <w:tr w:rsidR="00553A2F">
        <w:tblPrEx>
          <w:tblBorders>
            <w:insideV w:val="none" w:sz="0" w:space="0" w:color="auto"/>
          </w:tblBorders>
        </w:tblPrEx>
        <w:tc>
          <w:tcPr>
            <w:tcW w:w="3118" w:type="dxa"/>
            <w:tcBorders>
              <w:top w:val="nil"/>
              <w:left w:val="nil"/>
              <w:bottom w:val="nil"/>
              <w:right w:val="nil"/>
            </w:tcBorders>
            <w:vAlign w:val="bottom"/>
          </w:tcPr>
          <w:p w:rsidR="00553A2F" w:rsidRDefault="00553A2F">
            <w:pPr>
              <w:pStyle w:val="ConsPlusNormal"/>
            </w:pPr>
            <w:r>
              <w:t>Единица измерения: руб.</w:t>
            </w:r>
          </w:p>
        </w:tc>
        <w:tc>
          <w:tcPr>
            <w:tcW w:w="2948" w:type="dxa"/>
            <w:tcBorders>
              <w:top w:val="nil"/>
              <w:left w:val="nil"/>
              <w:bottom w:val="nil"/>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jc w:val="right"/>
            </w:pPr>
            <w:r>
              <w:t>по ОКЕИ</w:t>
            </w:r>
          </w:p>
        </w:tc>
        <w:tc>
          <w:tcPr>
            <w:tcW w:w="1207" w:type="dxa"/>
            <w:tcBorders>
              <w:top w:val="single" w:sz="4" w:space="0" w:color="auto"/>
              <w:left w:val="single" w:sz="4" w:space="0" w:color="auto"/>
              <w:bottom w:val="single" w:sz="4" w:space="0" w:color="auto"/>
              <w:right w:val="single" w:sz="4" w:space="0" w:color="auto"/>
            </w:tcBorders>
            <w:vAlign w:val="bottom"/>
          </w:tcPr>
          <w:p w:rsidR="00553A2F" w:rsidRDefault="00553A2F">
            <w:pPr>
              <w:pStyle w:val="ConsPlusNormal"/>
              <w:jc w:val="center"/>
            </w:pPr>
            <w:hyperlink r:id="rId85">
              <w:r>
                <w:rPr>
                  <w:color w:val="0000FF"/>
                </w:rPr>
                <w:t>383</w:t>
              </w:r>
            </w:hyperlink>
          </w:p>
        </w:tc>
      </w:tr>
      <w:tr w:rsidR="00553A2F">
        <w:tblPrEx>
          <w:tblBorders>
            <w:right w:val="nil"/>
            <w:insideV w:val="none" w:sz="0" w:space="0" w:color="auto"/>
          </w:tblBorders>
        </w:tblPrEx>
        <w:tc>
          <w:tcPr>
            <w:tcW w:w="9030" w:type="dxa"/>
            <w:gridSpan w:val="4"/>
            <w:tcBorders>
              <w:top w:val="nil"/>
              <w:left w:val="nil"/>
              <w:bottom w:val="nil"/>
              <w:right w:val="nil"/>
            </w:tcBorders>
          </w:tcPr>
          <w:p w:rsidR="00553A2F" w:rsidRDefault="00553A2F">
            <w:pPr>
              <w:pStyle w:val="ConsPlusNormal"/>
            </w:pPr>
          </w:p>
        </w:tc>
      </w:tr>
      <w:tr w:rsidR="00553A2F">
        <w:tblPrEx>
          <w:tblBorders>
            <w:insideV w:val="none" w:sz="0" w:space="0" w:color="auto"/>
          </w:tblBorders>
        </w:tblPrEx>
        <w:tc>
          <w:tcPr>
            <w:tcW w:w="3118" w:type="dxa"/>
            <w:tcBorders>
              <w:top w:val="nil"/>
              <w:left w:val="nil"/>
              <w:bottom w:val="nil"/>
              <w:right w:val="nil"/>
            </w:tcBorders>
          </w:tcPr>
          <w:p w:rsidR="00553A2F" w:rsidRDefault="00553A2F">
            <w:pPr>
              <w:pStyle w:val="ConsPlusNormal"/>
            </w:pPr>
          </w:p>
        </w:tc>
        <w:tc>
          <w:tcPr>
            <w:tcW w:w="2948" w:type="dxa"/>
            <w:tcBorders>
              <w:top w:val="nil"/>
              <w:left w:val="nil"/>
              <w:bottom w:val="nil"/>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jc w:val="right"/>
            </w:pPr>
            <w:bookmarkStart w:id="20" w:name="P721"/>
            <w:bookmarkEnd w:id="20"/>
            <w:r>
              <w:t>Остаток на начало дня</w:t>
            </w:r>
          </w:p>
        </w:tc>
        <w:tc>
          <w:tcPr>
            <w:tcW w:w="1207" w:type="dxa"/>
            <w:tcBorders>
              <w:top w:val="single" w:sz="4" w:space="0" w:color="auto"/>
              <w:left w:val="single" w:sz="4" w:space="0" w:color="auto"/>
              <w:bottom w:val="single" w:sz="4" w:space="0" w:color="auto"/>
              <w:right w:val="single" w:sz="4" w:space="0" w:color="auto"/>
            </w:tcBorders>
          </w:tcPr>
          <w:p w:rsidR="00553A2F" w:rsidRDefault="00553A2F">
            <w:pPr>
              <w:pStyle w:val="ConsPlusNormal"/>
            </w:pPr>
          </w:p>
        </w:tc>
      </w:tr>
      <w:tr w:rsidR="00553A2F">
        <w:tblPrEx>
          <w:tblBorders>
            <w:insideV w:val="none" w:sz="0" w:space="0" w:color="auto"/>
          </w:tblBorders>
        </w:tblPrEx>
        <w:tc>
          <w:tcPr>
            <w:tcW w:w="3118" w:type="dxa"/>
            <w:tcBorders>
              <w:top w:val="nil"/>
              <w:left w:val="nil"/>
              <w:bottom w:val="nil"/>
              <w:right w:val="nil"/>
            </w:tcBorders>
          </w:tcPr>
          <w:p w:rsidR="00553A2F" w:rsidRDefault="00553A2F">
            <w:pPr>
              <w:pStyle w:val="ConsPlusNormal"/>
            </w:pPr>
          </w:p>
        </w:tc>
        <w:tc>
          <w:tcPr>
            <w:tcW w:w="2948" w:type="dxa"/>
            <w:tcBorders>
              <w:top w:val="nil"/>
              <w:left w:val="nil"/>
              <w:bottom w:val="nil"/>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jc w:val="right"/>
            </w:pPr>
            <w:bookmarkStart w:id="21" w:name="P725"/>
            <w:bookmarkEnd w:id="21"/>
            <w:r>
              <w:t>Остаток на конец дня</w:t>
            </w:r>
          </w:p>
        </w:tc>
        <w:tc>
          <w:tcPr>
            <w:tcW w:w="1207" w:type="dxa"/>
            <w:tcBorders>
              <w:top w:val="single" w:sz="4" w:space="0" w:color="auto"/>
              <w:left w:val="single" w:sz="4" w:space="0" w:color="auto"/>
              <w:bottom w:val="single" w:sz="4" w:space="0" w:color="auto"/>
              <w:right w:val="single" w:sz="4" w:space="0" w:color="auto"/>
            </w:tcBorders>
          </w:tcPr>
          <w:p w:rsidR="00553A2F" w:rsidRDefault="00553A2F">
            <w:pPr>
              <w:pStyle w:val="ConsPlusNormal"/>
            </w:pPr>
          </w:p>
        </w:tc>
      </w:tr>
    </w:tbl>
    <w:p w:rsidR="00553A2F" w:rsidRDefault="00553A2F">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75"/>
        <w:gridCol w:w="615"/>
        <w:gridCol w:w="660"/>
        <w:gridCol w:w="630"/>
        <w:gridCol w:w="945"/>
        <w:gridCol w:w="975"/>
        <w:gridCol w:w="750"/>
        <w:gridCol w:w="1080"/>
        <w:gridCol w:w="850"/>
        <w:gridCol w:w="845"/>
        <w:gridCol w:w="735"/>
      </w:tblGrid>
      <w:tr w:rsidR="00553A2F">
        <w:tc>
          <w:tcPr>
            <w:tcW w:w="1590" w:type="dxa"/>
            <w:gridSpan w:val="2"/>
            <w:tcBorders>
              <w:left w:val="nil"/>
            </w:tcBorders>
          </w:tcPr>
          <w:p w:rsidR="00553A2F" w:rsidRDefault="00553A2F">
            <w:pPr>
              <w:pStyle w:val="ConsPlusNormal"/>
              <w:jc w:val="center"/>
            </w:pPr>
            <w:r>
              <w:t>Распоряжение</w:t>
            </w:r>
          </w:p>
        </w:tc>
        <w:tc>
          <w:tcPr>
            <w:tcW w:w="1290" w:type="dxa"/>
            <w:gridSpan w:val="2"/>
          </w:tcPr>
          <w:p w:rsidR="00553A2F" w:rsidRDefault="00553A2F">
            <w:pPr>
              <w:pStyle w:val="ConsPlusNormal"/>
              <w:jc w:val="center"/>
            </w:pPr>
            <w:r>
              <w:t>Плательщик</w:t>
            </w:r>
          </w:p>
        </w:tc>
        <w:tc>
          <w:tcPr>
            <w:tcW w:w="1920" w:type="dxa"/>
            <w:gridSpan w:val="2"/>
          </w:tcPr>
          <w:p w:rsidR="00553A2F" w:rsidRDefault="00553A2F">
            <w:pPr>
              <w:pStyle w:val="ConsPlusNormal"/>
              <w:jc w:val="center"/>
            </w:pPr>
            <w:r>
              <w:t>Администратор поступлений в бюджет</w:t>
            </w:r>
          </w:p>
        </w:tc>
        <w:tc>
          <w:tcPr>
            <w:tcW w:w="750" w:type="dxa"/>
            <w:vMerge w:val="restart"/>
          </w:tcPr>
          <w:p w:rsidR="00553A2F" w:rsidRDefault="00553A2F">
            <w:pPr>
              <w:pStyle w:val="ConsPlusNormal"/>
              <w:jc w:val="center"/>
            </w:pPr>
            <w:r>
              <w:t xml:space="preserve">Аналитический </w:t>
            </w:r>
            <w:r>
              <w:lastRenderedPageBreak/>
              <w:t>код</w:t>
            </w:r>
          </w:p>
        </w:tc>
        <w:tc>
          <w:tcPr>
            <w:tcW w:w="1930" w:type="dxa"/>
            <w:gridSpan w:val="2"/>
          </w:tcPr>
          <w:p w:rsidR="00553A2F" w:rsidRDefault="00553A2F">
            <w:pPr>
              <w:pStyle w:val="ConsPlusNormal"/>
              <w:jc w:val="center"/>
            </w:pPr>
            <w:r>
              <w:lastRenderedPageBreak/>
              <w:t>Код</w:t>
            </w:r>
          </w:p>
        </w:tc>
        <w:tc>
          <w:tcPr>
            <w:tcW w:w="1580" w:type="dxa"/>
            <w:gridSpan w:val="2"/>
            <w:tcBorders>
              <w:right w:val="nil"/>
            </w:tcBorders>
          </w:tcPr>
          <w:p w:rsidR="00553A2F" w:rsidRDefault="00553A2F">
            <w:pPr>
              <w:pStyle w:val="ConsPlusNormal"/>
              <w:jc w:val="center"/>
            </w:pPr>
            <w:r>
              <w:t>Сумма</w:t>
            </w:r>
          </w:p>
        </w:tc>
      </w:tr>
      <w:tr w:rsidR="00553A2F">
        <w:tc>
          <w:tcPr>
            <w:tcW w:w="975" w:type="dxa"/>
            <w:tcBorders>
              <w:left w:val="nil"/>
            </w:tcBorders>
          </w:tcPr>
          <w:p w:rsidR="00553A2F" w:rsidRDefault="00553A2F">
            <w:pPr>
              <w:pStyle w:val="ConsPlusNormal"/>
              <w:jc w:val="center"/>
            </w:pPr>
            <w:r>
              <w:lastRenderedPageBreak/>
              <w:t>наименование</w:t>
            </w:r>
          </w:p>
        </w:tc>
        <w:tc>
          <w:tcPr>
            <w:tcW w:w="615" w:type="dxa"/>
          </w:tcPr>
          <w:p w:rsidR="00553A2F" w:rsidRDefault="00553A2F">
            <w:pPr>
              <w:pStyle w:val="ConsPlusNormal"/>
              <w:jc w:val="center"/>
            </w:pPr>
            <w:r>
              <w:t>номер</w:t>
            </w:r>
          </w:p>
        </w:tc>
        <w:tc>
          <w:tcPr>
            <w:tcW w:w="660" w:type="dxa"/>
          </w:tcPr>
          <w:p w:rsidR="00553A2F" w:rsidRDefault="00553A2F">
            <w:pPr>
              <w:pStyle w:val="ConsPlusNormal"/>
              <w:jc w:val="center"/>
            </w:pPr>
            <w:r>
              <w:t>ИНН</w:t>
            </w:r>
          </w:p>
        </w:tc>
        <w:tc>
          <w:tcPr>
            <w:tcW w:w="630" w:type="dxa"/>
          </w:tcPr>
          <w:p w:rsidR="00553A2F" w:rsidRDefault="00553A2F">
            <w:pPr>
              <w:pStyle w:val="ConsPlusNormal"/>
              <w:jc w:val="center"/>
            </w:pPr>
            <w:r>
              <w:t>КПП</w:t>
            </w:r>
          </w:p>
        </w:tc>
        <w:tc>
          <w:tcPr>
            <w:tcW w:w="945" w:type="dxa"/>
          </w:tcPr>
          <w:p w:rsidR="00553A2F" w:rsidRDefault="00553A2F">
            <w:pPr>
              <w:pStyle w:val="ConsPlusNormal"/>
              <w:jc w:val="center"/>
            </w:pPr>
            <w:r>
              <w:t>ИНН</w:t>
            </w:r>
          </w:p>
        </w:tc>
        <w:tc>
          <w:tcPr>
            <w:tcW w:w="975" w:type="dxa"/>
          </w:tcPr>
          <w:p w:rsidR="00553A2F" w:rsidRDefault="00553A2F">
            <w:pPr>
              <w:pStyle w:val="ConsPlusNormal"/>
              <w:jc w:val="center"/>
            </w:pPr>
            <w:r>
              <w:t>КПП</w:t>
            </w:r>
          </w:p>
        </w:tc>
        <w:tc>
          <w:tcPr>
            <w:tcW w:w="750" w:type="dxa"/>
            <w:vMerge/>
          </w:tcPr>
          <w:p w:rsidR="00553A2F" w:rsidRDefault="00553A2F">
            <w:pPr>
              <w:pStyle w:val="ConsPlusNormal"/>
            </w:pPr>
          </w:p>
        </w:tc>
        <w:tc>
          <w:tcPr>
            <w:tcW w:w="1080" w:type="dxa"/>
          </w:tcPr>
          <w:p w:rsidR="00553A2F" w:rsidRDefault="00553A2F">
            <w:pPr>
              <w:pStyle w:val="ConsPlusNormal"/>
              <w:jc w:val="center"/>
            </w:pPr>
            <w:r>
              <w:t xml:space="preserve">по </w:t>
            </w:r>
            <w:hyperlink r:id="rId86">
              <w:r>
                <w:rPr>
                  <w:color w:val="0000FF"/>
                </w:rPr>
                <w:t>ОКТМО</w:t>
              </w:r>
            </w:hyperlink>
          </w:p>
        </w:tc>
        <w:tc>
          <w:tcPr>
            <w:tcW w:w="850" w:type="dxa"/>
          </w:tcPr>
          <w:p w:rsidR="00553A2F" w:rsidRDefault="00553A2F">
            <w:pPr>
              <w:pStyle w:val="ConsPlusNormal"/>
              <w:jc w:val="center"/>
            </w:pPr>
            <w:r>
              <w:t>по БК</w:t>
            </w:r>
          </w:p>
        </w:tc>
        <w:tc>
          <w:tcPr>
            <w:tcW w:w="845" w:type="dxa"/>
          </w:tcPr>
          <w:p w:rsidR="00553A2F" w:rsidRDefault="00553A2F">
            <w:pPr>
              <w:pStyle w:val="ConsPlusNormal"/>
              <w:jc w:val="center"/>
            </w:pPr>
            <w:r>
              <w:t>зачислено</w:t>
            </w:r>
          </w:p>
        </w:tc>
        <w:tc>
          <w:tcPr>
            <w:tcW w:w="735" w:type="dxa"/>
            <w:tcBorders>
              <w:right w:val="nil"/>
            </w:tcBorders>
          </w:tcPr>
          <w:p w:rsidR="00553A2F" w:rsidRDefault="00553A2F">
            <w:pPr>
              <w:pStyle w:val="ConsPlusNormal"/>
              <w:jc w:val="center"/>
            </w:pPr>
            <w:r>
              <w:t>списано</w:t>
            </w:r>
          </w:p>
        </w:tc>
      </w:tr>
      <w:tr w:rsidR="00553A2F">
        <w:tc>
          <w:tcPr>
            <w:tcW w:w="975" w:type="dxa"/>
            <w:tcBorders>
              <w:left w:val="nil"/>
            </w:tcBorders>
          </w:tcPr>
          <w:p w:rsidR="00553A2F" w:rsidRDefault="00553A2F">
            <w:pPr>
              <w:pStyle w:val="ConsPlusNormal"/>
              <w:jc w:val="center"/>
            </w:pPr>
            <w:r>
              <w:lastRenderedPageBreak/>
              <w:t>1</w:t>
            </w:r>
          </w:p>
        </w:tc>
        <w:tc>
          <w:tcPr>
            <w:tcW w:w="615" w:type="dxa"/>
          </w:tcPr>
          <w:p w:rsidR="00553A2F" w:rsidRDefault="00553A2F">
            <w:pPr>
              <w:pStyle w:val="ConsPlusNormal"/>
              <w:jc w:val="center"/>
            </w:pPr>
            <w:r>
              <w:t>2</w:t>
            </w:r>
          </w:p>
        </w:tc>
        <w:tc>
          <w:tcPr>
            <w:tcW w:w="660" w:type="dxa"/>
          </w:tcPr>
          <w:p w:rsidR="00553A2F" w:rsidRDefault="00553A2F">
            <w:pPr>
              <w:pStyle w:val="ConsPlusNormal"/>
              <w:jc w:val="center"/>
            </w:pPr>
            <w:r>
              <w:t>3</w:t>
            </w:r>
          </w:p>
        </w:tc>
        <w:tc>
          <w:tcPr>
            <w:tcW w:w="630" w:type="dxa"/>
          </w:tcPr>
          <w:p w:rsidR="00553A2F" w:rsidRDefault="00553A2F">
            <w:pPr>
              <w:pStyle w:val="ConsPlusNormal"/>
              <w:jc w:val="center"/>
            </w:pPr>
            <w:r>
              <w:t>4</w:t>
            </w:r>
          </w:p>
        </w:tc>
        <w:tc>
          <w:tcPr>
            <w:tcW w:w="945" w:type="dxa"/>
          </w:tcPr>
          <w:p w:rsidR="00553A2F" w:rsidRDefault="00553A2F">
            <w:pPr>
              <w:pStyle w:val="ConsPlusNormal"/>
              <w:jc w:val="center"/>
            </w:pPr>
            <w:r>
              <w:t>5</w:t>
            </w:r>
          </w:p>
        </w:tc>
        <w:tc>
          <w:tcPr>
            <w:tcW w:w="975" w:type="dxa"/>
          </w:tcPr>
          <w:p w:rsidR="00553A2F" w:rsidRDefault="00553A2F">
            <w:pPr>
              <w:pStyle w:val="ConsPlusNormal"/>
              <w:jc w:val="center"/>
            </w:pPr>
            <w:r>
              <w:t>6</w:t>
            </w:r>
          </w:p>
        </w:tc>
        <w:tc>
          <w:tcPr>
            <w:tcW w:w="750" w:type="dxa"/>
          </w:tcPr>
          <w:p w:rsidR="00553A2F" w:rsidRDefault="00553A2F">
            <w:pPr>
              <w:pStyle w:val="ConsPlusNormal"/>
              <w:jc w:val="center"/>
            </w:pPr>
            <w:r>
              <w:t>7</w:t>
            </w:r>
          </w:p>
        </w:tc>
        <w:tc>
          <w:tcPr>
            <w:tcW w:w="1080" w:type="dxa"/>
          </w:tcPr>
          <w:p w:rsidR="00553A2F" w:rsidRDefault="00553A2F">
            <w:pPr>
              <w:pStyle w:val="ConsPlusNormal"/>
              <w:jc w:val="center"/>
            </w:pPr>
            <w:r>
              <w:t>8</w:t>
            </w:r>
          </w:p>
        </w:tc>
        <w:tc>
          <w:tcPr>
            <w:tcW w:w="850" w:type="dxa"/>
          </w:tcPr>
          <w:p w:rsidR="00553A2F" w:rsidRDefault="00553A2F">
            <w:pPr>
              <w:pStyle w:val="ConsPlusNormal"/>
              <w:jc w:val="center"/>
            </w:pPr>
            <w:r>
              <w:t>9</w:t>
            </w:r>
          </w:p>
        </w:tc>
        <w:tc>
          <w:tcPr>
            <w:tcW w:w="845" w:type="dxa"/>
          </w:tcPr>
          <w:p w:rsidR="00553A2F" w:rsidRDefault="00553A2F">
            <w:pPr>
              <w:pStyle w:val="ConsPlusNormal"/>
              <w:jc w:val="center"/>
            </w:pPr>
            <w:r>
              <w:t>10</w:t>
            </w:r>
          </w:p>
        </w:tc>
        <w:tc>
          <w:tcPr>
            <w:tcW w:w="735" w:type="dxa"/>
            <w:tcBorders>
              <w:right w:val="nil"/>
            </w:tcBorders>
          </w:tcPr>
          <w:p w:rsidR="00553A2F" w:rsidRDefault="00553A2F">
            <w:pPr>
              <w:pStyle w:val="ConsPlusNormal"/>
              <w:jc w:val="center"/>
            </w:pPr>
            <w:r>
              <w:t>11</w:t>
            </w:r>
          </w:p>
        </w:tc>
      </w:tr>
      <w:tr w:rsidR="00553A2F">
        <w:tblPrEx>
          <w:tblBorders>
            <w:left w:val="single" w:sz="4" w:space="0" w:color="auto"/>
            <w:right w:val="single" w:sz="4" w:space="0" w:color="auto"/>
          </w:tblBorders>
        </w:tblPrEx>
        <w:tc>
          <w:tcPr>
            <w:tcW w:w="975" w:type="dxa"/>
          </w:tcPr>
          <w:p w:rsidR="00553A2F" w:rsidRDefault="00553A2F">
            <w:pPr>
              <w:pStyle w:val="ConsPlusNormal"/>
            </w:pPr>
          </w:p>
        </w:tc>
        <w:tc>
          <w:tcPr>
            <w:tcW w:w="615" w:type="dxa"/>
          </w:tcPr>
          <w:p w:rsidR="00553A2F" w:rsidRDefault="00553A2F">
            <w:pPr>
              <w:pStyle w:val="ConsPlusNormal"/>
            </w:pPr>
          </w:p>
        </w:tc>
        <w:tc>
          <w:tcPr>
            <w:tcW w:w="660" w:type="dxa"/>
          </w:tcPr>
          <w:p w:rsidR="00553A2F" w:rsidRDefault="00553A2F">
            <w:pPr>
              <w:pStyle w:val="ConsPlusNormal"/>
            </w:pPr>
          </w:p>
        </w:tc>
        <w:tc>
          <w:tcPr>
            <w:tcW w:w="630" w:type="dxa"/>
          </w:tcPr>
          <w:p w:rsidR="00553A2F" w:rsidRDefault="00553A2F">
            <w:pPr>
              <w:pStyle w:val="ConsPlusNormal"/>
            </w:pPr>
          </w:p>
        </w:tc>
        <w:tc>
          <w:tcPr>
            <w:tcW w:w="945" w:type="dxa"/>
          </w:tcPr>
          <w:p w:rsidR="00553A2F" w:rsidRDefault="00553A2F">
            <w:pPr>
              <w:pStyle w:val="ConsPlusNormal"/>
            </w:pPr>
          </w:p>
        </w:tc>
        <w:tc>
          <w:tcPr>
            <w:tcW w:w="975" w:type="dxa"/>
          </w:tcPr>
          <w:p w:rsidR="00553A2F" w:rsidRDefault="00553A2F">
            <w:pPr>
              <w:pStyle w:val="ConsPlusNormal"/>
            </w:pPr>
          </w:p>
        </w:tc>
        <w:tc>
          <w:tcPr>
            <w:tcW w:w="750" w:type="dxa"/>
          </w:tcPr>
          <w:p w:rsidR="00553A2F" w:rsidRDefault="00553A2F">
            <w:pPr>
              <w:pStyle w:val="ConsPlusNormal"/>
            </w:pPr>
          </w:p>
        </w:tc>
        <w:tc>
          <w:tcPr>
            <w:tcW w:w="1080" w:type="dxa"/>
          </w:tcPr>
          <w:p w:rsidR="00553A2F" w:rsidRDefault="00553A2F">
            <w:pPr>
              <w:pStyle w:val="ConsPlusNormal"/>
            </w:pPr>
          </w:p>
        </w:tc>
        <w:tc>
          <w:tcPr>
            <w:tcW w:w="850" w:type="dxa"/>
          </w:tcPr>
          <w:p w:rsidR="00553A2F" w:rsidRDefault="00553A2F">
            <w:pPr>
              <w:pStyle w:val="ConsPlusNormal"/>
            </w:pPr>
          </w:p>
        </w:tc>
        <w:tc>
          <w:tcPr>
            <w:tcW w:w="845" w:type="dxa"/>
          </w:tcPr>
          <w:p w:rsidR="00553A2F" w:rsidRDefault="00553A2F">
            <w:pPr>
              <w:pStyle w:val="ConsPlusNormal"/>
            </w:pPr>
          </w:p>
        </w:tc>
        <w:tc>
          <w:tcPr>
            <w:tcW w:w="735" w:type="dxa"/>
          </w:tcPr>
          <w:p w:rsidR="00553A2F" w:rsidRDefault="00553A2F">
            <w:pPr>
              <w:pStyle w:val="ConsPlusNormal"/>
            </w:pPr>
          </w:p>
        </w:tc>
      </w:tr>
      <w:tr w:rsidR="00553A2F">
        <w:tblPrEx>
          <w:tblBorders>
            <w:left w:val="single" w:sz="4" w:space="0" w:color="auto"/>
            <w:right w:val="single" w:sz="4" w:space="0" w:color="auto"/>
          </w:tblBorders>
        </w:tblPrEx>
        <w:tc>
          <w:tcPr>
            <w:tcW w:w="975" w:type="dxa"/>
          </w:tcPr>
          <w:p w:rsidR="00553A2F" w:rsidRDefault="00553A2F">
            <w:pPr>
              <w:pStyle w:val="ConsPlusNormal"/>
            </w:pPr>
          </w:p>
        </w:tc>
        <w:tc>
          <w:tcPr>
            <w:tcW w:w="615" w:type="dxa"/>
          </w:tcPr>
          <w:p w:rsidR="00553A2F" w:rsidRDefault="00553A2F">
            <w:pPr>
              <w:pStyle w:val="ConsPlusNormal"/>
            </w:pPr>
          </w:p>
        </w:tc>
        <w:tc>
          <w:tcPr>
            <w:tcW w:w="660" w:type="dxa"/>
          </w:tcPr>
          <w:p w:rsidR="00553A2F" w:rsidRDefault="00553A2F">
            <w:pPr>
              <w:pStyle w:val="ConsPlusNormal"/>
            </w:pPr>
          </w:p>
        </w:tc>
        <w:tc>
          <w:tcPr>
            <w:tcW w:w="630" w:type="dxa"/>
          </w:tcPr>
          <w:p w:rsidR="00553A2F" w:rsidRDefault="00553A2F">
            <w:pPr>
              <w:pStyle w:val="ConsPlusNormal"/>
            </w:pPr>
          </w:p>
        </w:tc>
        <w:tc>
          <w:tcPr>
            <w:tcW w:w="945" w:type="dxa"/>
          </w:tcPr>
          <w:p w:rsidR="00553A2F" w:rsidRDefault="00553A2F">
            <w:pPr>
              <w:pStyle w:val="ConsPlusNormal"/>
            </w:pPr>
          </w:p>
        </w:tc>
        <w:tc>
          <w:tcPr>
            <w:tcW w:w="975" w:type="dxa"/>
          </w:tcPr>
          <w:p w:rsidR="00553A2F" w:rsidRDefault="00553A2F">
            <w:pPr>
              <w:pStyle w:val="ConsPlusNormal"/>
            </w:pPr>
          </w:p>
        </w:tc>
        <w:tc>
          <w:tcPr>
            <w:tcW w:w="750" w:type="dxa"/>
          </w:tcPr>
          <w:p w:rsidR="00553A2F" w:rsidRDefault="00553A2F">
            <w:pPr>
              <w:pStyle w:val="ConsPlusNormal"/>
            </w:pPr>
          </w:p>
        </w:tc>
        <w:tc>
          <w:tcPr>
            <w:tcW w:w="1080" w:type="dxa"/>
          </w:tcPr>
          <w:p w:rsidR="00553A2F" w:rsidRDefault="00553A2F">
            <w:pPr>
              <w:pStyle w:val="ConsPlusNormal"/>
            </w:pPr>
          </w:p>
        </w:tc>
        <w:tc>
          <w:tcPr>
            <w:tcW w:w="850" w:type="dxa"/>
          </w:tcPr>
          <w:p w:rsidR="00553A2F" w:rsidRDefault="00553A2F">
            <w:pPr>
              <w:pStyle w:val="ConsPlusNormal"/>
            </w:pPr>
          </w:p>
        </w:tc>
        <w:tc>
          <w:tcPr>
            <w:tcW w:w="845" w:type="dxa"/>
          </w:tcPr>
          <w:p w:rsidR="00553A2F" w:rsidRDefault="00553A2F">
            <w:pPr>
              <w:pStyle w:val="ConsPlusNormal"/>
            </w:pPr>
          </w:p>
        </w:tc>
        <w:tc>
          <w:tcPr>
            <w:tcW w:w="735" w:type="dxa"/>
          </w:tcPr>
          <w:p w:rsidR="00553A2F" w:rsidRDefault="00553A2F">
            <w:pPr>
              <w:pStyle w:val="ConsPlusNormal"/>
            </w:pPr>
          </w:p>
        </w:tc>
      </w:tr>
      <w:tr w:rsidR="00553A2F">
        <w:tblPrEx>
          <w:tblBorders>
            <w:left w:val="single" w:sz="4" w:space="0" w:color="auto"/>
            <w:right w:val="single" w:sz="4" w:space="0" w:color="auto"/>
          </w:tblBorders>
        </w:tblPrEx>
        <w:tc>
          <w:tcPr>
            <w:tcW w:w="975" w:type="dxa"/>
          </w:tcPr>
          <w:p w:rsidR="00553A2F" w:rsidRDefault="00553A2F">
            <w:pPr>
              <w:pStyle w:val="ConsPlusNormal"/>
            </w:pPr>
          </w:p>
        </w:tc>
        <w:tc>
          <w:tcPr>
            <w:tcW w:w="615" w:type="dxa"/>
          </w:tcPr>
          <w:p w:rsidR="00553A2F" w:rsidRDefault="00553A2F">
            <w:pPr>
              <w:pStyle w:val="ConsPlusNormal"/>
            </w:pPr>
          </w:p>
        </w:tc>
        <w:tc>
          <w:tcPr>
            <w:tcW w:w="660" w:type="dxa"/>
          </w:tcPr>
          <w:p w:rsidR="00553A2F" w:rsidRDefault="00553A2F">
            <w:pPr>
              <w:pStyle w:val="ConsPlusNormal"/>
            </w:pPr>
          </w:p>
        </w:tc>
        <w:tc>
          <w:tcPr>
            <w:tcW w:w="630" w:type="dxa"/>
          </w:tcPr>
          <w:p w:rsidR="00553A2F" w:rsidRDefault="00553A2F">
            <w:pPr>
              <w:pStyle w:val="ConsPlusNormal"/>
            </w:pPr>
          </w:p>
        </w:tc>
        <w:tc>
          <w:tcPr>
            <w:tcW w:w="945" w:type="dxa"/>
          </w:tcPr>
          <w:p w:rsidR="00553A2F" w:rsidRDefault="00553A2F">
            <w:pPr>
              <w:pStyle w:val="ConsPlusNormal"/>
            </w:pPr>
          </w:p>
        </w:tc>
        <w:tc>
          <w:tcPr>
            <w:tcW w:w="975" w:type="dxa"/>
          </w:tcPr>
          <w:p w:rsidR="00553A2F" w:rsidRDefault="00553A2F">
            <w:pPr>
              <w:pStyle w:val="ConsPlusNormal"/>
            </w:pPr>
          </w:p>
        </w:tc>
        <w:tc>
          <w:tcPr>
            <w:tcW w:w="750" w:type="dxa"/>
          </w:tcPr>
          <w:p w:rsidR="00553A2F" w:rsidRDefault="00553A2F">
            <w:pPr>
              <w:pStyle w:val="ConsPlusNormal"/>
            </w:pPr>
          </w:p>
        </w:tc>
        <w:tc>
          <w:tcPr>
            <w:tcW w:w="1080" w:type="dxa"/>
          </w:tcPr>
          <w:p w:rsidR="00553A2F" w:rsidRDefault="00553A2F">
            <w:pPr>
              <w:pStyle w:val="ConsPlusNormal"/>
            </w:pPr>
          </w:p>
        </w:tc>
        <w:tc>
          <w:tcPr>
            <w:tcW w:w="850" w:type="dxa"/>
          </w:tcPr>
          <w:p w:rsidR="00553A2F" w:rsidRDefault="00553A2F">
            <w:pPr>
              <w:pStyle w:val="ConsPlusNormal"/>
            </w:pPr>
          </w:p>
        </w:tc>
        <w:tc>
          <w:tcPr>
            <w:tcW w:w="845" w:type="dxa"/>
          </w:tcPr>
          <w:p w:rsidR="00553A2F" w:rsidRDefault="00553A2F">
            <w:pPr>
              <w:pStyle w:val="ConsPlusNormal"/>
            </w:pPr>
          </w:p>
        </w:tc>
        <w:tc>
          <w:tcPr>
            <w:tcW w:w="735" w:type="dxa"/>
          </w:tcPr>
          <w:p w:rsidR="00553A2F" w:rsidRDefault="00553A2F">
            <w:pPr>
              <w:pStyle w:val="ConsPlusNormal"/>
            </w:pPr>
          </w:p>
        </w:tc>
      </w:tr>
      <w:tr w:rsidR="00553A2F">
        <w:tblPrEx>
          <w:tblBorders>
            <w:left w:val="single" w:sz="4" w:space="0" w:color="auto"/>
            <w:right w:val="single" w:sz="4" w:space="0" w:color="auto"/>
          </w:tblBorders>
        </w:tblPrEx>
        <w:tc>
          <w:tcPr>
            <w:tcW w:w="975" w:type="dxa"/>
          </w:tcPr>
          <w:p w:rsidR="00553A2F" w:rsidRDefault="00553A2F">
            <w:pPr>
              <w:pStyle w:val="ConsPlusNormal"/>
            </w:pPr>
          </w:p>
        </w:tc>
        <w:tc>
          <w:tcPr>
            <w:tcW w:w="615" w:type="dxa"/>
          </w:tcPr>
          <w:p w:rsidR="00553A2F" w:rsidRDefault="00553A2F">
            <w:pPr>
              <w:pStyle w:val="ConsPlusNormal"/>
            </w:pPr>
          </w:p>
        </w:tc>
        <w:tc>
          <w:tcPr>
            <w:tcW w:w="660" w:type="dxa"/>
          </w:tcPr>
          <w:p w:rsidR="00553A2F" w:rsidRDefault="00553A2F">
            <w:pPr>
              <w:pStyle w:val="ConsPlusNormal"/>
            </w:pPr>
          </w:p>
        </w:tc>
        <w:tc>
          <w:tcPr>
            <w:tcW w:w="630" w:type="dxa"/>
          </w:tcPr>
          <w:p w:rsidR="00553A2F" w:rsidRDefault="00553A2F">
            <w:pPr>
              <w:pStyle w:val="ConsPlusNormal"/>
            </w:pPr>
          </w:p>
        </w:tc>
        <w:tc>
          <w:tcPr>
            <w:tcW w:w="945" w:type="dxa"/>
          </w:tcPr>
          <w:p w:rsidR="00553A2F" w:rsidRDefault="00553A2F">
            <w:pPr>
              <w:pStyle w:val="ConsPlusNormal"/>
            </w:pPr>
          </w:p>
        </w:tc>
        <w:tc>
          <w:tcPr>
            <w:tcW w:w="975" w:type="dxa"/>
          </w:tcPr>
          <w:p w:rsidR="00553A2F" w:rsidRDefault="00553A2F">
            <w:pPr>
              <w:pStyle w:val="ConsPlusNormal"/>
            </w:pPr>
          </w:p>
        </w:tc>
        <w:tc>
          <w:tcPr>
            <w:tcW w:w="750" w:type="dxa"/>
          </w:tcPr>
          <w:p w:rsidR="00553A2F" w:rsidRDefault="00553A2F">
            <w:pPr>
              <w:pStyle w:val="ConsPlusNormal"/>
            </w:pPr>
          </w:p>
        </w:tc>
        <w:tc>
          <w:tcPr>
            <w:tcW w:w="1080" w:type="dxa"/>
          </w:tcPr>
          <w:p w:rsidR="00553A2F" w:rsidRDefault="00553A2F">
            <w:pPr>
              <w:pStyle w:val="ConsPlusNormal"/>
            </w:pPr>
          </w:p>
        </w:tc>
        <w:tc>
          <w:tcPr>
            <w:tcW w:w="850" w:type="dxa"/>
          </w:tcPr>
          <w:p w:rsidR="00553A2F" w:rsidRDefault="00553A2F">
            <w:pPr>
              <w:pStyle w:val="ConsPlusNormal"/>
            </w:pPr>
          </w:p>
        </w:tc>
        <w:tc>
          <w:tcPr>
            <w:tcW w:w="845" w:type="dxa"/>
          </w:tcPr>
          <w:p w:rsidR="00553A2F" w:rsidRDefault="00553A2F">
            <w:pPr>
              <w:pStyle w:val="ConsPlusNormal"/>
            </w:pPr>
          </w:p>
        </w:tc>
        <w:tc>
          <w:tcPr>
            <w:tcW w:w="735" w:type="dxa"/>
          </w:tcPr>
          <w:p w:rsidR="00553A2F" w:rsidRDefault="00553A2F">
            <w:pPr>
              <w:pStyle w:val="ConsPlusNormal"/>
            </w:pPr>
          </w:p>
        </w:tc>
      </w:tr>
      <w:tr w:rsidR="00553A2F">
        <w:tblPrEx>
          <w:tblBorders>
            <w:left w:val="single" w:sz="4" w:space="0" w:color="auto"/>
            <w:right w:val="single" w:sz="4" w:space="0" w:color="auto"/>
          </w:tblBorders>
        </w:tblPrEx>
        <w:tc>
          <w:tcPr>
            <w:tcW w:w="975" w:type="dxa"/>
          </w:tcPr>
          <w:p w:rsidR="00553A2F" w:rsidRDefault="00553A2F">
            <w:pPr>
              <w:pStyle w:val="ConsPlusNormal"/>
            </w:pPr>
          </w:p>
        </w:tc>
        <w:tc>
          <w:tcPr>
            <w:tcW w:w="615" w:type="dxa"/>
          </w:tcPr>
          <w:p w:rsidR="00553A2F" w:rsidRDefault="00553A2F">
            <w:pPr>
              <w:pStyle w:val="ConsPlusNormal"/>
            </w:pPr>
          </w:p>
        </w:tc>
        <w:tc>
          <w:tcPr>
            <w:tcW w:w="660" w:type="dxa"/>
          </w:tcPr>
          <w:p w:rsidR="00553A2F" w:rsidRDefault="00553A2F">
            <w:pPr>
              <w:pStyle w:val="ConsPlusNormal"/>
            </w:pPr>
          </w:p>
        </w:tc>
        <w:tc>
          <w:tcPr>
            <w:tcW w:w="630" w:type="dxa"/>
          </w:tcPr>
          <w:p w:rsidR="00553A2F" w:rsidRDefault="00553A2F">
            <w:pPr>
              <w:pStyle w:val="ConsPlusNormal"/>
            </w:pPr>
          </w:p>
        </w:tc>
        <w:tc>
          <w:tcPr>
            <w:tcW w:w="945" w:type="dxa"/>
          </w:tcPr>
          <w:p w:rsidR="00553A2F" w:rsidRDefault="00553A2F">
            <w:pPr>
              <w:pStyle w:val="ConsPlusNormal"/>
            </w:pPr>
          </w:p>
        </w:tc>
        <w:tc>
          <w:tcPr>
            <w:tcW w:w="975" w:type="dxa"/>
          </w:tcPr>
          <w:p w:rsidR="00553A2F" w:rsidRDefault="00553A2F">
            <w:pPr>
              <w:pStyle w:val="ConsPlusNormal"/>
            </w:pPr>
          </w:p>
        </w:tc>
        <w:tc>
          <w:tcPr>
            <w:tcW w:w="750" w:type="dxa"/>
          </w:tcPr>
          <w:p w:rsidR="00553A2F" w:rsidRDefault="00553A2F">
            <w:pPr>
              <w:pStyle w:val="ConsPlusNormal"/>
            </w:pPr>
          </w:p>
        </w:tc>
        <w:tc>
          <w:tcPr>
            <w:tcW w:w="1080" w:type="dxa"/>
          </w:tcPr>
          <w:p w:rsidR="00553A2F" w:rsidRDefault="00553A2F">
            <w:pPr>
              <w:pStyle w:val="ConsPlusNormal"/>
            </w:pPr>
          </w:p>
        </w:tc>
        <w:tc>
          <w:tcPr>
            <w:tcW w:w="850" w:type="dxa"/>
          </w:tcPr>
          <w:p w:rsidR="00553A2F" w:rsidRDefault="00553A2F">
            <w:pPr>
              <w:pStyle w:val="ConsPlusNormal"/>
            </w:pPr>
          </w:p>
        </w:tc>
        <w:tc>
          <w:tcPr>
            <w:tcW w:w="845" w:type="dxa"/>
          </w:tcPr>
          <w:p w:rsidR="00553A2F" w:rsidRDefault="00553A2F">
            <w:pPr>
              <w:pStyle w:val="ConsPlusNormal"/>
            </w:pPr>
          </w:p>
        </w:tc>
        <w:tc>
          <w:tcPr>
            <w:tcW w:w="735" w:type="dxa"/>
          </w:tcPr>
          <w:p w:rsidR="00553A2F" w:rsidRDefault="00553A2F">
            <w:pPr>
              <w:pStyle w:val="ConsPlusNormal"/>
            </w:pPr>
          </w:p>
        </w:tc>
      </w:tr>
      <w:tr w:rsidR="00553A2F">
        <w:tblPrEx>
          <w:tblBorders>
            <w:left w:val="single" w:sz="4" w:space="0" w:color="auto"/>
            <w:right w:val="single" w:sz="4" w:space="0" w:color="auto"/>
          </w:tblBorders>
        </w:tblPrEx>
        <w:tc>
          <w:tcPr>
            <w:tcW w:w="975" w:type="dxa"/>
          </w:tcPr>
          <w:p w:rsidR="00553A2F" w:rsidRDefault="00553A2F">
            <w:pPr>
              <w:pStyle w:val="ConsPlusNormal"/>
            </w:pPr>
          </w:p>
        </w:tc>
        <w:tc>
          <w:tcPr>
            <w:tcW w:w="615" w:type="dxa"/>
          </w:tcPr>
          <w:p w:rsidR="00553A2F" w:rsidRDefault="00553A2F">
            <w:pPr>
              <w:pStyle w:val="ConsPlusNormal"/>
            </w:pPr>
          </w:p>
        </w:tc>
        <w:tc>
          <w:tcPr>
            <w:tcW w:w="660" w:type="dxa"/>
          </w:tcPr>
          <w:p w:rsidR="00553A2F" w:rsidRDefault="00553A2F">
            <w:pPr>
              <w:pStyle w:val="ConsPlusNormal"/>
            </w:pPr>
          </w:p>
        </w:tc>
        <w:tc>
          <w:tcPr>
            <w:tcW w:w="630" w:type="dxa"/>
          </w:tcPr>
          <w:p w:rsidR="00553A2F" w:rsidRDefault="00553A2F">
            <w:pPr>
              <w:pStyle w:val="ConsPlusNormal"/>
            </w:pPr>
          </w:p>
        </w:tc>
        <w:tc>
          <w:tcPr>
            <w:tcW w:w="945" w:type="dxa"/>
          </w:tcPr>
          <w:p w:rsidR="00553A2F" w:rsidRDefault="00553A2F">
            <w:pPr>
              <w:pStyle w:val="ConsPlusNormal"/>
            </w:pPr>
          </w:p>
        </w:tc>
        <w:tc>
          <w:tcPr>
            <w:tcW w:w="975" w:type="dxa"/>
          </w:tcPr>
          <w:p w:rsidR="00553A2F" w:rsidRDefault="00553A2F">
            <w:pPr>
              <w:pStyle w:val="ConsPlusNormal"/>
            </w:pPr>
          </w:p>
        </w:tc>
        <w:tc>
          <w:tcPr>
            <w:tcW w:w="750" w:type="dxa"/>
          </w:tcPr>
          <w:p w:rsidR="00553A2F" w:rsidRDefault="00553A2F">
            <w:pPr>
              <w:pStyle w:val="ConsPlusNormal"/>
            </w:pPr>
          </w:p>
        </w:tc>
        <w:tc>
          <w:tcPr>
            <w:tcW w:w="1080" w:type="dxa"/>
          </w:tcPr>
          <w:p w:rsidR="00553A2F" w:rsidRDefault="00553A2F">
            <w:pPr>
              <w:pStyle w:val="ConsPlusNormal"/>
            </w:pPr>
          </w:p>
        </w:tc>
        <w:tc>
          <w:tcPr>
            <w:tcW w:w="850" w:type="dxa"/>
          </w:tcPr>
          <w:p w:rsidR="00553A2F" w:rsidRDefault="00553A2F">
            <w:pPr>
              <w:pStyle w:val="ConsPlusNormal"/>
            </w:pPr>
          </w:p>
        </w:tc>
        <w:tc>
          <w:tcPr>
            <w:tcW w:w="845" w:type="dxa"/>
          </w:tcPr>
          <w:p w:rsidR="00553A2F" w:rsidRDefault="00553A2F">
            <w:pPr>
              <w:pStyle w:val="ConsPlusNormal"/>
            </w:pPr>
          </w:p>
        </w:tc>
        <w:tc>
          <w:tcPr>
            <w:tcW w:w="735" w:type="dxa"/>
          </w:tcPr>
          <w:p w:rsidR="00553A2F" w:rsidRDefault="00553A2F">
            <w:pPr>
              <w:pStyle w:val="ConsPlusNormal"/>
            </w:pPr>
          </w:p>
        </w:tc>
      </w:tr>
      <w:tr w:rsidR="00553A2F">
        <w:tblPrEx>
          <w:tblBorders>
            <w:left w:val="single" w:sz="4" w:space="0" w:color="auto"/>
            <w:right w:val="single" w:sz="4" w:space="0" w:color="auto"/>
          </w:tblBorders>
        </w:tblPrEx>
        <w:tc>
          <w:tcPr>
            <w:tcW w:w="975" w:type="dxa"/>
          </w:tcPr>
          <w:p w:rsidR="00553A2F" w:rsidRDefault="00553A2F">
            <w:pPr>
              <w:pStyle w:val="ConsPlusNormal"/>
            </w:pPr>
          </w:p>
        </w:tc>
        <w:tc>
          <w:tcPr>
            <w:tcW w:w="615" w:type="dxa"/>
          </w:tcPr>
          <w:p w:rsidR="00553A2F" w:rsidRDefault="00553A2F">
            <w:pPr>
              <w:pStyle w:val="ConsPlusNormal"/>
            </w:pPr>
          </w:p>
        </w:tc>
        <w:tc>
          <w:tcPr>
            <w:tcW w:w="660" w:type="dxa"/>
          </w:tcPr>
          <w:p w:rsidR="00553A2F" w:rsidRDefault="00553A2F">
            <w:pPr>
              <w:pStyle w:val="ConsPlusNormal"/>
            </w:pPr>
          </w:p>
        </w:tc>
        <w:tc>
          <w:tcPr>
            <w:tcW w:w="630" w:type="dxa"/>
          </w:tcPr>
          <w:p w:rsidR="00553A2F" w:rsidRDefault="00553A2F">
            <w:pPr>
              <w:pStyle w:val="ConsPlusNormal"/>
            </w:pPr>
          </w:p>
        </w:tc>
        <w:tc>
          <w:tcPr>
            <w:tcW w:w="945" w:type="dxa"/>
          </w:tcPr>
          <w:p w:rsidR="00553A2F" w:rsidRDefault="00553A2F">
            <w:pPr>
              <w:pStyle w:val="ConsPlusNormal"/>
            </w:pPr>
          </w:p>
        </w:tc>
        <w:tc>
          <w:tcPr>
            <w:tcW w:w="975" w:type="dxa"/>
          </w:tcPr>
          <w:p w:rsidR="00553A2F" w:rsidRDefault="00553A2F">
            <w:pPr>
              <w:pStyle w:val="ConsPlusNormal"/>
            </w:pPr>
          </w:p>
        </w:tc>
        <w:tc>
          <w:tcPr>
            <w:tcW w:w="750" w:type="dxa"/>
          </w:tcPr>
          <w:p w:rsidR="00553A2F" w:rsidRDefault="00553A2F">
            <w:pPr>
              <w:pStyle w:val="ConsPlusNormal"/>
            </w:pPr>
          </w:p>
        </w:tc>
        <w:tc>
          <w:tcPr>
            <w:tcW w:w="1080" w:type="dxa"/>
          </w:tcPr>
          <w:p w:rsidR="00553A2F" w:rsidRDefault="00553A2F">
            <w:pPr>
              <w:pStyle w:val="ConsPlusNormal"/>
            </w:pPr>
          </w:p>
        </w:tc>
        <w:tc>
          <w:tcPr>
            <w:tcW w:w="850" w:type="dxa"/>
          </w:tcPr>
          <w:p w:rsidR="00553A2F" w:rsidRDefault="00553A2F">
            <w:pPr>
              <w:pStyle w:val="ConsPlusNormal"/>
            </w:pPr>
          </w:p>
        </w:tc>
        <w:tc>
          <w:tcPr>
            <w:tcW w:w="845" w:type="dxa"/>
          </w:tcPr>
          <w:p w:rsidR="00553A2F" w:rsidRDefault="00553A2F">
            <w:pPr>
              <w:pStyle w:val="ConsPlusNormal"/>
            </w:pPr>
          </w:p>
        </w:tc>
        <w:tc>
          <w:tcPr>
            <w:tcW w:w="735" w:type="dxa"/>
          </w:tcPr>
          <w:p w:rsidR="00553A2F" w:rsidRDefault="00553A2F">
            <w:pPr>
              <w:pStyle w:val="ConsPlusNormal"/>
            </w:pPr>
          </w:p>
        </w:tc>
      </w:tr>
      <w:tr w:rsidR="00553A2F">
        <w:tblPrEx>
          <w:tblBorders>
            <w:left w:val="single" w:sz="4" w:space="0" w:color="auto"/>
            <w:right w:val="single" w:sz="4" w:space="0" w:color="auto"/>
          </w:tblBorders>
        </w:tblPrEx>
        <w:tc>
          <w:tcPr>
            <w:tcW w:w="975" w:type="dxa"/>
          </w:tcPr>
          <w:p w:rsidR="00553A2F" w:rsidRDefault="00553A2F">
            <w:pPr>
              <w:pStyle w:val="ConsPlusNormal"/>
            </w:pPr>
          </w:p>
        </w:tc>
        <w:tc>
          <w:tcPr>
            <w:tcW w:w="615" w:type="dxa"/>
          </w:tcPr>
          <w:p w:rsidR="00553A2F" w:rsidRDefault="00553A2F">
            <w:pPr>
              <w:pStyle w:val="ConsPlusNormal"/>
            </w:pPr>
          </w:p>
        </w:tc>
        <w:tc>
          <w:tcPr>
            <w:tcW w:w="660" w:type="dxa"/>
          </w:tcPr>
          <w:p w:rsidR="00553A2F" w:rsidRDefault="00553A2F">
            <w:pPr>
              <w:pStyle w:val="ConsPlusNormal"/>
            </w:pPr>
          </w:p>
        </w:tc>
        <w:tc>
          <w:tcPr>
            <w:tcW w:w="630" w:type="dxa"/>
          </w:tcPr>
          <w:p w:rsidR="00553A2F" w:rsidRDefault="00553A2F">
            <w:pPr>
              <w:pStyle w:val="ConsPlusNormal"/>
            </w:pPr>
          </w:p>
        </w:tc>
        <w:tc>
          <w:tcPr>
            <w:tcW w:w="945" w:type="dxa"/>
          </w:tcPr>
          <w:p w:rsidR="00553A2F" w:rsidRDefault="00553A2F">
            <w:pPr>
              <w:pStyle w:val="ConsPlusNormal"/>
            </w:pPr>
          </w:p>
        </w:tc>
        <w:tc>
          <w:tcPr>
            <w:tcW w:w="975" w:type="dxa"/>
          </w:tcPr>
          <w:p w:rsidR="00553A2F" w:rsidRDefault="00553A2F">
            <w:pPr>
              <w:pStyle w:val="ConsPlusNormal"/>
            </w:pPr>
          </w:p>
        </w:tc>
        <w:tc>
          <w:tcPr>
            <w:tcW w:w="750" w:type="dxa"/>
          </w:tcPr>
          <w:p w:rsidR="00553A2F" w:rsidRDefault="00553A2F">
            <w:pPr>
              <w:pStyle w:val="ConsPlusNormal"/>
            </w:pPr>
          </w:p>
        </w:tc>
        <w:tc>
          <w:tcPr>
            <w:tcW w:w="1080" w:type="dxa"/>
          </w:tcPr>
          <w:p w:rsidR="00553A2F" w:rsidRDefault="00553A2F">
            <w:pPr>
              <w:pStyle w:val="ConsPlusNormal"/>
            </w:pPr>
          </w:p>
        </w:tc>
        <w:tc>
          <w:tcPr>
            <w:tcW w:w="850" w:type="dxa"/>
          </w:tcPr>
          <w:p w:rsidR="00553A2F" w:rsidRDefault="00553A2F">
            <w:pPr>
              <w:pStyle w:val="ConsPlusNormal"/>
            </w:pPr>
          </w:p>
        </w:tc>
        <w:tc>
          <w:tcPr>
            <w:tcW w:w="845" w:type="dxa"/>
          </w:tcPr>
          <w:p w:rsidR="00553A2F" w:rsidRDefault="00553A2F">
            <w:pPr>
              <w:pStyle w:val="ConsPlusNormal"/>
            </w:pPr>
          </w:p>
        </w:tc>
        <w:tc>
          <w:tcPr>
            <w:tcW w:w="735" w:type="dxa"/>
          </w:tcPr>
          <w:p w:rsidR="00553A2F" w:rsidRDefault="00553A2F">
            <w:pPr>
              <w:pStyle w:val="ConsPlusNormal"/>
            </w:pPr>
          </w:p>
        </w:tc>
      </w:tr>
      <w:tr w:rsidR="00553A2F">
        <w:tblPrEx>
          <w:tblBorders>
            <w:right w:val="single" w:sz="4" w:space="0" w:color="auto"/>
          </w:tblBorders>
        </w:tblPrEx>
        <w:tc>
          <w:tcPr>
            <w:tcW w:w="7480" w:type="dxa"/>
            <w:gridSpan w:val="9"/>
            <w:tcBorders>
              <w:left w:val="nil"/>
              <w:bottom w:val="nil"/>
            </w:tcBorders>
            <w:vAlign w:val="bottom"/>
          </w:tcPr>
          <w:p w:rsidR="00553A2F" w:rsidRDefault="00553A2F">
            <w:pPr>
              <w:pStyle w:val="ConsPlusNormal"/>
              <w:jc w:val="right"/>
            </w:pPr>
            <w:bookmarkStart w:id="22" w:name="P843"/>
            <w:bookmarkEnd w:id="22"/>
            <w:r>
              <w:t>Итого по коду БК</w:t>
            </w:r>
          </w:p>
        </w:tc>
        <w:tc>
          <w:tcPr>
            <w:tcW w:w="845" w:type="dxa"/>
          </w:tcPr>
          <w:p w:rsidR="00553A2F" w:rsidRDefault="00553A2F">
            <w:pPr>
              <w:pStyle w:val="ConsPlusNormal"/>
            </w:pPr>
          </w:p>
        </w:tc>
        <w:tc>
          <w:tcPr>
            <w:tcW w:w="735" w:type="dxa"/>
          </w:tcPr>
          <w:p w:rsidR="00553A2F" w:rsidRDefault="00553A2F">
            <w:pPr>
              <w:pStyle w:val="ConsPlusNormal"/>
            </w:pPr>
          </w:p>
        </w:tc>
      </w:tr>
      <w:tr w:rsidR="00553A2F">
        <w:tblPrEx>
          <w:tblBorders>
            <w:right w:val="single" w:sz="4" w:space="0" w:color="auto"/>
          </w:tblBorders>
        </w:tblPrEx>
        <w:tc>
          <w:tcPr>
            <w:tcW w:w="7480" w:type="dxa"/>
            <w:gridSpan w:val="9"/>
            <w:tcBorders>
              <w:top w:val="nil"/>
              <w:left w:val="nil"/>
              <w:bottom w:val="nil"/>
            </w:tcBorders>
            <w:vAlign w:val="bottom"/>
          </w:tcPr>
          <w:p w:rsidR="00553A2F" w:rsidRDefault="00553A2F">
            <w:pPr>
              <w:pStyle w:val="ConsPlusNormal"/>
              <w:jc w:val="right"/>
            </w:pPr>
            <w:bookmarkStart w:id="23" w:name="P846"/>
            <w:bookmarkEnd w:id="23"/>
            <w:r>
              <w:t>Всего</w:t>
            </w:r>
          </w:p>
        </w:tc>
        <w:tc>
          <w:tcPr>
            <w:tcW w:w="845" w:type="dxa"/>
          </w:tcPr>
          <w:p w:rsidR="00553A2F" w:rsidRDefault="00553A2F">
            <w:pPr>
              <w:pStyle w:val="ConsPlusNormal"/>
            </w:pPr>
          </w:p>
        </w:tc>
        <w:tc>
          <w:tcPr>
            <w:tcW w:w="735" w:type="dxa"/>
          </w:tcPr>
          <w:p w:rsidR="00553A2F" w:rsidRDefault="00553A2F">
            <w:pPr>
              <w:pStyle w:val="ConsPlusNormal"/>
            </w:pPr>
          </w:p>
        </w:tc>
      </w:tr>
    </w:tbl>
    <w:p w:rsidR="00553A2F" w:rsidRDefault="00553A2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15"/>
        <w:gridCol w:w="340"/>
        <w:gridCol w:w="1622"/>
        <w:gridCol w:w="340"/>
        <w:gridCol w:w="1502"/>
        <w:gridCol w:w="340"/>
        <w:gridCol w:w="2203"/>
      </w:tblGrid>
      <w:tr w:rsidR="00553A2F">
        <w:tc>
          <w:tcPr>
            <w:tcW w:w="2715" w:type="dxa"/>
            <w:tcBorders>
              <w:top w:val="nil"/>
              <w:left w:val="nil"/>
              <w:bottom w:val="nil"/>
              <w:right w:val="nil"/>
            </w:tcBorders>
            <w:vAlign w:val="bottom"/>
          </w:tcPr>
          <w:p w:rsidR="00553A2F" w:rsidRDefault="00553A2F">
            <w:pPr>
              <w:pStyle w:val="ConsPlusNormal"/>
            </w:pPr>
            <w:r>
              <w:t>Контактное лицо</w:t>
            </w:r>
          </w:p>
        </w:tc>
        <w:tc>
          <w:tcPr>
            <w:tcW w:w="340" w:type="dxa"/>
            <w:tcBorders>
              <w:top w:val="nil"/>
              <w:left w:val="nil"/>
              <w:bottom w:val="nil"/>
              <w:right w:val="nil"/>
            </w:tcBorders>
          </w:tcPr>
          <w:p w:rsidR="00553A2F" w:rsidRDefault="00553A2F">
            <w:pPr>
              <w:pStyle w:val="ConsPlusNormal"/>
            </w:pPr>
          </w:p>
        </w:tc>
        <w:tc>
          <w:tcPr>
            <w:tcW w:w="1622" w:type="dxa"/>
            <w:tcBorders>
              <w:top w:val="nil"/>
              <w:left w:val="nil"/>
              <w:bottom w:val="single" w:sz="4" w:space="0" w:color="auto"/>
              <w:right w:val="nil"/>
            </w:tcBorders>
          </w:tcPr>
          <w:p w:rsidR="00553A2F" w:rsidRDefault="00553A2F">
            <w:pPr>
              <w:pStyle w:val="ConsPlusNormal"/>
            </w:pPr>
          </w:p>
        </w:tc>
        <w:tc>
          <w:tcPr>
            <w:tcW w:w="340" w:type="dxa"/>
            <w:tcBorders>
              <w:top w:val="nil"/>
              <w:left w:val="nil"/>
              <w:bottom w:val="nil"/>
              <w:right w:val="nil"/>
            </w:tcBorders>
          </w:tcPr>
          <w:p w:rsidR="00553A2F" w:rsidRDefault="00553A2F">
            <w:pPr>
              <w:pStyle w:val="ConsPlusNormal"/>
            </w:pPr>
          </w:p>
        </w:tc>
        <w:tc>
          <w:tcPr>
            <w:tcW w:w="1502" w:type="dxa"/>
            <w:tcBorders>
              <w:top w:val="nil"/>
              <w:left w:val="nil"/>
              <w:bottom w:val="single" w:sz="4" w:space="0" w:color="auto"/>
              <w:right w:val="nil"/>
            </w:tcBorders>
          </w:tcPr>
          <w:p w:rsidR="00553A2F" w:rsidRDefault="00553A2F">
            <w:pPr>
              <w:pStyle w:val="ConsPlusNormal"/>
            </w:pPr>
          </w:p>
        </w:tc>
        <w:tc>
          <w:tcPr>
            <w:tcW w:w="340" w:type="dxa"/>
            <w:tcBorders>
              <w:top w:val="nil"/>
              <w:left w:val="nil"/>
              <w:bottom w:val="nil"/>
              <w:right w:val="nil"/>
            </w:tcBorders>
          </w:tcPr>
          <w:p w:rsidR="00553A2F" w:rsidRDefault="00553A2F">
            <w:pPr>
              <w:pStyle w:val="ConsPlusNormal"/>
            </w:pPr>
          </w:p>
        </w:tc>
        <w:tc>
          <w:tcPr>
            <w:tcW w:w="2203" w:type="dxa"/>
            <w:tcBorders>
              <w:top w:val="nil"/>
              <w:left w:val="nil"/>
              <w:bottom w:val="single" w:sz="4" w:space="0" w:color="auto"/>
              <w:right w:val="nil"/>
            </w:tcBorders>
          </w:tcPr>
          <w:p w:rsidR="00553A2F" w:rsidRDefault="00553A2F">
            <w:pPr>
              <w:pStyle w:val="ConsPlusNormal"/>
            </w:pPr>
          </w:p>
        </w:tc>
      </w:tr>
      <w:tr w:rsidR="00553A2F">
        <w:tc>
          <w:tcPr>
            <w:tcW w:w="2715" w:type="dxa"/>
            <w:tcBorders>
              <w:top w:val="nil"/>
              <w:left w:val="nil"/>
              <w:bottom w:val="nil"/>
              <w:right w:val="nil"/>
            </w:tcBorders>
          </w:tcPr>
          <w:p w:rsidR="00553A2F" w:rsidRDefault="00553A2F">
            <w:pPr>
              <w:pStyle w:val="ConsPlusNormal"/>
            </w:pPr>
          </w:p>
        </w:tc>
        <w:tc>
          <w:tcPr>
            <w:tcW w:w="340" w:type="dxa"/>
            <w:tcBorders>
              <w:top w:val="nil"/>
              <w:left w:val="nil"/>
              <w:bottom w:val="nil"/>
              <w:right w:val="nil"/>
            </w:tcBorders>
          </w:tcPr>
          <w:p w:rsidR="00553A2F" w:rsidRDefault="00553A2F">
            <w:pPr>
              <w:pStyle w:val="ConsPlusNormal"/>
            </w:pPr>
          </w:p>
        </w:tc>
        <w:tc>
          <w:tcPr>
            <w:tcW w:w="1622" w:type="dxa"/>
            <w:tcBorders>
              <w:top w:val="single" w:sz="4" w:space="0" w:color="auto"/>
              <w:left w:val="nil"/>
              <w:bottom w:val="nil"/>
              <w:right w:val="nil"/>
            </w:tcBorders>
          </w:tcPr>
          <w:p w:rsidR="00553A2F" w:rsidRDefault="00553A2F">
            <w:pPr>
              <w:pStyle w:val="ConsPlusNormal"/>
              <w:jc w:val="center"/>
            </w:pPr>
            <w:r>
              <w:t>(должность)</w:t>
            </w:r>
          </w:p>
        </w:tc>
        <w:tc>
          <w:tcPr>
            <w:tcW w:w="340" w:type="dxa"/>
            <w:tcBorders>
              <w:top w:val="nil"/>
              <w:left w:val="nil"/>
              <w:bottom w:val="nil"/>
              <w:right w:val="nil"/>
            </w:tcBorders>
          </w:tcPr>
          <w:p w:rsidR="00553A2F" w:rsidRDefault="00553A2F">
            <w:pPr>
              <w:pStyle w:val="ConsPlusNormal"/>
            </w:pPr>
          </w:p>
        </w:tc>
        <w:tc>
          <w:tcPr>
            <w:tcW w:w="1502" w:type="dxa"/>
            <w:tcBorders>
              <w:top w:val="single" w:sz="4" w:space="0" w:color="auto"/>
              <w:left w:val="nil"/>
              <w:bottom w:val="nil"/>
              <w:right w:val="nil"/>
            </w:tcBorders>
          </w:tcPr>
          <w:p w:rsidR="00553A2F" w:rsidRDefault="00553A2F">
            <w:pPr>
              <w:pStyle w:val="ConsPlusNormal"/>
              <w:jc w:val="center"/>
            </w:pPr>
            <w:r>
              <w:t>(ФИО)</w:t>
            </w:r>
          </w:p>
        </w:tc>
        <w:tc>
          <w:tcPr>
            <w:tcW w:w="340" w:type="dxa"/>
            <w:tcBorders>
              <w:top w:val="nil"/>
              <w:left w:val="nil"/>
              <w:bottom w:val="nil"/>
              <w:right w:val="nil"/>
            </w:tcBorders>
          </w:tcPr>
          <w:p w:rsidR="00553A2F" w:rsidRDefault="00553A2F">
            <w:pPr>
              <w:pStyle w:val="ConsPlusNormal"/>
            </w:pPr>
          </w:p>
        </w:tc>
        <w:tc>
          <w:tcPr>
            <w:tcW w:w="2203" w:type="dxa"/>
            <w:tcBorders>
              <w:top w:val="single" w:sz="4" w:space="0" w:color="auto"/>
              <w:left w:val="nil"/>
              <w:bottom w:val="nil"/>
              <w:right w:val="nil"/>
            </w:tcBorders>
          </w:tcPr>
          <w:p w:rsidR="00553A2F" w:rsidRDefault="00553A2F">
            <w:pPr>
              <w:pStyle w:val="ConsPlusNormal"/>
              <w:jc w:val="center"/>
            </w:pPr>
            <w:r>
              <w:t>(телефон)</w:t>
            </w:r>
          </w:p>
        </w:tc>
      </w:tr>
    </w:tbl>
    <w:p w:rsidR="00553A2F" w:rsidRDefault="00553A2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553A2F">
        <w:tc>
          <w:tcPr>
            <w:tcW w:w="3175" w:type="dxa"/>
            <w:tcBorders>
              <w:top w:val="nil"/>
              <w:left w:val="nil"/>
              <w:bottom w:val="nil"/>
              <w:right w:val="nil"/>
            </w:tcBorders>
            <w:vAlign w:val="bottom"/>
          </w:tcPr>
          <w:p w:rsidR="00553A2F" w:rsidRDefault="00553A2F">
            <w:pPr>
              <w:pStyle w:val="ConsPlusNormal"/>
            </w:pPr>
            <w:r>
              <w:t>"__" __________ 20__ г.</w:t>
            </w:r>
          </w:p>
        </w:tc>
        <w:tc>
          <w:tcPr>
            <w:tcW w:w="5896" w:type="dxa"/>
            <w:tcBorders>
              <w:top w:val="nil"/>
              <w:left w:val="nil"/>
              <w:bottom w:val="nil"/>
              <w:right w:val="nil"/>
            </w:tcBorders>
            <w:vAlign w:val="bottom"/>
          </w:tcPr>
          <w:p w:rsidR="00553A2F" w:rsidRDefault="00553A2F">
            <w:pPr>
              <w:pStyle w:val="ConsPlusNormal"/>
              <w:jc w:val="right"/>
            </w:pPr>
            <w:r>
              <w:t>Номер страницы _________</w:t>
            </w:r>
          </w:p>
          <w:p w:rsidR="00553A2F" w:rsidRDefault="00553A2F">
            <w:pPr>
              <w:pStyle w:val="ConsPlusNormal"/>
              <w:jc w:val="right"/>
            </w:pPr>
            <w:r>
              <w:t>Всего страниц _________</w:t>
            </w:r>
          </w:p>
        </w:tc>
      </w:tr>
    </w:tbl>
    <w:p w:rsidR="00553A2F" w:rsidRDefault="00553A2F">
      <w:pPr>
        <w:pStyle w:val="ConsPlusNormal"/>
        <w:jc w:val="both"/>
      </w:pPr>
    </w:p>
    <w:p w:rsidR="00553A2F" w:rsidRDefault="00553A2F">
      <w:pPr>
        <w:pStyle w:val="ConsPlusNormal"/>
        <w:jc w:val="both"/>
      </w:pPr>
    </w:p>
    <w:p w:rsidR="00553A2F" w:rsidRDefault="00553A2F">
      <w:pPr>
        <w:pStyle w:val="ConsPlusNormal"/>
        <w:jc w:val="both"/>
      </w:pPr>
    </w:p>
    <w:p w:rsidR="00553A2F" w:rsidRDefault="00553A2F">
      <w:pPr>
        <w:pStyle w:val="ConsPlusNormal"/>
        <w:jc w:val="both"/>
      </w:pPr>
    </w:p>
    <w:p w:rsidR="00553A2F" w:rsidRDefault="00553A2F">
      <w:pPr>
        <w:pStyle w:val="ConsPlusNormal"/>
        <w:jc w:val="both"/>
      </w:pPr>
    </w:p>
    <w:p w:rsidR="00553A2F" w:rsidRDefault="00553A2F">
      <w:pPr>
        <w:pStyle w:val="ConsPlusNormal"/>
        <w:jc w:val="right"/>
        <w:outlineLvl w:val="1"/>
      </w:pPr>
      <w:r>
        <w:t>Приложение N 3</w:t>
      </w:r>
    </w:p>
    <w:p w:rsidR="00553A2F" w:rsidRDefault="00553A2F">
      <w:pPr>
        <w:pStyle w:val="ConsPlusNormal"/>
        <w:jc w:val="right"/>
      </w:pPr>
      <w:r>
        <w:t xml:space="preserve">к Порядку учета </w:t>
      </w:r>
      <w:proofErr w:type="gramStart"/>
      <w:r>
        <w:t>Федеральным</w:t>
      </w:r>
      <w:proofErr w:type="gramEnd"/>
    </w:p>
    <w:p w:rsidR="00553A2F" w:rsidRDefault="00553A2F">
      <w:pPr>
        <w:pStyle w:val="ConsPlusNormal"/>
        <w:jc w:val="right"/>
      </w:pPr>
      <w:r>
        <w:t>казначейством поступлений</w:t>
      </w:r>
    </w:p>
    <w:p w:rsidR="00553A2F" w:rsidRDefault="00553A2F">
      <w:pPr>
        <w:pStyle w:val="ConsPlusNormal"/>
        <w:jc w:val="right"/>
      </w:pPr>
      <w:r>
        <w:t>в бюджетную систему</w:t>
      </w:r>
    </w:p>
    <w:p w:rsidR="00553A2F" w:rsidRDefault="00553A2F">
      <w:pPr>
        <w:pStyle w:val="ConsPlusNormal"/>
        <w:jc w:val="right"/>
      </w:pPr>
      <w:r>
        <w:t>Российской Федерации</w:t>
      </w:r>
    </w:p>
    <w:p w:rsidR="00553A2F" w:rsidRDefault="00553A2F">
      <w:pPr>
        <w:pStyle w:val="ConsPlusNormal"/>
        <w:jc w:val="right"/>
      </w:pPr>
      <w:r>
        <w:t>и их распределения</w:t>
      </w:r>
    </w:p>
    <w:p w:rsidR="00553A2F" w:rsidRDefault="00553A2F">
      <w:pPr>
        <w:pStyle w:val="ConsPlusNormal"/>
        <w:jc w:val="right"/>
      </w:pPr>
      <w:r>
        <w:t xml:space="preserve">между бюджетами </w:t>
      </w:r>
      <w:proofErr w:type="gramStart"/>
      <w:r>
        <w:t>бюджетной</w:t>
      </w:r>
      <w:proofErr w:type="gramEnd"/>
    </w:p>
    <w:p w:rsidR="00553A2F" w:rsidRDefault="00553A2F">
      <w:pPr>
        <w:pStyle w:val="ConsPlusNormal"/>
        <w:jc w:val="right"/>
      </w:pPr>
      <w:r>
        <w:t>системы Российской Федерации,</w:t>
      </w:r>
    </w:p>
    <w:p w:rsidR="00553A2F" w:rsidRDefault="00553A2F">
      <w:pPr>
        <w:pStyle w:val="ConsPlusNormal"/>
        <w:jc w:val="right"/>
      </w:pPr>
      <w:proofErr w:type="gramStart"/>
      <w:r>
        <w:t>утвержденному</w:t>
      </w:r>
      <w:proofErr w:type="gramEnd"/>
      <w:r>
        <w:t xml:space="preserve"> приказом</w:t>
      </w:r>
    </w:p>
    <w:p w:rsidR="00553A2F" w:rsidRDefault="00553A2F">
      <w:pPr>
        <w:pStyle w:val="ConsPlusNormal"/>
        <w:jc w:val="right"/>
      </w:pPr>
      <w:r>
        <w:t>Министерства финансов</w:t>
      </w:r>
    </w:p>
    <w:p w:rsidR="00553A2F" w:rsidRDefault="00553A2F">
      <w:pPr>
        <w:pStyle w:val="ConsPlusNormal"/>
        <w:jc w:val="right"/>
      </w:pPr>
      <w:r>
        <w:t>Российской Федерации</w:t>
      </w:r>
    </w:p>
    <w:p w:rsidR="00553A2F" w:rsidRDefault="00553A2F">
      <w:pPr>
        <w:pStyle w:val="ConsPlusNormal"/>
        <w:jc w:val="right"/>
      </w:pPr>
      <w:r>
        <w:t>от 29.12.2022 N 198н</w:t>
      </w:r>
    </w:p>
    <w:p w:rsidR="00553A2F" w:rsidRDefault="00553A2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25"/>
        <w:gridCol w:w="2098"/>
        <w:gridCol w:w="340"/>
        <w:gridCol w:w="1134"/>
      </w:tblGrid>
      <w:tr w:rsidR="00553A2F">
        <w:tc>
          <w:tcPr>
            <w:tcW w:w="2925" w:type="dxa"/>
            <w:tcBorders>
              <w:top w:val="nil"/>
              <w:left w:val="nil"/>
              <w:bottom w:val="nil"/>
              <w:right w:val="nil"/>
            </w:tcBorders>
          </w:tcPr>
          <w:p w:rsidR="00553A2F" w:rsidRDefault="00553A2F">
            <w:pPr>
              <w:pStyle w:val="ConsPlusNormal"/>
            </w:pPr>
          </w:p>
        </w:tc>
        <w:tc>
          <w:tcPr>
            <w:tcW w:w="2098" w:type="dxa"/>
            <w:tcBorders>
              <w:top w:val="nil"/>
              <w:left w:val="nil"/>
              <w:bottom w:val="nil"/>
              <w:right w:val="nil"/>
            </w:tcBorders>
          </w:tcPr>
          <w:p w:rsidR="00553A2F" w:rsidRDefault="00553A2F">
            <w:pPr>
              <w:pStyle w:val="ConsPlusNormal"/>
              <w:jc w:val="right"/>
            </w:pPr>
            <w:bookmarkStart w:id="24" w:name="P887"/>
            <w:bookmarkEnd w:id="24"/>
            <w:r>
              <w:t>Реестр N</w:t>
            </w:r>
          </w:p>
        </w:tc>
        <w:tc>
          <w:tcPr>
            <w:tcW w:w="340" w:type="dxa"/>
            <w:tcBorders>
              <w:top w:val="nil"/>
              <w:left w:val="nil"/>
              <w:bottom w:val="nil"/>
              <w:right w:val="single" w:sz="4" w:space="0" w:color="auto"/>
            </w:tcBorders>
          </w:tcPr>
          <w:p w:rsidR="00553A2F" w:rsidRDefault="00553A2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553A2F" w:rsidRDefault="00553A2F">
            <w:pPr>
              <w:pStyle w:val="ConsPlusNormal"/>
            </w:pPr>
          </w:p>
        </w:tc>
      </w:tr>
      <w:tr w:rsidR="00553A2F">
        <w:tblPrEx>
          <w:tblBorders>
            <w:right w:val="none" w:sz="0" w:space="0" w:color="auto"/>
          </w:tblBorders>
        </w:tblPrEx>
        <w:tc>
          <w:tcPr>
            <w:tcW w:w="2925" w:type="dxa"/>
            <w:tcBorders>
              <w:top w:val="nil"/>
              <w:left w:val="nil"/>
              <w:bottom w:val="nil"/>
              <w:right w:val="nil"/>
            </w:tcBorders>
          </w:tcPr>
          <w:p w:rsidR="00553A2F" w:rsidRDefault="00553A2F">
            <w:pPr>
              <w:pStyle w:val="ConsPlusNormal"/>
            </w:pPr>
          </w:p>
        </w:tc>
        <w:tc>
          <w:tcPr>
            <w:tcW w:w="3572" w:type="dxa"/>
            <w:gridSpan w:val="3"/>
            <w:tcBorders>
              <w:top w:val="nil"/>
              <w:left w:val="nil"/>
              <w:bottom w:val="nil"/>
              <w:right w:val="nil"/>
            </w:tcBorders>
          </w:tcPr>
          <w:p w:rsidR="00553A2F" w:rsidRDefault="00553A2F">
            <w:pPr>
              <w:pStyle w:val="ConsPlusNormal"/>
              <w:jc w:val="center"/>
            </w:pPr>
            <w:r>
              <w:t>перечисленных поступлений</w:t>
            </w:r>
          </w:p>
        </w:tc>
      </w:tr>
    </w:tbl>
    <w:p w:rsidR="00553A2F" w:rsidRDefault="00553A2F">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2252"/>
        <w:gridCol w:w="743"/>
        <w:gridCol w:w="1757"/>
        <w:gridCol w:w="1134"/>
      </w:tblGrid>
      <w:tr w:rsidR="00553A2F">
        <w:tc>
          <w:tcPr>
            <w:tcW w:w="7927" w:type="dxa"/>
            <w:gridSpan w:val="4"/>
            <w:tcBorders>
              <w:top w:val="nil"/>
              <w:left w:val="nil"/>
              <w:bottom w:val="nil"/>
            </w:tcBorders>
          </w:tcPr>
          <w:p w:rsidR="00553A2F" w:rsidRDefault="00553A2F">
            <w:pPr>
              <w:pStyle w:val="ConsPlusNormal"/>
            </w:pPr>
          </w:p>
        </w:tc>
        <w:tc>
          <w:tcPr>
            <w:tcW w:w="1134" w:type="dxa"/>
            <w:tcBorders>
              <w:top w:val="single" w:sz="4" w:space="0" w:color="auto"/>
              <w:bottom w:val="single" w:sz="4" w:space="0" w:color="auto"/>
            </w:tcBorders>
          </w:tcPr>
          <w:p w:rsidR="00553A2F" w:rsidRDefault="00553A2F">
            <w:pPr>
              <w:pStyle w:val="ConsPlusNormal"/>
              <w:jc w:val="center"/>
            </w:pPr>
            <w:r>
              <w:t>Коды</w:t>
            </w:r>
          </w:p>
        </w:tc>
      </w:tr>
      <w:tr w:rsidR="00553A2F">
        <w:tblPrEx>
          <w:tblBorders>
            <w:insideV w:val="none" w:sz="0" w:space="0" w:color="auto"/>
          </w:tblBorders>
        </w:tblPrEx>
        <w:tc>
          <w:tcPr>
            <w:tcW w:w="6170" w:type="dxa"/>
            <w:gridSpan w:val="3"/>
            <w:tcBorders>
              <w:top w:val="nil"/>
              <w:left w:val="nil"/>
              <w:bottom w:val="nil"/>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553A2F" w:rsidRDefault="00553A2F">
            <w:pPr>
              <w:pStyle w:val="ConsPlusNormal"/>
              <w:jc w:val="center"/>
            </w:pPr>
            <w:r>
              <w:t>0531465</w:t>
            </w:r>
          </w:p>
        </w:tc>
      </w:tr>
      <w:tr w:rsidR="00553A2F">
        <w:tblPrEx>
          <w:tblBorders>
            <w:insideV w:val="none" w:sz="0" w:space="0" w:color="auto"/>
          </w:tblBorders>
        </w:tblPrEx>
        <w:tc>
          <w:tcPr>
            <w:tcW w:w="6170" w:type="dxa"/>
            <w:gridSpan w:val="3"/>
            <w:tcBorders>
              <w:top w:val="nil"/>
              <w:left w:val="nil"/>
              <w:bottom w:val="nil"/>
              <w:right w:val="nil"/>
            </w:tcBorders>
          </w:tcPr>
          <w:p w:rsidR="00553A2F" w:rsidRDefault="00553A2F">
            <w:pPr>
              <w:pStyle w:val="ConsPlusNormal"/>
              <w:jc w:val="center"/>
            </w:pPr>
            <w:r>
              <w:t>от "__" ________ 20__ г.</w:t>
            </w:r>
          </w:p>
        </w:tc>
        <w:tc>
          <w:tcPr>
            <w:tcW w:w="1757" w:type="dxa"/>
            <w:tcBorders>
              <w:top w:val="nil"/>
              <w:left w:val="nil"/>
              <w:bottom w:val="nil"/>
              <w:right w:val="single" w:sz="4" w:space="0" w:color="auto"/>
            </w:tcBorders>
            <w:vAlign w:val="bottom"/>
          </w:tcPr>
          <w:p w:rsidR="00553A2F" w:rsidRDefault="00553A2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553A2F" w:rsidRDefault="00553A2F">
            <w:pPr>
              <w:pStyle w:val="ConsPlusNormal"/>
            </w:pPr>
          </w:p>
        </w:tc>
      </w:tr>
      <w:tr w:rsidR="00553A2F">
        <w:tblPrEx>
          <w:tblBorders>
            <w:insideV w:val="none" w:sz="0" w:space="0" w:color="auto"/>
          </w:tblBorders>
        </w:tblPrEx>
        <w:tc>
          <w:tcPr>
            <w:tcW w:w="3175" w:type="dxa"/>
            <w:tcBorders>
              <w:top w:val="nil"/>
              <w:left w:val="nil"/>
              <w:bottom w:val="nil"/>
              <w:right w:val="nil"/>
            </w:tcBorders>
            <w:vAlign w:val="bottom"/>
          </w:tcPr>
          <w:p w:rsidR="00553A2F" w:rsidRDefault="00553A2F">
            <w:pPr>
              <w:pStyle w:val="ConsPlusNormal"/>
            </w:pPr>
            <w:r>
              <w:t>Наименование органа Федерального казначейства</w:t>
            </w:r>
          </w:p>
        </w:tc>
        <w:tc>
          <w:tcPr>
            <w:tcW w:w="2995" w:type="dxa"/>
            <w:gridSpan w:val="2"/>
            <w:tcBorders>
              <w:top w:val="nil"/>
              <w:left w:val="nil"/>
              <w:bottom w:val="single" w:sz="4" w:space="0" w:color="auto"/>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553A2F" w:rsidRDefault="00553A2F">
            <w:pPr>
              <w:pStyle w:val="ConsPlusNormal"/>
            </w:pPr>
          </w:p>
        </w:tc>
      </w:tr>
      <w:tr w:rsidR="00553A2F">
        <w:tblPrEx>
          <w:tblBorders>
            <w:insideV w:val="none" w:sz="0" w:space="0" w:color="auto"/>
          </w:tblBorders>
        </w:tblPrEx>
        <w:tc>
          <w:tcPr>
            <w:tcW w:w="3175" w:type="dxa"/>
            <w:tcBorders>
              <w:top w:val="nil"/>
              <w:left w:val="nil"/>
              <w:bottom w:val="nil"/>
              <w:right w:val="nil"/>
            </w:tcBorders>
            <w:vAlign w:val="bottom"/>
          </w:tcPr>
          <w:p w:rsidR="00553A2F" w:rsidRDefault="00553A2F">
            <w:pPr>
              <w:pStyle w:val="ConsPlusNormal"/>
            </w:pPr>
          </w:p>
        </w:tc>
        <w:tc>
          <w:tcPr>
            <w:tcW w:w="2995" w:type="dxa"/>
            <w:gridSpan w:val="2"/>
            <w:tcBorders>
              <w:top w:val="single" w:sz="4" w:space="0" w:color="auto"/>
              <w:left w:val="nil"/>
              <w:bottom w:val="single" w:sz="4" w:space="0" w:color="auto"/>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553A2F" w:rsidRDefault="00553A2F">
            <w:pPr>
              <w:pStyle w:val="ConsPlusNormal"/>
            </w:pPr>
          </w:p>
        </w:tc>
      </w:tr>
      <w:tr w:rsidR="00553A2F">
        <w:tblPrEx>
          <w:tblBorders>
            <w:insideV w:val="none" w:sz="0" w:space="0" w:color="auto"/>
          </w:tblBorders>
        </w:tblPrEx>
        <w:tc>
          <w:tcPr>
            <w:tcW w:w="3175" w:type="dxa"/>
            <w:tcBorders>
              <w:top w:val="nil"/>
              <w:left w:val="nil"/>
              <w:bottom w:val="nil"/>
              <w:right w:val="nil"/>
            </w:tcBorders>
            <w:vAlign w:val="bottom"/>
          </w:tcPr>
          <w:p w:rsidR="00553A2F" w:rsidRDefault="00553A2F">
            <w:pPr>
              <w:pStyle w:val="ConsPlusNormal"/>
            </w:pPr>
            <w:r>
              <w:t>Наименование органа Федерального казначейства по месту открытия единого счета бюджета</w:t>
            </w:r>
          </w:p>
        </w:tc>
        <w:tc>
          <w:tcPr>
            <w:tcW w:w="2995" w:type="dxa"/>
            <w:gridSpan w:val="2"/>
            <w:tcBorders>
              <w:top w:val="single" w:sz="4" w:space="0" w:color="auto"/>
              <w:left w:val="nil"/>
              <w:bottom w:val="single" w:sz="4" w:space="0" w:color="auto"/>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553A2F" w:rsidRDefault="00553A2F">
            <w:pPr>
              <w:pStyle w:val="ConsPlusNormal"/>
            </w:pPr>
          </w:p>
        </w:tc>
      </w:tr>
      <w:tr w:rsidR="00553A2F">
        <w:tblPrEx>
          <w:tblBorders>
            <w:insideV w:val="none" w:sz="0" w:space="0" w:color="auto"/>
          </w:tblBorders>
        </w:tblPrEx>
        <w:tc>
          <w:tcPr>
            <w:tcW w:w="3175" w:type="dxa"/>
            <w:tcBorders>
              <w:top w:val="nil"/>
              <w:left w:val="nil"/>
              <w:bottom w:val="nil"/>
              <w:right w:val="nil"/>
            </w:tcBorders>
            <w:vAlign w:val="bottom"/>
          </w:tcPr>
          <w:p w:rsidR="00553A2F" w:rsidRDefault="00553A2F">
            <w:pPr>
              <w:pStyle w:val="ConsPlusNormal"/>
            </w:pPr>
          </w:p>
        </w:tc>
        <w:tc>
          <w:tcPr>
            <w:tcW w:w="2995" w:type="dxa"/>
            <w:gridSpan w:val="2"/>
            <w:tcBorders>
              <w:top w:val="single" w:sz="4" w:space="0" w:color="auto"/>
              <w:left w:val="nil"/>
              <w:bottom w:val="nil"/>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553A2F" w:rsidRDefault="00553A2F">
            <w:pPr>
              <w:pStyle w:val="ConsPlusNormal"/>
            </w:pPr>
          </w:p>
        </w:tc>
      </w:tr>
      <w:tr w:rsidR="00553A2F">
        <w:tblPrEx>
          <w:tblBorders>
            <w:insideV w:val="none" w:sz="0" w:space="0" w:color="auto"/>
          </w:tblBorders>
        </w:tblPrEx>
        <w:tc>
          <w:tcPr>
            <w:tcW w:w="3175" w:type="dxa"/>
            <w:tcBorders>
              <w:top w:val="nil"/>
              <w:left w:val="nil"/>
              <w:bottom w:val="nil"/>
              <w:right w:val="nil"/>
            </w:tcBorders>
            <w:vAlign w:val="bottom"/>
          </w:tcPr>
          <w:p w:rsidR="00553A2F" w:rsidRDefault="00553A2F">
            <w:pPr>
              <w:pStyle w:val="ConsPlusNormal"/>
            </w:pPr>
            <w:r>
              <w:t>Наименование бюджета</w:t>
            </w:r>
          </w:p>
        </w:tc>
        <w:tc>
          <w:tcPr>
            <w:tcW w:w="2995" w:type="dxa"/>
            <w:gridSpan w:val="2"/>
            <w:tcBorders>
              <w:top w:val="nil"/>
              <w:left w:val="nil"/>
              <w:bottom w:val="single" w:sz="4" w:space="0" w:color="auto"/>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jc w:val="right"/>
            </w:pPr>
            <w:r>
              <w:t xml:space="preserve">по </w:t>
            </w:r>
            <w:hyperlink r:id="rId8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553A2F" w:rsidRDefault="00553A2F">
            <w:pPr>
              <w:pStyle w:val="ConsPlusNormal"/>
            </w:pPr>
          </w:p>
        </w:tc>
      </w:tr>
      <w:tr w:rsidR="00553A2F">
        <w:tblPrEx>
          <w:tblBorders>
            <w:insideV w:val="none" w:sz="0" w:space="0" w:color="auto"/>
          </w:tblBorders>
        </w:tblPrEx>
        <w:tc>
          <w:tcPr>
            <w:tcW w:w="3175" w:type="dxa"/>
            <w:vMerge w:val="restart"/>
            <w:tcBorders>
              <w:top w:val="nil"/>
              <w:left w:val="nil"/>
              <w:bottom w:val="nil"/>
              <w:right w:val="nil"/>
            </w:tcBorders>
            <w:vAlign w:val="bottom"/>
          </w:tcPr>
          <w:p w:rsidR="00553A2F" w:rsidRDefault="00553A2F">
            <w:pPr>
              <w:pStyle w:val="ConsPlusNormal"/>
            </w:pPr>
            <w:r>
              <w:t>Наименование финансового органа (органа управления государственным внебюджетным фондом)</w:t>
            </w:r>
          </w:p>
        </w:tc>
        <w:tc>
          <w:tcPr>
            <w:tcW w:w="2995" w:type="dxa"/>
            <w:gridSpan w:val="2"/>
            <w:tcBorders>
              <w:top w:val="single" w:sz="4" w:space="0" w:color="auto"/>
              <w:left w:val="nil"/>
              <w:bottom w:val="nil"/>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553A2F" w:rsidRDefault="00553A2F">
            <w:pPr>
              <w:pStyle w:val="ConsPlusNormal"/>
            </w:pPr>
          </w:p>
        </w:tc>
      </w:tr>
      <w:tr w:rsidR="00553A2F">
        <w:tblPrEx>
          <w:tblBorders>
            <w:insideV w:val="none" w:sz="0" w:space="0" w:color="auto"/>
          </w:tblBorders>
        </w:tblPrEx>
        <w:tc>
          <w:tcPr>
            <w:tcW w:w="3175" w:type="dxa"/>
            <w:vMerge/>
            <w:tcBorders>
              <w:top w:val="nil"/>
              <w:left w:val="nil"/>
              <w:bottom w:val="nil"/>
              <w:right w:val="nil"/>
            </w:tcBorders>
          </w:tcPr>
          <w:p w:rsidR="00553A2F" w:rsidRDefault="00553A2F">
            <w:pPr>
              <w:pStyle w:val="ConsPlusNormal"/>
            </w:pPr>
          </w:p>
        </w:tc>
        <w:tc>
          <w:tcPr>
            <w:tcW w:w="2995" w:type="dxa"/>
            <w:gridSpan w:val="2"/>
            <w:tcBorders>
              <w:top w:val="nil"/>
              <w:left w:val="nil"/>
              <w:bottom w:val="nil"/>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553A2F" w:rsidRDefault="00553A2F">
            <w:pPr>
              <w:pStyle w:val="ConsPlusNormal"/>
            </w:pPr>
          </w:p>
        </w:tc>
      </w:tr>
      <w:tr w:rsidR="00553A2F">
        <w:tblPrEx>
          <w:tblBorders>
            <w:insideV w:val="none" w:sz="0" w:space="0" w:color="auto"/>
          </w:tblBorders>
        </w:tblPrEx>
        <w:tc>
          <w:tcPr>
            <w:tcW w:w="3175" w:type="dxa"/>
            <w:vMerge/>
            <w:tcBorders>
              <w:top w:val="nil"/>
              <w:left w:val="nil"/>
              <w:bottom w:val="nil"/>
              <w:right w:val="nil"/>
            </w:tcBorders>
          </w:tcPr>
          <w:p w:rsidR="00553A2F" w:rsidRDefault="00553A2F">
            <w:pPr>
              <w:pStyle w:val="ConsPlusNormal"/>
            </w:pPr>
          </w:p>
        </w:tc>
        <w:tc>
          <w:tcPr>
            <w:tcW w:w="2995" w:type="dxa"/>
            <w:gridSpan w:val="2"/>
            <w:tcBorders>
              <w:top w:val="nil"/>
              <w:left w:val="nil"/>
              <w:bottom w:val="single" w:sz="4" w:space="0" w:color="auto"/>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553A2F" w:rsidRDefault="00553A2F">
            <w:pPr>
              <w:pStyle w:val="ConsPlusNormal"/>
            </w:pPr>
          </w:p>
        </w:tc>
      </w:tr>
      <w:tr w:rsidR="00553A2F">
        <w:tblPrEx>
          <w:tblBorders>
            <w:insideV w:val="none" w:sz="0" w:space="0" w:color="auto"/>
          </w:tblBorders>
        </w:tblPrEx>
        <w:tc>
          <w:tcPr>
            <w:tcW w:w="3175" w:type="dxa"/>
            <w:tcBorders>
              <w:top w:val="nil"/>
              <w:left w:val="nil"/>
              <w:bottom w:val="nil"/>
              <w:right w:val="nil"/>
            </w:tcBorders>
          </w:tcPr>
          <w:p w:rsidR="00553A2F" w:rsidRDefault="00553A2F">
            <w:pPr>
              <w:pStyle w:val="ConsPlusNormal"/>
            </w:pPr>
          </w:p>
        </w:tc>
        <w:tc>
          <w:tcPr>
            <w:tcW w:w="2252" w:type="dxa"/>
            <w:tcBorders>
              <w:top w:val="single" w:sz="4" w:space="0" w:color="auto"/>
              <w:left w:val="nil"/>
              <w:bottom w:val="nil"/>
              <w:right w:val="nil"/>
            </w:tcBorders>
          </w:tcPr>
          <w:p w:rsidR="00553A2F" w:rsidRDefault="00553A2F">
            <w:pPr>
              <w:pStyle w:val="ConsPlusNormal"/>
            </w:pPr>
          </w:p>
        </w:tc>
        <w:tc>
          <w:tcPr>
            <w:tcW w:w="2500" w:type="dxa"/>
            <w:gridSpan w:val="2"/>
            <w:tcBorders>
              <w:top w:val="nil"/>
              <w:left w:val="nil"/>
              <w:bottom w:val="nil"/>
              <w:right w:val="single" w:sz="4" w:space="0" w:color="auto"/>
            </w:tcBorders>
            <w:vAlign w:val="bottom"/>
          </w:tcPr>
          <w:p w:rsidR="00553A2F" w:rsidRDefault="00553A2F">
            <w:pPr>
              <w:pStyle w:val="ConsPlusNormal"/>
              <w:jc w:val="right"/>
            </w:pPr>
            <w:bookmarkStart w:id="25" w:name="P933"/>
            <w:bookmarkEnd w:id="25"/>
            <w:r>
              <w:t>Номер распоряжения</w:t>
            </w:r>
          </w:p>
        </w:tc>
        <w:tc>
          <w:tcPr>
            <w:tcW w:w="1134" w:type="dxa"/>
            <w:tcBorders>
              <w:top w:val="single" w:sz="4" w:space="0" w:color="auto"/>
              <w:left w:val="single" w:sz="4" w:space="0" w:color="auto"/>
              <w:bottom w:val="single" w:sz="4" w:space="0" w:color="auto"/>
              <w:right w:val="single" w:sz="4" w:space="0" w:color="auto"/>
            </w:tcBorders>
            <w:vAlign w:val="bottom"/>
          </w:tcPr>
          <w:p w:rsidR="00553A2F" w:rsidRDefault="00553A2F">
            <w:pPr>
              <w:pStyle w:val="ConsPlusNormal"/>
            </w:pPr>
          </w:p>
        </w:tc>
      </w:tr>
      <w:tr w:rsidR="00553A2F">
        <w:tblPrEx>
          <w:tblBorders>
            <w:insideV w:val="none" w:sz="0" w:space="0" w:color="auto"/>
          </w:tblBorders>
        </w:tblPrEx>
        <w:tc>
          <w:tcPr>
            <w:tcW w:w="3175" w:type="dxa"/>
            <w:tcBorders>
              <w:top w:val="nil"/>
              <w:left w:val="nil"/>
              <w:bottom w:val="nil"/>
              <w:right w:val="nil"/>
            </w:tcBorders>
          </w:tcPr>
          <w:p w:rsidR="00553A2F" w:rsidRDefault="00553A2F">
            <w:pPr>
              <w:pStyle w:val="ConsPlusNormal"/>
            </w:pPr>
          </w:p>
        </w:tc>
        <w:tc>
          <w:tcPr>
            <w:tcW w:w="2252" w:type="dxa"/>
            <w:tcBorders>
              <w:top w:val="nil"/>
              <w:left w:val="nil"/>
              <w:bottom w:val="nil"/>
              <w:right w:val="nil"/>
            </w:tcBorders>
          </w:tcPr>
          <w:p w:rsidR="00553A2F" w:rsidRDefault="00553A2F">
            <w:pPr>
              <w:pStyle w:val="ConsPlusNormal"/>
            </w:pPr>
          </w:p>
        </w:tc>
        <w:tc>
          <w:tcPr>
            <w:tcW w:w="2500" w:type="dxa"/>
            <w:gridSpan w:val="2"/>
            <w:tcBorders>
              <w:top w:val="nil"/>
              <w:left w:val="nil"/>
              <w:bottom w:val="nil"/>
              <w:right w:val="single" w:sz="4" w:space="0" w:color="auto"/>
            </w:tcBorders>
            <w:vAlign w:val="bottom"/>
          </w:tcPr>
          <w:p w:rsidR="00553A2F" w:rsidRDefault="00553A2F">
            <w:pPr>
              <w:pStyle w:val="ConsPlusNormal"/>
              <w:jc w:val="right"/>
            </w:pPr>
            <w:bookmarkStart w:id="26" w:name="P937"/>
            <w:bookmarkEnd w:id="26"/>
            <w:r>
              <w:t>Дата распоряжения</w:t>
            </w:r>
          </w:p>
        </w:tc>
        <w:tc>
          <w:tcPr>
            <w:tcW w:w="1134" w:type="dxa"/>
            <w:tcBorders>
              <w:top w:val="single" w:sz="4" w:space="0" w:color="auto"/>
              <w:left w:val="single" w:sz="4" w:space="0" w:color="auto"/>
              <w:bottom w:val="single" w:sz="4" w:space="0" w:color="auto"/>
              <w:right w:val="single" w:sz="4" w:space="0" w:color="auto"/>
            </w:tcBorders>
          </w:tcPr>
          <w:p w:rsidR="00553A2F" w:rsidRDefault="00553A2F">
            <w:pPr>
              <w:pStyle w:val="ConsPlusNormal"/>
            </w:pPr>
          </w:p>
        </w:tc>
      </w:tr>
      <w:tr w:rsidR="00553A2F">
        <w:tblPrEx>
          <w:tblBorders>
            <w:insideV w:val="none" w:sz="0" w:space="0" w:color="auto"/>
          </w:tblBorders>
        </w:tblPrEx>
        <w:tc>
          <w:tcPr>
            <w:tcW w:w="3175" w:type="dxa"/>
            <w:tcBorders>
              <w:top w:val="nil"/>
              <w:left w:val="nil"/>
              <w:bottom w:val="nil"/>
              <w:right w:val="nil"/>
            </w:tcBorders>
            <w:vAlign w:val="bottom"/>
          </w:tcPr>
          <w:p w:rsidR="00553A2F" w:rsidRDefault="00553A2F">
            <w:pPr>
              <w:pStyle w:val="ConsPlusNormal"/>
            </w:pPr>
            <w:r>
              <w:t>Единица измерения: руб.</w:t>
            </w:r>
          </w:p>
        </w:tc>
        <w:tc>
          <w:tcPr>
            <w:tcW w:w="2995" w:type="dxa"/>
            <w:gridSpan w:val="2"/>
            <w:tcBorders>
              <w:top w:val="nil"/>
              <w:left w:val="nil"/>
              <w:bottom w:val="nil"/>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553A2F" w:rsidRDefault="00553A2F">
            <w:pPr>
              <w:pStyle w:val="ConsPlusNormal"/>
              <w:jc w:val="center"/>
            </w:pPr>
            <w:hyperlink r:id="rId88">
              <w:r>
                <w:rPr>
                  <w:color w:val="0000FF"/>
                </w:rPr>
                <w:t>383</w:t>
              </w:r>
            </w:hyperlink>
          </w:p>
        </w:tc>
      </w:tr>
    </w:tbl>
    <w:p w:rsidR="00553A2F" w:rsidRDefault="00553A2F">
      <w:pPr>
        <w:pStyle w:val="ConsPlusNormal"/>
        <w:jc w:val="both"/>
      </w:pPr>
    </w:p>
    <w:tbl>
      <w:tblPr>
        <w:tblW w:w="0" w:type="auto"/>
        <w:tblBorders>
          <w:top w:val="single" w:sz="4" w:space="0" w:color="auto"/>
          <w:left w:val="nil"/>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3118"/>
        <w:gridCol w:w="2835"/>
      </w:tblGrid>
      <w:tr w:rsidR="00553A2F">
        <w:tc>
          <w:tcPr>
            <w:tcW w:w="6236" w:type="dxa"/>
            <w:gridSpan w:val="2"/>
            <w:tcBorders>
              <w:left w:val="nil"/>
            </w:tcBorders>
          </w:tcPr>
          <w:p w:rsidR="00553A2F" w:rsidRDefault="00553A2F">
            <w:pPr>
              <w:pStyle w:val="ConsPlusNormal"/>
              <w:jc w:val="center"/>
            </w:pPr>
            <w:r>
              <w:t>Код</w:t>
            </w:r>
          </w:p>
        </w:tc>
        <w:tc>
          <w:tcPr>
            <w:tcW w:w="2835" w:type="dxa"/>
            <w:vMerge w:val="restart"/>
            <w:tcBorders>
              <w:right w:val="nil"/>
            </w:tcBorders>
          </w:tcPr>
          <w:p w:rsidR="00553A2F" w:rsidRDefault="00553A2F">
            <w:pPr>
              <w:pStyle w:val="ConsPlusNormal"/>
              <w:jc w:val="center"/>
            </w:pPr>
            <w:r>
              <w:t>Сумма</w:t>
            </w:r>
          </w:p>
        </w:tc>
      </w:tr>
      <w:tr w:rsidR="00553A2F">
        <w:tc>
          <w:tcPr>
            <w:tcW w:w="3118" w:type="dxa"/>
            <w:tcBorders>
              <w:left w:val="nil"/>
            </w:tcBorders>
          </w:tcPr>
          <w:p w:rsidR="00553A2F" w:rsidRDefault="00553A2F">
            <w:pPr>
              <w:pStyle w:val="ConsPlusNormal"/>
              <w:jc w:val="center"/>
            </w:pPr>
            <w:r>
              <w:t>по БК</w:t>
            </w:r>
          </w:p>
        </w:tc>
        <w:tc>
          <w:tcPr>
            <w:tcW w:w="3118" w:type="dxa"/>
          </w:tcPr>
          <w:p w:rsidR="00553A2F" w:rsidRDefault="00553A2F">
            <w:pPr>
              <w:pStyle w:val="ConsPlusNormal"/>
              <w:jc w:val="center"/>
            </w:pPr>
            <w:r>
              <w:t>Аналитический код</w:t>
            </w:r>
          </w:p>
        </w:tc>
        <w:tc>
          <w:tcPr>
            <w:tcW w:w="2835" w:type="dxa"/>
            <w:vMerge/>
            <w:tcBorders>
              <w:right w:val="nil"/>
            </w:tcBorders>
          </w:tcPr>
          <w:p w:rsidR="00553A2F" w:rsidRDefault="00553A2F">
            <w:pPr>
              <w:pStyle w:val="ConsPlusNormal"/>
            </w:pPr>
          </w:p>
        </w:tc>
      </w:tr>
      <w:tr w:rsidR="00553A2F">
        <w:tc>
          <w:tcPr>
            <w:tcW w:w="3118" w:type="dxa"/>
            <w:tcBorders>
              <w:left w:val="nil"/>
            </w:tcBorders>
            <w:vAlign w:val="bottom"/>
          </w:tcPr>
          <w:p w:rsidR="00553A2F" w:rsidRDefault="00553A2F">
            <w:pPr>
              <w:pStyle w:val="ConsPlusNormal"/>
              <w:jc w:val="center"/>
            </w:pPr>
            <w:r>
              <w:t>1</w:t>
            </w:r>
          </w:p>
        </w:tc>
        <w:tc>
          <w:tcPr>
            <w:tcW w:w="3118" w:type="dxa"/>
            <w:vAlign w:val="bottom"/>
          </w:tcPr>
          <w:p w:rsidR="00553A2F" w:rsidRDefault="00553A2F">
            <w:pPr>
              <w:pStyle w:val="ConsPlusNormal"/>
              <w:jc w:val="center"/>
            </w:pPr>
            <w:r>
              <w:t>2</w:t>
            </w:r>
          </w:p>
        </w:tc>
        <w:tc>
          <w:tcPr>
            <w:tcW w:w="2835" w:type="dxa"/>
            <w:tcBorders>
              <w:right w:val="nil"/>
            </w:tcBorders>
            <w:vAlign w:val="center"/>
          </w:tcPr>
          <w:p w:rsidR="00553A2F" w:rsidRDefault="00553A2F">
            <w:pPr>
              <w:pStyle w:val="ConsPlusNormal"/>
              <w:jc w:val="center"/>
            </w:pPr>
            <w:r>
              <w:t>3</w:t>
            </w:r>
          </w:p>
        </w:tc>
      </w:tr>
      <w:tr w:rsidR="00553A2F">
        <w:tblPrEx>
          <w:tblBorders>
            <w:left w:val="single" w:sz="4" w:space="0" w:color="auto"/>
            <w:right w:val="single" w:sz="4" w:space="0" w:color="auto"/>
          </w:tblBorders>
        </w:tblPrEx>
        <w:tc>
          <w:tcPr>
            <w:tcW w:w="3118" w:type="dxa"/>
          </w:tcPr>
          <w:p w:rsidR="00553A2F" w:rsidRDefault="00553A2F">
            <w:pPr>
              <w:pStyle w:val="ConsPlusNormal"/>
            </w:pPr>
          </w:p>
        </w:tc>
        <w:tc>
          <w:tcPr>
            <w:tcW w:w="3118" w:type="dxa"/>
          </w:tcPr>
          <w:p w:rsidR="00553A2F" w:rsidRDefault="00553A2F">
            <w:pPr>
              <w:pStyle w:val="ConsPlusNormal"/>
            </w:pPr>
          </w:p>
        </w:tc>
        <w:tc>
          <w:tcPr>
            <w:tcW w:w="2835" w:type="dxa"/>
          </w:tcPr>
          <w:p w:rsidR="00553A2F" w:rsidRDefault="00553A2F">
            <w:pPr>
              <w:pStyle w:val="ConsPlusNormal"/>
            </w:pPr>
          </w:p>
        </w:tc>
      </w:tr>
      <w:tr w:rsidR="00553A2F">
        <w:tblPrEx>
          <w:tblBorders>
            <w:left w:val="single" w:sz="4" w:space="0" w:color="auto"/>
            <w:right w:val="single" w:sz="4" w:space="0" w:color="auto"/>
          </w:tblBorders>
        </w:tblPrEx>
        <w:tc>
          <w:tcPr>
            <w:tcW w:w="3118" w:type="dxa"/>
          </w:tcPr>
          <w:p w:rsidR="00553A2F" w:rsidRDefault="00553A2F">
            <w:pPr>
              <w:pStyle w:val="ConsPlusNormal"/>
            </w:pPr>
          </w:p>
        </w:tc>
        <w:tc>
          <w:tcPr>
            <w:tcW w:w="3118" w:type="dxa"/>
          </w:tcPr>
          <w:p w:rsidR="00553A2F" w:rsidRDefault="00553A2F">
            <w:pPr>
              <w:pStyle w:val="ConsPlusNormal"/>
            </w:pPr>
          </w:p>
        </w:tc>
        <w:tc>
          <w:tcPr>
            <w:tcW w:w="2835" w:type="dxa"/>
          </w:tcPr>
          <w:p w:rsidR="00553A2F" w:rsidRDefault="00553A2F">
            <w:pPr>
              <w:pStyle w:val="ConsPlusNormal"/>
            </w:pPr>
          </w:p>
        </w:tc>
      </w:tr>
      <w:tr w:rsidR="00553A2F">
        <w:tblPrEx>
          <w:tblBorders>
            <w:left w:val="single" w:sz="4" w:space="0" w:color="auto"/>
            <w:right w:val="single" w:sz="4" w:space="0" w:color="auto"/>
          </w:tblBorders>
        </w:tblPrEx>
        <w:tc>
          <w:tcPr>
            <w:tcW w:w="3118" w:type="dxa"/>
          </w:tcPr>
          <w:p w:rsidR="00553A2F" w:rsidRDefault="00553A2F">
            <w:pPr>
              <w:pStyle w:val="ConsPlusNormal"/>
            </w:pPr>
          </w:p>
        </w:tc>
        <w:tc>
          <w:tcPr>
            <w:tcW w:w="3118" w:type="dxa"/>
          </w:tcPr>
          <w:p w:rsidR="00553A2F" w:rsidRDefault="00553A2F">
            <w:pPr>
              <w:pStyle w:val="ConsPlusNormal"/>
            </w:pPr>
          </w:p>
        </w:tc>
        <w:tc>
          <w:tcPr>
            <w:tcW w:w="2835" w:type="dxa"/>
          </w:tcPr>
          <w:p w:rsidR="00553A2F" w:rsidRDefault="00553A2F">
            <w:pPr>
              <w:pStyle w:val="ConsPlusNormal"/>
            </w:pPr>
          </w:p>
        </w:tc>
      </w:tr>
      <w:tr w:rsidR="00553A2F">
        <w:tblPrEx>
          <w:tblBorders>
            <w:left w:val="single" w:sz="4" w:space="0" w:color="auto"/>
            <w:right w:val="single" w:sz="4" w:space="0" w:color="auto"/>
          </w:tblBorders>
        </w:tblPrEx>
        <w:tc>
          <w:tcPr>
            <w:tcW w:w="3118" w:type="dxa"/>
          </w:tcPr>
          <w:p w:rsidR="00553A2F" w:rsidRDefault="00553A2F">
            <w:pPr>
              <w:pStyle w:val="ConsPlusNormal"/>
            </w:pPr>
          </w:p>
        </w:tc>
        <w:tc>
          <w:tcPr>
            <w:tcW w:w="3118" w:type="dxa"/>
          </w:tcPr>
          <w:p w:rsidR="00553A2F" w:rsidRDefault="00553A2F">
            <w:pPr>
              <w:pStyle w:val="ConsPlusNormal"/>
            </w:pPr>
          </w:p>
        </w:tc>
        <w:tc>
          <w:tcPr>
            <w:tcW w:w="2835" w:type="dxa"/>
          </w:tcPr>
          <w:p w:rsidR="00553A2F" w:rsidRDefault="00553A2F">
            <w:pPr>
              <w:pStyle w:val="ConsPlusNormal"/>
            </w:pPr>
          </w:p>
        </w:tc>
      </w:tr>
      <w:tr w:rsidR="00553A2F">
        <w:tblPrEx>
          <w:tblBorders>
            <w:left w:val="single" w:sz="4" w:space="0" w:color="auto"/>
            <w:right w:val="single" w:sz="4" w:space="0" w:color="auto"/>
          </w:tblBorders>
        </w:tblPrEx>
        <w:tc>
          <w:tcPr>
            <w:tcW w:w="3118" w:type="dxa"/>
          </w:tcPr>
          <w:p w:rsidR="00553A2F" w:rsidRDefault="00553A2F">
            <w:pPr>
              <w:pStyle w:val="ConsPlusNormal"/>
            </w:pPr>
          </w:p>
        </w:tc>
        <w:tc>
          <w:tcPr>
            <w:tcW w:w="3118" w:type="dxa"/>
          </w:tcPr>
          <w:p w:rsidR="00553A2F" w:rsidRDefault="00553A2F">
            <w:pPr>
              <w:pStyle w:val="ConsPlusNormal"/>
            </w:pPr>
          </w:p>
        </w:tc>
        <w:tc>
          <w:tcPr>
            <w:tcW w:w="2835" w:type="dxa"/>
          </w:tcPr>
          <w:p w:rsidR="00553A2F" w:rsidRDefault="00553A2F">
            <w:pPr>
              <w:pStyle w:val="ConsPlusNormal"/>
            </w:pPr>
          </w:p>
        </w:tc>
      </w:tr>
      <w:tr w:rsidR="00553A2F">
        <w:tblPrEx>
          <w:tblBorders>
            <w:left w:val="single" w:sz="4" w:space="0" w:color="auto"/>
            <w:right w:val="single" w:sz="4" w:space="0" w:color="auto"/>
          </w:tblBorders>
        </w:tblPrEx>
        <w:tc>
          <w:tcPr>
            <w:tcW w:w="3118" w:type="dxa"/>
          </w:tcPr>
          <w:p w:rsidR="00553A2F" w:rsidRDefault="00553A2F">
            <w:pPr>
              <w:pStyle w:val="ConsPlusNormal"/>
            </w:pPr>
          </w:p>
        </w:tc>
        <w:tc>
          <w:tcPr>
            <w:tcW w:w="3118" w:type="dxa"/>
          </w:tcPr>
          <w:p w:rsidR="00553A2F" w:rsidRDefault="00553A2F">
            <w:pPr>
              <w:pStyle w:val="ConsPlusNormal"/>
            </w:pPr>
          </w:p>
        </w:tc>
        <w:tc>
          <w:tcPr>
            <w:tcW w:w="2835" w:type="dxa"/>
          </w:tcPr>
          <w:p w:rsidR="00553A2F" w:rsidRDefault="00553A2F">
            <w:pPr>
              <w:pStyle w:val="ConsPlusNormal"/>
            </w:pPr>
          </w:p>
        </w:tc>
      </w:tr>
      <w:tr w:rsidR="00553A2F">
        <w:tblPrEx>
          <w:tblBorders>
            <w:right w:val="single" w:sz="4" w:space="0" w:color="auto"/>
          </w:tblBorders>
        </w:tblPrEx>
        <w:tc>
          <w:tcPr>
            <w:tcW w:w="6236" w:type="dxa"/>
            <w:gridSpan w:val="2"/>
            <w:tcBorders>
              <w:left w:val="nil"/>
              <w:bottom w:val="nil"/>
            </w:tcBorders>
          </w:tcPr>
          <w:p w:rsidR="00553A2F" w:rsidRDefault="00553A2F">
            <w:pPr>
              <w:pStyle w:val="ConsPlusNormal"/>
              <w:jc w:val="right"/>
            </w:pPr>
            <w:r>
              <w:t>Итого</w:t>
            </w:r>
          </w:p>
        </w:tc>
        <w:tc>
          <w:tcPr>
            <w:tcW w:w="2835" w:type="dxa"/>
          </w:tcPr>
          <w:p w:rsidR="00553A2F" w:rsidRDefault="00553A2F">
            <w:pPr>
              <w:pStyle w:val="ConsPlusNormal"/>
            </w:pPr>
          </w:p>
        </w:tc>
      </w:tr>
    </w:tbl>
    <w:p w:rsidR="00553A2F" w:rsidRDefault="00553A2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15"/>
        <w:gridCol w:w="340"/>
        <w:gridCol w:w="1622"/>
        <w:gridCol w:w="340"/>
        <w:gridCol w:w="1502"/>
        <w:gridCol w:w="340"/>
        <w:gridCol w:w="2203"/>
      </w:tblGrid>
      <w:tr w:rsidR="00553A2F">
        <w:tc>
          <w:tcPr>
            <w:tcW w:w="2715" w:type="dxa"/>
            <w:tcBorders>
              <w:top w:val="nil"/>
              <w:left w:val="nil"/>
              <w:bottom w:val="nil"/>
              <w:right w:val="nil"/>
            </w:tcBorders>
            <w:vAlign w:val="bottom"/>
          </w:tcPr>
          <w:p w:rsidR="00553A2F" w:rsidRDefault="00553A2F">
            <w:pPr>
              <w:pStyle w:val="ConsPlusNormal"/>
            </w:pPr>
            <w:r>
              <w:t>Контактное лицо</w:t>
            </w:r>
          </w:p>
        </w:tc>
        <w:tc>
          <w:tcPr>
            <w:tcW w:w="340" w:type="dxa"/>
            <w:tcBorders>
              <w:top w:val="nil"/>
              <w:left w:val="nil"/>
              <w:bottom w:val="nil"/>
              <w:right w:val="nil"/>
            </w:tcBorders>
          </w:tcPr>
          <w:p w:rsidR="00553A2F" w:rsidRDefault="00553A2F">
            <w:pPr>
              <w:pStyle w:val="ConsPlusNormal"/>
            </w:pPr>
          </w:p>
        </w:tc>
        <w:tc>
          <w:tcPr>
            <w:tcW w:w="1622" w:type="dxa"/>
            <w:tcBorders>
              <w:top w:val="nil"/>
              <w:left w:val="nil"/>
              <w:bottom w:val="single" w:sz="4" w:space="0" w:color="auto"/>
              <w:right w:val="nil"/>
            </w:tcBorders>
          </w:tcPr>
          <w:p w:rsidR="00553A2F" w:rsidRDefault="00553A2F">
            <w:pPr>
              <w:pStyle w:val="ConsPlusNormal"/>
            </w:pPr>
          </w:p>
        </w:tc>
        <w:tc>
          <w:tcPr>
            <w:tcW w:w="340" w:type="dxa"/>
            <w:tcBorders>
              <w:top w:val="nil"/>
              <w:left w:val="nil"/>
              <w:bottom w:val="nil"/>
              <w:right w:val="nil"/>
            </w:tcBorders>
          </w:tcPr>
          <w:p w:rsidR="00553A2F" w:rsidRDefault="00553A2F">
            <w:pPr>
              <w:pStyle w:val="ConsPlusNormal"/>
            </w:pPr>
          </w:p>
        </w:tc>
        <w:tc>
          <w:tcPr>
            <w:tcW w:w="1502" w:type="dxa"/>
            <w:tcBorders>
              <w:top w:val="nil"/>
              <w:left w:val="nil"/>
              <w:bottom w:val="single" w:sz="4" w:space="0" w:color="auto"/>
              <w:right w:val="nil"/>
            </w:tcBorders>
          </w:tcPr>
          <w:p w:rsidR="00553A2F" w:rsidRDefault="00553A2F">
            <w:pPr>
              <w:pStyle w:val="ConsPlusNormal"/>
            </w:pPr>
          </w:p>
        </w:tc>
        <w:tc>
          <w:tcPr>
            <w:tcW w:w="340" w:type="dxa"/>
            <w:tcBorders>
              <w:top w:val="nil"/>
              <w:left w:val="nil"/>
              <w:bottom w:val="nil"/>
              <w:right w:val="nil"/>
            </w:tcBorders>
          </w:tcPr>
          <w:p w:rsidR="00553A2F" w:rsidRDefault="00553A2F">
            <w:pPr>
              <w:pStyle w:val="ConsPlusNormal"/>
            </w:pPr>
          </w:p>
        </w:tc>
        <w:tc>
          <w:tcPr>
            <w:tcW w:w="2203" w:type="dxa"/>
            <w:tcBorders>
              <w:top w:val="nil"/>
              <w:left w:val="nil"/>
              <w:bottom w:val="single" w:sz="4" w:space="0" w:color="auto"/>
              <w:right w:val="nil"/>
            </w:tcBorders>
          </w:tcPr>
          <w:p w:rsidR="00553A2F" w:rsidRDefault="00553A2F">
            <w:pPr>
              <w:pStyle w:val="ConsPlusNormal"/>
            </w:pPr>
          </w:p>
        </w:tc>
      </w:tr>
      <w:tr w:rsidR="00553A2F">
        <w:tc>
          <w:tcPr>
            <w:tcW w:w="2715" w:type="dxa"/>
            <w:tcBorders>
              <w:top w:val="nil"/>
              <w:left w:val="nil"/>
              <w:bottom w:val="nil"/>
              <w:right w:val="nil"/>
            </w:tcBorders>
          </w:tcPr>
          <w:p w:rsidR="00553A2F" w:rsidRDefault="00553A2F">
            <w:pPr>
              <w:pStyle w:val="ConsPlusNormal"/>
            </w:pPr>
          </w:p>
        </w:tc>
        <w:tc>
          <w:tcPr>
            <w:tcW w:w="340" w:type="dxa"/>
            <w:tcBorders>
              <w:top w:val="nil"/>
              <w:left w:val="nil"/>
              <w:bottom w:val="nil"/>
              <w:right w:val="nil"/>
            </w:tcBorders>
          </w:tcPr>
          <w:p w:rsidR="00553A2F" w:rsidRDefault="00553A2F">
            <w:pPr>
              <w:pStyle w:val="ConsPlusNormal"/>
            </w:pPr>
          </w:p>
        </w:tc>
        <w:tc>
          <w:tcPr>
            <w:tcW w:w="1622" w:type="dxa"/>
            <w:tcBorders>
              <w:top w:val="single" w:sz="4" w:space="0" w:color="auto"/>
              <w:left w:val="nil"/>
              <w:bottom w:val="nil"/>
              <w:right w:val="nil"/>
            </w:tcBorders>
          </w:tcPr>
          <w:p w:rsidR="00553A2F" w:rsidRDefault="00553A2F">
            <w:pPr>
              <w:pStyle w:val="ConsPlusNormal"/>
              <w:jc w:val="center"/>
            </w:pPr>
            <w:r>
              <w:t>(должность)</w:t>
            </w:r>
          </w:p>
        </w:tc>
        <w:tc>
          <w:tcPr>
            <w:tcW w:w="340" w:type="dxa"/>
            <w:tcBorders>
              <w:top w:val="nil"/>
              <w:left w:val="nil"/>
              <w:bottom w:val="nil"/>
              <w:right w:val="nil"/>
            </w:tcBorders>
          </w:tcPr>
          <w:p w:rsidR="00553A2F" w:rsidRDefault="00553A2F">
            <w:pPr>
              <w:pStyle w:val="ConsPlusNormal"/>
            </w:pPr>
          </w:p>
        </w:tc>
        <w:tc>
          <w:tcPr>
            <w:tcW w:w="1502" w:type="dxa"/>
            <w:tcBorders>
              <w:top w:val="single" w:sz="4" w:space="0" w:color="auto"/>
              <w:left w:val="nil"/>
              <w:bottom w:val="nil"/>
              <w:right w:val="nil"/>
            </w:tcBorders>
          </w:tcPr>
          <w:p w:rsidR="00553A2F" w:rsidRDefault="00553A2F">
            <w:pPr>
              <w:pStyle w:val="ConsPlusNormal"/>
              <w:jc w:val="center"/>
            </w:pPr>
            <w:r>
              <w:t>(ФИО)</w:t>
            </w:r>
          </w:p>
        </w:tc>
        <w:tc>
          <w:tcPr>
            <w:tcW w:w="340" w:type="dxa"/>
            <w:tcBorders>
              <w:top w:val="nil"/>
              <w:left w:val="nil"/>
              <w:bottom w:val="nil"/>
              <w:right w:val="nil"/>
            </w:tcBorders>
          </w:tcPr>
          <w:p w:rsidR="00553A2F" w:rsidRDefault="00553A2F">
            <w:pPr>
              <w:pStyle w:val="ConsPlusNormal"/>
            </w:pPr>
          </w:p>
        </w:tc>
        <w:tc>
          <w:tcPr>
            <w:tcW w:w="2203" w:type="dxa"/>
            <w:tcBorders>
              <w:top w:val="single" w:sz="4" w:space="0" w:color="auto"/>
              <w:left w:val="nil"/>
              <w:bottom w:val="nil"/>
              <w:right w:val="nil"/>
            </w:tcBorders>
          </w:tcPr>
          <w:p w:rsidR="00553A2F" w:rsidRDefault="00553A2F">
            <w:pPr>
              <w:pStyle w:val="ConsPlusNormal"/>
              <w:jc w:val="center"/>
            </w:pPr>
            <w:r>
              <w:t>(телефон)</w:t>
            </w:r>
          </w:p>
        </w:tc>
      </w:tr>
    </w:tbl>
    <w:p w:rsidR="00553A2F" w:rsidRDefault="00553A2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553A2F">
        <w:tc>
          <w:tcPr>
            <w:tcW w:w="3175" w:type="dxa"/>
            <w:tcBorders>
              <w:top w:val="nil"/>
              <w:left w:val="nil"/>
              <w:bottom w:val="nil"/>
              <w:right w:val="nil"/>
            </w:tcBorders>
          </w:tcPr>
          <w:p w:rsidR="00553A2F" w:rsidRDefault="00553A2F">
            <w:pPr>
              <w:pStyle w:val="ConsPlusNormal"/>
            </w:pPr>
            <w:r>
              <w:lastRenderedPageBreak/>
              <w:t>"__" __________ 20__ г.</w:t>
            </w:r>
          </w:p>
        </w:tc>
        <w:tc>
          <w:tcPr>
            <w:tcW w:w="5896" w:type="dxa"/>
            <w:tcBorders>
              <w:top w:val="nil"/>
              <w:left w:val="nil"/>
              <w:bottom w:val="nil"/>
              <w:right w:val="nil"/>
            </w:tcBorders>
            <w:vAlign w:val="bottom"/>
          </w:tcPr>
          <w:p w:rsidR="00553A2F" w:rsidRDefault="00553A2F">
            <w:pPr>
              <w:pStyle w:val="ConsPlusNormal"/>
              <w:jc w:val="right"/>
            </w:pPr>
            <w:r>
              <w:t>Номер страницы _________</w:t>
            </w:r>
          </w:p>
          <w:p w:rsidR="00553A2F" w:rsidRDefault="00553A2F">
            <w:pPr>
              <w:pStyle w:val="ConsPlusNormal"/>
              <w:jc w:val="right"/>
            </w:pPr>
            <w:r>
              <w:t>Всего страниц _________</w:t>
            </w:r>
          </w:p>
        </w:tc>
      </w:tr>
    </w:tbl>
    <w:p w:rsidR="00553A2F" w:rsidRDefault="00553A2F">
      <w:pPr>
        <w:pStyle w:val="ConsPlusNormal"/>
        <w:jc w:val="both"/>
      </w:pPr>
    </w:p>
    <w:p w:rsidR="00553A2F" w:rsidRDefault="00553A2F">
      <w:pPr>
        <w:pStyle w:val="ConsPlusNormal"/>
        <w:jc w:val="both"/>
      </w:pPr>
    </w:p>
    <w:p w:rsidR="00553A2F" w:rsidRDefault="00553A2F">
      <w:pPr>
        <w:pStyle w:val="ConsPlusNormal"/>
        <w:jc w:val="both"/>
      </w:pPr>
    </w:p>
    <w:p w:rsidR="00553A2F" w:rsidRDefault="00553A2F">
      <w:pPr>
        <w:pStyle w:val="ConsPlusNormal"/>
        <w:jc w:val="both"/>
      </w:pPr>
    </w:p>
    <w:p w:rsidR="00553A2F" w:rsidRDefault="00553A2F">
      <w:pPr>
        <w:pStyle w:val="ConsPlusNormal"/>
        <w:jc w:val="both"/>
      </w:pPr>
    </w:p>
    <w:p w:rsidR="00553A2F" w:rsidRDefault="00553A2F">
      <w:pPr>
        <w:pStyle w:val="ConsPlusNormal"/>
        <w:jc w:val="right"/>
        <w:outlineLvl w:val="1"/>
      </w:pPr>
      <w:r>
        <w:t>Приложение N 4</w:t>
      </w:r>
    </w:p>
    <w:p w:rsidR="00553A2F" w:rsidRDefault="00553A2F">
      <w:pPr>
        <w:pStyle w:val="ConsPlusNormal"/>
        <w:jc w:val="right"/>
      </w:pPr>
      <w:r>
        <w:t xml:space="preserve">к Порядку учета </w:t>
      </w:r>
      <w:proofErr w:type="gramStart"/>
      <w:r>
        <w:t>Федеральным</w:t>
      </w:r>
      <w:proofErr w:type="gramEnd"/>
    </w:p>
    <w:p w:rsidR="00553A2F" w:rsidRDefault="00553A2F">
      <w:pPr>
        <w:pStyle w:val="ConsPlusNormal"/>
        <w:jc w:val="right"/>
      </w:pPr>
      <w:r>
        <w:t>казначейством поступлений</w:t>
      </w:r>
    </w:p>
    <w:p w:rsidR="00553A2F" w:rsidRDefault="00553A2F">
      <w:pPr>
        <w:pStyle w:val="ConsPlusNormal"/>
        <w:jc w:val="right"/>
      </w:pPr>
      <w:r>
        <w:t>в бюджетную систему</w:t>
      </w:r>
    </w:p>
    <w:p w:rsidR="00553A2F" w:rsidRDefault="00553A2F">
      <w:pPr>
        <w:pStyle w:val="ConsPlusNormal"/>
        <w:jc w:val="right"/>
      </w:pPr>
      <w:r>
        <w:t>Российской Федерации</w:t>
      </w:r>
    </w:p>
    <w:p w:rsidR="00553A2F" w:rsidRDefault="00553A2F">
      <w:pPr>
        <w:pStyle w:val="ConsPlusNormal"/>
        <w:jc w:val="right"/>
      </w:pPr>
      <w:r>
        <w:t>и их распределения</w:t>
      </w:r>
    </w:p>
    <w:p w:rsidR="00553A2F" w:rsidRDefault="00553A2F">
      <w:pPr>
        <w:pStyle w:val="ConsPlusNormal"/>
        <w:jc w:val="right"/>
      </w:pPr>
      <w:r>
        <w:t xml:space="preserve">между бюджетами </w:t>
      </w:r>
      <w:proofErr w:type="gramStart"/>
      <w:r>
        <w:t>бюджетной</w:t>
      </w:r>
      <w:proofErr w:type="gramEnd"/>
    </w:p>
    <w:p w:rsidR="00553A2F" w:rsidRDefault="00553A2F">
      <w:pPr>
        <w:pStyle w:val="ConsPlusNormal"/>
        <w:jc w:val="right"/>
      </w:pPr>
      <w:r>
        <w:t>системы Российской Федерации,</w:t>
      </w:r>
    </w:p>
    <w:p w:rsidR="00553A2F" w:rsidRDefault="00553A2F">
      <w:pPr>
        <w:pStyle w:val="ConsPlusNormal"/>
        <w:jc w:val="right"/>
      </w:pPr>
      <w:proofErr w:type="gramStart"/>
      <w:r>
        <w:t>утвержденному</w:t>
      </w:r>
      <w:proofErr w:type="gramEnd"/>
      <w:r>
        <w:t xml:space="preserve"> приказом</w:t>
      </w:r>
    </w:p>
    <w:p w:rsidR="00553A2F" w:rsidRDefault="00553A2F">
      <w:pPr>
        <w:pStyle w:val="ConsPlusNormal"/>
        <w:jc w:val="right"/>
      </w:pPr>
      <w:r>
        <w:t>Министерства финансов</w:t>
      </w:r>
    </w:p>
    <w:p w:rsidR="00553A2F" w:rsidRDefault="00553A2F">
      <w:pPr>
        <w:pStyle w:val="ConsPlusNormal"/>
        <w:jc w:val="right"/>
      </w:pPr>
      <w:r>
        <w:t>Российской Федерации</w:t>
      </w:r>
    </w:p>
    <w:p w:rsidR="00553A2F" w:rsidRDefault="00553A2F">
      <w:pPr>
        <w:pStyle w:val="ConsPlusNormal"/>
        <w:jc w:val="right"/>
      </w:pPr>
      <w:r>
        <w:t>от 29.12.2022 N 198н</w:t>
      </w:r>
    </w:p>
    <w:p w:rsidR="00553A2F" w:rsidRDefault="00553A2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00"/>
        <w:gridCol w:w="3118"/>
        <w:gridCol w:w="340"/>
        <w:gridCol w:w="1134"/>
      </w:tblGrid>
      <w:tr w:rsidR="00553A2F">
        <w:tc>
          <w:tcPr>
            <w:tcW w:w="2400" w:type="dxa"/>
            <w:tcBorders>
              <w:top w:val="nil"/>
              <w:left w:val="nil"/>
              <w:bottom w:val="nil"/>
              <w:right w:val="nil"/>
            </w:tcBorders>
          </w:tcPr>
          <w:p w:rsidR="00553A2F" w:rsidRDefault="00553A2F">
            <w:pPr>
              <w:pStyle w:val="ConsPlusNormal"/>
            </w:pPr>
          </w:p>
        </w:tc>
        <w:tc>
          <w:tcPr>
            <w:tcW w:w="3118" w:type="dxa"/>
            <w:tcBorders>
              <w:top w:val="nil"/>
              <w:left w:val="nil"/>
              <w:bottom w:val="nil"/>
              <w:right w:val="nil"/>
            </w:tcBorders>
          </w:tcPr>
          <w:p w:rsidR="00553A2F" w:rsidRDefault="00553A2F">
            <w:pPr>
              <w:pStyle w:val="ConsPlusNormal"/>
              <w:jc w:val="right"/>
            </w:pPr>
            <w:bookmarkStart w:id="27" w:name="P1009"/>
            <w:bookmarkEnd w:id="27"/>
            <w:r>
              <w:t>Реестр N</w:t>
            </w:r>
          </w:p>
        </w:tc>
        <w:tc>
          <w:tcPr>
            <w:tcW w:w="340" w:type="dxa"/>
            <w:tcBorders>
              <w:top w:val="nil"/>
              <w:left w:val="nil"/>
              <w:bottom w:val="nil"/>
              <w:right w:val="single" w:sz="4" w:space="0" w:color="auto"/>
            </w:tcBorders>
          </w:tcPr>
          <w:p w:rsidR="00553A2F" w:rsidRDefault="00553A2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553A2F" w:rsidRDefault="00553A2F">
            <w:pPr>
              <w:pStyle w:val="ConsPlusNormal"/>
            </w:pPr>
          </w:p>
        </w:tc>
      </w:tr>
      <w:tr w:rsidR="00553A2F">
        <w:tblPrEx>
          <w:tblBorders>
            <w:right w:val="none" w:sz="0" w:space="0" w:color="auto"/>
          </w:tblBorders>
        </w:tblPrEx>
        <w:tc>
          <w:tcPr>
            <w:tcW w:w="2400" w:type="dxa"/>
            <w:tcBorders>
              <w:top w:val="nil"/>
              <w:left w:val="nil"/>
              <w:bottom w:val="nil"/>
              <w:right w:val="nil"/>
            </w:tcBorders>
          </w:tcPr>
          <w:p w:rsidR="00553A2F" w:rsidRDefault="00553A2F">
            <w:pPr>
              <w:pStyle w:val="ConsPlusNormal"/>
            </w:pPr>
          </w:p>
        </w:tc>
        <w:tc>
          <w:tcPr>
            <w:tcW w:w="4592" w:type="dxa"/>
            <w:gridSpan w:val="3"/>
            <w:tcBorders>
              <w:top w:val="nil"/>
              <w:left w:val="nil"/>
              <w:bottom w:val="nil"/>
              <w:right w:val="nil"/>
            </w:tcBorders>
          </w:tcPr>
          <w:p w:rsidR="00553A2F" w:rsidRDefault="00553A2F">
            <w:pPr>
              <w:pStyle w:val="ConsPlusNormal"/>
              <w:jc w:val="center"/>
            </w:pPr>
            <w:r>
              <w:t>передаваемых (принимаемых) платежей</w:t>
            </w:r>
          </w:p>
        </w:tc>
      </w:tr>
    </w:tbl>
    <w:p w:rsidR="00553A2F" w:rsidRDefault="00553A2F">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175"/>
        <w:gridCol w:w="1871"/>
        <w:gridCol w:w="1134"/>
      </w:tblGrid>
      <w:tr w:rsidR="00553A2F">
        <w:tc>
          <w:tcPr>
            <w:tcW w:w="7937" w:type="dxa"/>
            <w:gridSpan w:val="3"/>
            <w:tcBorders>
              <w:top w:val="nil"/>
              <w:left w:val="nil"/>
              <w:bottom w:val="nil"/>
            </w:tcBorders>
          </w:tcPr>
          <w:p w:rsidR="00553A2F" w:rsidRDefault="00553A2F">
            <w:pPr>
              <w:pStyle w:val="ConsPlusNormal"/>
            </w:pPr>
          </w:p>
        </w:tc>
        <w:tc>
          <w:tcPr>
            <w:tcW w:w="1134" w:type="dxa"/>
            <w:tcBorders>
              <w:top w:val="single" w:sz="4" w:space="0" w:color="auto"/>
              <w:bottom w:val="single" w:sz="4" w:space="0" w:color="auto"/>
            </w:tcBorders>
          </w:tcPr>
          <w:p w:rsidR="00553A2F" w:rsidRDefault="00553A2F">
            <w:pPr>
              <w:pStyle w:val="ConsPlusNormal"/>
              <w:jc w:val="center"/>
            </w:pPr>
            <w:r>
              <w:t>Коды</w:t>
            </w:r>
          </w:p>
        </w:tc>
      </w:tr>
      <w:tr w:rsidR="00553A2F">
        <w:tblPrEx>
          <w:tblBorders>
            <w:insideV w:val="none" w:sz="0" w:space="0" w:color="auto"/>
          </w:tblBorders>
        </w:tblPrEx>
        <w:tc>
          <w:tcPr>
            <w:tcW w:w="6066" w:type="dxa"/>
            <w:gridSpan w:val="2"/>
            <w:tcBorders>
              <w:top w:val="nil"/>
              <w:left w:val="nil"/>
              <w:bottom w:val="nil"/>
              <w:right w:val="nil"/>
            </w:tcBorders>
          </w:tcPr>
          <w:p w:rsidR="00553A2F" w:rsidRDefault="00553A2F">
            <w:pPr>
              <w:pStyle w:val="ConsPlusNormal"/>
            </w:pPr>
          </w:p>
        </w:tc>
        <w:tc>
          <w:tcPr>
            <w:tcW w:w="1871" w:type="dxa"/>
            <w:tcBorders>
              <w:top w:val="nil"/>
              <w:left w:val="nil"/>
              <w:bottom w:val="nil"/>
              <w:right w:val="single" w:sz="4" w:space="0" w:color="auto"/>
            </w:tcBorders>
            <w:vAlign w:val="bottom"/>
          </w:tcPr>
          <w:p w:rsidR="00553A2F" w:rsidRDefault="00553A2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553A2F" w:rsidRDefault="00553A2F">
            <w:pPr>
              <w:pStyle w:val="ConsPlusNormal"/>
              <w:jc w:val="center"/>
            </w:pPr>
            <w:r>
              <w:t>0531477</w:t>
            </w:r>
          </w:p>
        </w:tc>
      </w:tr>
      <w:tr w:rsidR="00553A2F">
        <w:tblPrEx>
          <w:tblBorders>
            <w:insideV w:val="none" w:sz="0" w:space="0" w:color="auto"/>
          </w:tblBorders>
        </w:tblPrEx>
        <w:tc>
          <w:tcPr>
            <w:tcW w:w="6066" w:type="dxa"/>
            <w:gridSpan w:val="2"/>
            <w:tcBorders>
              <w:top w:val="nil"/>
              <w:left w:val="nil"/>
              <w:bottom w:val="nil"/>
              <w:right w:val="nil"/>
            </w:tcBorders>
          </w:tcPr>
          <w:p w:rsidR="00553A2F" w:rsidRDefault="00553A2F">
            <w:pPr>
              <w:pStyle w:val="ConsPlusNormal"/>
              <w:jc w:val="center"/>
            </w:pPr>
            <w:r>
              <w:t>за "__________" 20__ г.</w:t>
            </w:r>
          </w:p>
        </w:tc>
        <w:tc>
          <w:tcPr>
            <w:tcW w:w="1871" w:type="dxa"/>
            <w:tcBorders>
              <w:top w:val="nil"/>
              <w:left w:val="nil"/>
              <w:bottom w:val="nil"/>
              <w:right w:val="single" w:sz="4" w:space="0" w:color="auto"/>
            </w:tcBorders>
            <w:vAlign w:val="bottom"/>
          </w:tcPr>
          <w:p w:rsidR="00553A2F" w:rsidRDefault="00553A2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553A2F" w:rsidRDefault="00553A2F">
            <w:pPr>
              <w:pStyle w:val="ConsPlusNormal"/>
            </w:pPr>
          </w:p>
        </w:tc>
      </w:tr>
      <w:tr w:rsidR="00553A2F">
        <w:tblPrEx>
          <w:tblBorders>
            <w:insideV w:val="none" w:sz="0" w:space="0" w:color="auto"/>
          </w:tblBorders>
        </w:tblPrEx>
        <w:tc>
          <w:tcPr>
            <w:tcW w:w="2891" w:type="dxa"/>
            <w:vMerge w:val="restart"/>
            <w:tcBorders>
              <w:top w:val="nil"/>
              <w:left w:val="nil"/>
              <w:bottom w:val="nil"/>
              <w:right w:val="nil"/>
            </w:tcBorders>
            <w:vAlign w:val="bottom"/>
          </w:tcPr>
          <w:p w:rsidR="00553A2F" w:rsidRDefault="00553A2F">
            <w:pPr>
              <w:pStyle w:val="ConsPlusNormal"/>
            </w:pPr>
            <w:r>
              <w:t>От кого: Наименование органа Федерального казначейства, передающего платежи</w:t>
            </w:r>
          </w:p>
        </w:tc>
        <w:tc>
          <w:tcPr>
            <w:tcW w:w="3175" w:type="dxa"/>
            <w:vMerge w:val="restart"/>
            <w:tcBorders>
              <w:top w:val="nil"/>
              <w:left w:val="nil"/>
              <w:bottom w:val="single" w:sz="4" w:space="0" w:color="auto"/>
              <w:right w:val="nil"/>
            </w:tcBorders>
          </w:tcPr>
          <w:p w:rsidR="00553A2F" w:rsidRDefault="00553A2F">
            <w:pPr>
              <w:pStyle w:val="ConsPlusNormal"/>
            </w:pPr>
          </w:p>
        </w:tc>
        <w:tc>
          <w:tcPr>
            <w:tcW w:w="1871" w:type="dxa"/>
            <w:tcBorders>
              <w:top w:val="nil"/>
              <w:left w:val="nil"/>
              <w:bottom w:val="nil"/>
              <w:right w:val="single" w:sz="4" w:space="0" w:color="auto"/>
            </w:tcBorders>
            <w:vAlign w:val="bottom"/>
          </w:tcPr>
          <w:p w:rsidR="00553A2F" w:rsidRDefault="00553A2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553A2F" w:rsidRDefault="00553A2F">
            <w:pPr>
              <w:pStyle w:val="ConsPlusNormal"/>
            </w:pPr>
          </w:p>
        </w:tc>
      </w:tr>
      <w:tr w:rsidR="00553A2F">
        <w:tblPrEx>
          <w:tblBorders>
            <w:insideV w:val="none" w:sz="0" w:space="0" w:color="auto"/>
          </w:tblBorders>
        </w:tblPrEx>
        <w:tc>
          <w:tcPr>
            <w:tcW w:w="2891" w:type="dxa"/>
            <w:vMerge/>
            <w:tcBorders>
              <w:top w:val="nil"/>
              <w:left w:val="nil"/>
              <w:bottom w:val="nil"/>
              <w:right w:val="nil"/>
            </w:tcBorders>
          </w:tcPr>
          <w:p w:rsidR="00553A2F" w:rsidRDefault="00553A2F">
            <w:pPr>
              <w:pStyle w:val="ConsPlusNormal"/>
            </w:pPr>
          </w:p>
        </w:tc>
        <w:tc>
          <w:tcPr>
            <w:tcW w:w="3175" w:type="dxa"/>
            <w:vMerge/>
            <w:tcBorders>
              <w:top w:val="nil"/>
              <w:left w:val="nil"/>
              <w:bottom w:val="single" w:sz="4" w:space="0" w:color="auto"/>
              <w:right w:val="nil"/>
            </w:tcBorders>
          </w:tcPr>
          <w:p w:rsidR="00553A2F" w:rsidRDefault="00553A2F">
            <w:pPr>
              <w:pStyle w:val="ConsPlusNormal"/>
            </w:pPr>
          </w:p>
        </w:tc>
        <w:tc>
          <w:tcPr>
            <w:tcW w:w="1871" w:type="dxa"/>
            <w:tcBorders>
              <w:top w:val="nil"/>
              <w:left w:val="nil"/>
              <w:bottom w:val="nil"/>
              <w:right w:val="single" w:sz="4" w:space="0" w:color="auto"/>
            </w:tcBorders>
            <w:vAlign w:val="bottom"/>
          </w:tcPr>
          <w:p w:rsidR="00553A2F" w:rsidRDefault="00553A2F">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553A2F" w:rsidRDefault="00553A2F">
            <w:pPr>
              <w:pStyle w:val="ConsPlusNormal"/>
            </w:pPr>
          </w:p>
        </w:tc>
      </w:tr>
      <w:tr w:rsidR="00553A2F">
        <w:tblPrEx>
          <w:tblBorders>
            <w:insideV w:val="none" w:sz="0" w:space="0" w:color="auto"/>
          </w:tblBorders>
        </w:tblPrEx>
        <w:tc>
          <w:tcPr>
            <w:tcW w:w="2891" w:type="dxa"/>
            <w:vMerge w:val="restart"/>
            <w:tcBorders>
              <w:top w:val="nil"/>
              <w:left w:val="nil"/>
              <w:bottom w:val="nil"/>
              <w:right w:val="nil"/>
            </w:tcBorders>
            <w:vAlign w:val="bottom"/>
          </w:tcPr>
          <w:p w:rsidR="00553A2F" w:rsidRDefault="00553A2F">
            <w:pPr>
              <w:pStyle w:val="ConsPlusNormal"/>
            </w:pPr>
            <w:r>
              <w:t>Кому: Наименование органа Федерального казначейства, принимающего платежи</w:t>
            </w:r>
          </w:p>
        </w:tc>
        <w:tc>
          <w:tcPr>
            <w:tcW w:w="3175" w:type="dxa"/>
            <w:vMerge w:val="restart"/>
            <w:tcBorders>
              <w:top w:val="single" w:sz="4" w:space="0" w:color="auto"/>
              <w:left w:val="nil"/>
              <w:bottom w:val="single" w:sz="4" w:space="0" w:color="auto"/>
              <w:right w:val="nil"/>
            </w:tcBorders>
          </w:tcPr>
          <w:p w:rsidR="00553A2F" w:rsidRDefault="00553A2F">
            <w:pPr>
              <w:pStyle w:val="ConsPlusNormal"/>
            </w:pPr>
          </w:p>
        </w:tc>
        <w:tc>
          <w:tcPr>
            <w:tcW w:w="1871" w:type="dxa"/>
            <w:tcBorders>
              <w:top w:val="nil"/>
              <w:left w:val="nil"/>
              <w:bottom w:val="nil"/>
              <w:right w:val="single" w:sz="4" w:space="0" w:color="auto"/>
            </w:tcBorders>
            <w:vAlign w:val="bottom"/>
          </w:tcPr>
          <w:p w:rsidR="00553A2F" w:rsidRDefault="00553A2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553A2F" w:rsidRDefault="00553A2F">
            <w:pPr>
              <w:pStyle w:val="ConsPlusNormal"/>
            </w:pPr>
          </w:p>
        </w:tc>
      </w:tr>
      <w:tr w:rsidR="00553A2F">
        <w:tblPrEx>
          <w:tblBorders>
            <w:insideV w:val="none" w:sz="0" w:space="0" w:color="auto"/>
          </w:tblBorders>
        </w:tblPrEx>
        <w:tc>
          <w:tcPr>
            <w:tcW w:w="2891" w:type="dxa"/>
            <w:vMerge/>
            <w:tcBorders>
              <w:top w:val="nil"/>
              <w:left w:val="nil"/>
              <w:bottom w:val="nil"/>
              <w:right w:val="nil"/>
            </w:tcBorders>
          </w:tcPr>
          <w:p w:rsidR="00553A2F" w:rsidRDefault="00553A2F">
            <w:pPr>
              <w:pStyle w:val="ConsPlusNormal"/>
            </w:pPr>
          </w:p>
        </w:tc>
        <w:tc>
          <w:tcPr>
            <w:tcW w:w="3175" w:type="dxa"/>
            <w:vMerge/>
            <w:tcBorders>
              <w:top w:val="single" w:sz="4" w:space="0" w:color="auto"/>
              <w:left w:val="nil"/>
              <w:bottom w:val="single" w:sz="4" w:space="0" w:color="auto"/>
              <w:right w:val="nil"/>
            </w:tcBorders>
          </w:tcPr>
          <w:p w:rsidR="00553A2F" w:rsidRDefault="00553A2F">
            <w:pPr>
              <w:pStyle w:val="ConsPlusNormal"/>
            </w:pPr>
          </w:p>
        </w:tc>
        <w:tc>
          <w:tcPr>
            <w:tcW w:w="1871" w:type="dxa"/>
            <w:tcBorders>
              <w:top w:val="nil"/>
              <w:left w:val="nil"/>
              <w:bottom w:val="nil"/>
              <w:right w:val="single" w:sz="4" w:space="0" w:color="auto"/>
            </w:tcBorders>
            <w:vAlign w:val="bottom"/>
          </w:tcPr>
          <w:p w:rsidR="00553A2F" w:rsidRDefault="00553A2F">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553A2F" w:rsidRDefault="00553A2F">
            <w:pPr>
              <w:pStyle w:val="ConsPlusNormal"/>
            </w:pPr>
          </w:p>
        </w:tc>
      </w:tr>
      <w:tr w:rsidR="00553A2F">
        <w:tblPrEx>
          <w:tblBorders>
            <w:insideV w:val="none" w:sz="0" w:space="0" w:color="auto"/>
          </w:tblBorders>
        </w:tblPrEx>
        <w:tc>
          <w:tcPr>
            <w:tcW w:w="2891" w:type="dxa"/>
            <w:tcBorders>
              <w:top w:val="nil"/>
              <w:left w:val="nil"/>
              <w:bottom w:val="nil"/>
              <w:right w:val="nil"/>
            </w:tcBorders>
            <w:vAlign w:val="bottom"/>
          </w:tcPr>
          <w:p w:rsidR="00553A2F" w:rsidRDefault="00553A2F">
            <w:pPr>
              <w:pStyle w:val="ConsPlusNormal"/>
            </w:pPr>
            <w:r>
              <w:t>Единица измерения: руб.</w:t>
            </w:r>
          </w:p>
        </w:tc>
        <w:tc>
          <w:tcPr>
            <w:tcW w:w="3175" w:type="dxa"/>
            <w:tcBorders>
              <w:top w:val="single" w:sz="4" w:space="0" w:color="auto"/>
              <w:left w:val="nil"/>
              <w:bottom w:val="nil"/>
              <w:right w:val="nil"/>
            </w:tcBorders>
          </w:tcPr>
          <w:p w:rsidR="00553A2F" w:rsidRDefault="00553A2F">
            <w:pPr>
              <w:pStyle w:val="ConsPlusNormal"/>
            </w:pPr>
          </w:p>
        </w:tc>
        <w:tc>
          <w:tcPr>
            <w:tcW w:w="1871" w:type="dxa"/>
            <w:tcBorders>
              <w:top w:val="nil"/>
              <w:left w:val="nil"/>
              <w:bottom w:val="nil"/>
              <w:right w:val="single" w:sz="4" w:space="0" w:color="auto"/>
            </w:tcBorders>
            <w:vAlign w:val="bottom"/>
          </w:tcPr>
          <w:p w:rsidR="00553A2F" w:rsidRDefault="00553A2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553A2F" w:rsidRDefault="00553A2F">
            <w:pPr>
              <w:pStyle w:val="ConsPlusNormal"/>
              <w:jc w:val="center"/>
            </w:pPr>
            <w:hyperlink r:id="rId89">
              <w:r>
                <w:rPr>
                  <w:color w:val="0000FF"/>
                </w:rPr>
                <w:t>383</w:t>
              </w:r>
            </w:hyperlink>
          </w:p>
        </w:tc>
      </w:tr>
    </w:tbl>
    <w:p w:rsidR="00553A2F" w:rsidRDefault="00553A2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567"/>
        <w:gridCol w:w="1020"/>
        <w:gridCol w:w="850"/>
        <w:gridCol w:w="624"/>
        <w:gridCol w:w="624"/>
        <w:gridCol w:w="624"/>
        <w:gridCol w:w="624"/>
        <w:gridCol w:w="737"/>
        <w:gridCol w:w="680"/>
        <w:gridCol w:w="680"/>
        <w:gridCol w:w="794"/>
        <w:gridCol w:w="680"/>
      </w:tblGrid>
      <w:tr w:rsidR="00553A2F">
        <w:tc>
          <w:tcPr>
            <w:tcW w:w="3004" w:type="dxa"/>
            <w:gridSpan w:val="4"/>
            <w:tcBorders>
              <w:left w:val="nil"/>
            </w:tcBorders>
          </w:tcPr>
          <w:p w:rsidR="00553A2F" w:rsidRDefault="00553A2F">
            <w:pPr>
              <w:pStyle w:val="ConsPlusNormal"/>
              <w:jc w:val="center"/>
            </w:pPr>
            <w:r>
              <w:t>Распоряжение</w:t>
            </w:r>
          </w:p>
        </w:tc>
        <w:tc>
          <w:tcPr>
            <w:tcW w:w="1248" w:type="dxa"/>
            <w:gridSpan w:val="2"/>
          </w:tcPr>
          <w:p w:rsidR="00553A2F" w:rsidRDefault="00553A2F">
            <w:pPr>
              <w:pStyle w:val="ConsPlusNormal"/>
              <w:jc w:val="center"/>
            </w:pPr>
            <w:r>
              <w:t>Плательщик</w:t>
            </w:r>
          </w:p>
        </w:tc>
        <w:tc>
          <w:tcPr>
            <w:tcW w:w="1248" w:type="dxa"/>
            <w:gridSpan w:val="2"/>
          </w:tcPr>
          <w:p w:rsidR="00553A2F" w:rsidRDefault="00553A2F">
            <w:pPr>
              <w:pStyle w:val="ConsPlusNormal"/>
              <w:jc w:val="center"/>
            </w:pPr>
            <w:r>
              <w:t>Получатель</w:t>
            </w:r>
          </w:p>
        </w:tc>
        <w:tc>
          <w:tcPr>
            <w:tcW w:w="1417" w:type="dxa"/>
            <w:gridSpan w:val="2"/>
          </w:tcPr>
          <w:p w:rsidR="00553A2F" w:rsidRDefault="00553A2F">
            <w:pPr>
              <w:pStyle w:val="ConsPlusNormal"/>
              <w:jc w:val="center"/>
            </w:pPr>
            <w:r>
              <w:t>Код</w:t>
            </w:r>
          </w:p>
        </w:tc>
        <w:tc>
          <w:tcPr>
            <w:tcW w:w="1474" w:type="dxa"/>
            <w:gridSpan w:val="2"/>
          </w:tcPr>
          <w:p w:rsidR="00553A2F" w:rsidRDefault="00553A2F">
            <w:pPr>
              <w:pStyle w:val="ConsPlusNormal"/>
              <w:jc w:val="center"/>
            </w:pPr>
            <w:r>
              <w:t>Сумма</w:t>
            </w:r>
          </w:p>
        </w:tc>
        <w:tc>
          <w:tcPr>
            <w:tcW w:w="680" w:type="dxa"/>
            <w:vMerge w:val="restart"/>
            <w:tcBorders>
              <w:right w:val="nil"/>
            </w:tcBorders>
          </w:tcPr>
          <w:p w:rsidR="00553A2F" w:rsidRDefault="00553A2F">
            <w:pPr>
              <w:pStyle w:val="ConsPlusNormal"/>
              <w:jc w:val="center"/>
            </w:pPr>
            <w:r>
              <w:t>примечание</w:t>
            </w:r>
          </w:p>
        </w:tc>
      </w:tr>
      <w:tr w:rsidR="00553A2F">
        <w:tc>
          <w:tcPr>
            <w:tcW w:w="567" w:type="dxa"/>
            <w:tcBorders>
              <w:left w:val="nil"/>
            </w:tcBorders>
          </w:tcPr>
          <w:p w:rsidR="00553A2F" w:rsidRDefault="00553A2F">
            <w:pPr>
              <w:pStyle w:val="ConsPlusNormal"/>
              <w:jc w:val="center"/>
            </w:pPr>
            <w:r>
              <w:t>дата</w:t>
            </w:r>
          </w:p>
        </w:tc>
        <w:tc>
          <w:tcPr>
            <w:tcW w:w="567" w:type="dxa"/>
          </w:tcPr>
          <w:p w:rsidR="00553A2F" w:rsidRDefault="00553A2F">
            <w:pPr>
              <w:pStyle w:val="ConsPlusNormal"/>
              <w:jc w:val="center"/>
            </w:pPr>
            <w:r>
              <w:t>номер</w:t>
            </w:r>
          </w:p>
        </w:tc>
        <w:tc>
          <w:tcPr>
            <w:tcW w:w="1020" w:type="dxa"/>
          </w:tcPr>
          <w:p w:rsidR="00553A2F" w:rsidRDefault="00553A2F">
            <w:pPr>
              <w:pStyle w:val="ConsPlusNormal"/>
              <w:jc w:val="center"/>
            </w:pPr>
            <w:r>
              <w:t>номер строки реестра</w:t>
            </w:r>
          </w:p>
        </w:tc>
        <w:tc>
          <w:tcPr>
            <w:tcW w:w="850" w:type="dxa"/>
          </w:tcPr>
          <w:p w:rsidR="00553A2F" w:rsidRDefault="00553A2F">
            <w:pPr>
              <w:pStyle w:val="ConsPlusNormal"/>
              <w:jc w:val="center"/>
            </w:pPr>
            <w:r>
              <w:t>дата учета невыясненного поступления</w:t>
            </w:r>
          </w:p>
        </w:tc>
        <w:tc>
          <w:tcPr>
            <w:tcW w:w="624" w:type="dxa"/>
          </w:tcPr>
          <w:p w:rsidR="00553A2F" w:rsidRDefault="00553A2F">
            <w:pPr>
              <w:pStyle w:val="ConsPlusNormal"/>
              <w:jc w:val="center"/>
            </w:pPr>
            <w:r>
              <w:t>ИНН</w:t>
            </w:r>
          </w:p>
        </w:tc>
        <w:tc>
          <w:tcPr>
            <w:tcW w:w="624" w:type="dxa"/>
          </w:tcPr>
          <w:p w:rsidR="00553A2F" w:rsidRDefault="00553A2F">
            <w:pPr>
              <w:pStyle w:val="ConsPlusNormal"/>
              <w:jc w:val="center"/>
            </w:pPr>
            <w:r>
              <w:t>КПП</w:t>
            </w:r>
          </w:p>
        </w:tc>
        <w:tc>
          <w:tcPr>
            <w:tcW w:w="624" w:type="dxa"/>
          </w:tcPr>
          <w:p w:rsidR="00553A2F" w:rsidRDefault="00553A2F">
            <w:pPr>
              <w:pStyle w:val="ConsPlusNormal"/>
              <w:jc w:val="center"/>
            </w:pPr>
            <w:r>
              <w:t>ИНН</w:t>
            </w:r>
          </w:p>
        </w:tc>
        <w:tc>
          <w:tcPr>
            <w:tcW w:w="624" w:type="dxa"/>
          </w:tcPr>
          <w:p w:rsidR="00553A2F" w:rsidRDefault="00553A2F">
            <w:pPr>
              <w:pStyle w:val="ConsPlusNormal"/>
              <w:jc w:val="center"/>
            </w:pPr>
            <w:r>
              <w:t>КПП</w:t>
            </w:r>
          </w:p>
        </w:tc>
        <w:tc>
          <w:tcPr>
            <w:tcW w:w="737" w:type="dxa"/>
          </w:tcPr>
          <w:p w:rsidR="00553A2F" w:rsidRDefault="00553A2F">
            <w:pPr>
              <w:pStyle w:val="ConsPlusNormal"/>
              <w:jc w:val="center"/>
            </w:pPr>
            <w:r>
              <w:t>по БК</w:t>
            </w:r>
          </w:p>
        </w:tc>
        <w:tc>
          <w:tcPr>
            <w:tcW w:w="680" w:type="dxa"/>
          </w:tcPr>
          <w:p w:rsidR="00553A2F" w:rsidRDefault="00553A2F">
            <w:pPr>
              <w:pStyle w:val="ConsPlusNormal"/>
              <w:jc w:val="center"/>
            </w:pPr>
            <w:r>
              <w:t xml:space="preserve">по </w:t>
            </w:r>
            <w:hyperlink r:id="rId90">
              <w:r>
                <w:rPr>
                  <w:color w:val="0000FF"/>
                </w:rPr>
                <w:t>ОКТМО</w:t>
              </w:r>
            </w:hyperlink>
          </w:p>
        </w:tc>
        <w:tc>
          <w:tcPr>
            <w:tcW w:w="680" w:type="dxa"/>
          </w:tcPr>
          <w:p w:rsidR="00553A2F" w:rsidRDefault="00553A2F">
            <w:pPr>
              <w:pStyle w:val="ConsPlusNormal"/>
              <w:jc w:val="center"/>
            </w:pPr>
            <w:r>
              <w:t>в распоряжении</w:t>
            </w:r>
          </w:p>
        </w:tc>
        <w:tc>
          <w:tcPr>
            <w:tcW w:w="794" w:type="dxa"/>
          </w:tcPr>
          <w:p w:rsidR="00553A2F" w:rsidRDefault="00553A2F">
            <w:pPr>
              <w:pStyle w:val="ConsPlusNormal"/>
              <w:jc w:val="center"/>
            </w:pPr>
            <w:r>
              <w:t>в строке реестра</w:t>
            </w:r>
          </w:p>
        </w:tc>
        <w:tc>
          <w:tcPr>
            <w:tcW w:w="680" w:type="dxa"/>
            <w:vMerge/>
            <w:tcBorders>
              <w:right w:val="nil"/>
            </w:tcBorders>
          </w:tcPr>
          <w:p w:rsidR="00553A2F" w:rsidRDefault="00553A2F">
            <w:pPr>
              <w:pStyle w:val="ConsPlusNormal"/>
            </w:pPr>
          </w:p>
        </w:tc>
      </w:tr>
      <w:tr w:rsidR="00553A2F">
        <w:tc>
          <w:tcPr>
            <w:tcW w:w="567" w:type="dxa"/>
            <w:tcBorders>
              <w:left w:val="nil"/>
            </w:tcBorders>
          </w:tcPr>
          <w:p w:rsidR="00553A2F" w:rsidRDefault="00553A2F">
            <w:pPr>
              <w:pStyle w:val="ConsPlusNormal"/>
              <w:jc w:val="center"/>
            </w:pPr>
            <w:bookmarkStart w:id="28" w:name="P1058"/>
            <w:bookmarkEnd w:id="28"/>
            <w:r>
              <w:lastRenderedPageBreak/>
              <w:t>1</w:t>
            </w:r>
          </w:p>
        </w:tc>
        <w:tc>
          <w:tcPr>
            <w:tcW w:w="567" w:type="dxa"/>
          </w:tcPr>
          <w:p w:rsidR="00553A2F" w:rsidRDefault="00553A2F">
            <w:pPr>
              <w:pStyle w:val="ConsPlusNormal"/>
              <w:jc w:val="center"/>
            </w:pPr>
            <w:bookmarkStart w:id="29" w:name="P1059"/>
            <w:bookmarkEnd w:id="29"/>
            <w:r>
              <w:t>2</w:t>
            </w:r>
          </w:p>
        </w:tc>
        <w:tc>
          <w:tcPr>
            <w:tcW w:w="1020" w:type="dxa"/>
          </w:tcPr>
          <w:p w:rsidR="00553A2F" w:rsidRDefault="00553A2F">
            <w:pPr>
              <w:pStyle w:val="ConsPlusNormal"/>
              <w:jc w:val="center"/>
            </w:pPr>
            <w:bookmarkStart w:id="30" w:name="P1060"/>
            <w:bookmarkEnd w:id="30"/>
            <w:r>
              <w:t>3</w:t>
            </w:r>
          </w:p>
        </w:tc>
        <w:tc>
          <w:tcPr>
            <w:tcW w:w="850" w:type="dxa"/>
          </w:tcPr>
          <w:p w:rsidR="00553A2F" w:rsidRDefault="00553A2F">
            <w:pPr>
              <w:pStyle w:val="ConsPlusNormal"/>
              <w:jc w:val="center"/>
            </w:pPr>
            <w:bookmarkStart w:id="31" w:name="P1061"/>
            <w:bookmarkEnd w:id="31"/>
            <w:r>
              <w:t>4</w:t>
            </w:r>
          </w:p>
        </w:tc>
        <w:tc>
          <w:tcPr>
            <w:tcW w:w="624" w:type="dxa"/>
          </w:tcPr>
          <w:p w:rsidR="00553A2F" w:rsidRDefault="00553A2F">
            <w:pPr>
              <w:pStyle w:val="ConsPlusNormal"/>
              <w:jc w:val="center"/>
            </w:pPr>
            <w:r>
              <w:t>5</w:t>
            </w:r>
          </w:p>
        </w:tc>
        <w:tc>
          <w:tcPr>
            <w:tcW w:w="624" w:type="dxa"/>
          </w:tcPr>
          <w:p w:rsidR="00553A2F" w:rsidRDefault="00553A2F">
            <w:pPr>
              <w:pStyle w:val="ConsPlusNormal"/>
              <w:jc w:val="center"/>
            </w:pPr>
            <w:r>
              <w:t>6</w:t>
            </w:r>
          </w:p>
        </w:tc>
        <w:tc>
          <w:tcPr>
            <w:tcW w:w="624" w:type="dxa"/>
          </w:tcPr>
          <w:p w:rsidR="00553A2F" w:rsidRDefault="00553A2F">
            <w:pPr>
              <w:pStyle w:val="ConsPlusNormal"/>
              <w:jc w:val="center"/>
            </w:pPr>
            <w:r>
              <w:t>7</w:t>
            </w:r>
          </w:p>
        </w:tc>
        <w:tc>
          <w:tcPr>
            <w:tcW w:w="624" w:type="dxa"/>
          </w:tcPr>
          <w:p w:rsidR="00553A2F" w:rsidRDefault="00553A2F">
            <w:pPr>
              <w:pStyle w:val="ConsPlusNormal"/>
              <w:jc w:val="center"/>
            </w:pPr>
            <w:r>
              <w:t>8</w:t>
            </w:r>
          </w:p>
        </w:tc>
        <w:tc>
          <w:tcPr>
            <w:tcW w:w="737" w:type="dxa"/>
          </w:tcPr>
          <w:p w:rsidR="00553A2F" w:rsidRDefault="00553A2F">
            <w:pPr>
              <w:pStyle w:val="ConsPlusNormal"/>
              <w:jc w:val="center"/>
            </w:pPr>
            <w:r>
              <w:t>9</w:t>
            </w:r>
          </w:p>
        </w:tc>
        <w:tc>
          <w:tcPr>
            <w:tcW w:w="680" w:type="dxa"/>
          </w:tcPr>
          <w:p w:rsidR="00553A2F" w:rsidRDefault="00553A2F">
            <w:pPr>
              <w:pStyle w:val="ConsPlusNormal"/>
              <w:jc w:val="center"/>
            </w:pPr>
            <w:r>
              <w:t>10</w:t>
            </w:r>
          </w:p>
        </w:tc>
        <w:tc>
          <w:tcPr>
            <w:tcW w:w="680" w:type="dxa"/>
          </w:tcPr>
          <w:p w:rsidR="00553A2F" w:rsidRDefault="00553A2F">
            <w:pPr>
              <w:pStyle w:val="ConsPlusNormal"/>
              <w:jc w:val="center"/>
            </w:pPr>
            <w:r>
              <w:t>11</w:t>
            </w:r>
          </w:p>
        </w:tc>
        <w:tc>
          <w:tcPr>
            <w:tcW w:w="794" w:type="dxa"/>
          </w:tcPr>
          <w:p w:rsidR="00553A2F" w:rsidRDefault="00553A2F">
            <w:pPr>
              <w:pStyle w:val="ConsPlusNormal"/>
              <w:jc w:val="center"/>
            </w:pPr>
            <w:bookmarkStart w:id="32" w:name="P1069"/>
            <w:bookmarkEnd w:id="32"/>
            <w:r>
              <w:t>12</w:t>
            </w:r>
          </w:p>
        </w:tc>
        <w:tc>
          <w:tcPr>
            <w:tcW w:w="680" w:type="dxa"/>
            <w:tcBorders>
              <w:right w:val="nil"/>
            </w:tcBorders>
          </w:tcPr>
          <w:p w:rsidR="00553A2F" w:rsidRDefault="00553A2F">
            <w:pPr>
              <w:pStyle w:val="ConsPlusNormal"/>
              <w:jc w:val="center"/>
            </w:pPr>
            <w:r>
              <w:t>13</w:t>
            </w:r>
          </w:p>
        </w:tc>
      </w:tr>
      <w:tr w:rsidR="00553A2F">
        <w:tblPrEx>
          <w:tblBorders>
            <w:left w:val="single" w:sz="4" w:space="0" w:color="auto"/>
            <w:right w:val="single" w:sz="4" w:space="0" w:color="auto"/>
          </w:tblBorders>
        </w:tblPrEx>
        <w:tc>
          <w:tcPr>
            <w:tcW w:w="567" w:type="dxa"/>
            <w:vMerge w:val="restart"/>
          </w:tcPr>
          <w:p w:rsidR="00553A2F" w:rsidRDefault="00553A2F">
            <w:pPr>
              <w:pStyle w:val="ConsPlusNormal"/>
            </w:pPr>
          </w:p>
        </w:tc>
        <w:tc>
          <w:tcPr>
            <w:tcW w:w="567" w:type="dxa"/>
            <w:vMerge w:val="restart"/>
          </w:tcPr>
          <w:p w:rsidR="00553A2F" w:rsidRDefault="00553A2F">
            <w:pPr>
              <w:pStyle w:val="ConsPlusNormal"/>
            </w:pPr>
          </w:p>
        </w:tc>
        <w:tc>
          <w:tcPr>
            <w:tcW w:w="1020" w:type="dxa"/>
          </w:tcPr>
          <w:p w:rsidR="00553A2F" w:rsidRDefault="00553A2F">
            <w:pPr>
              <w:pStyle w:val="ConsPlusNormal"/>
            </w:pPr>
          </w:p>
        </w:tc>
        <w:tc>
          <w:tcPr>
            <w:tcW w:w="850" w:type="dxa"/>
          </w:tcPr>
          <w:p w:rsidR="00553A2F" w:rsidRDefault="00553A2F">
            <w:pPr>
              <w:pStyle w:val="ConsPlusNormal"/>
            </w:pPr>
          </w:p>
        </w:tc>
        <w:tc>
          <w:tcPr>
            <w:tcW w:w="624" w:type="dxa"/>
          </w:tcPr>
          <w:p w:rsidR="00553A2F" w:rsidRDefault="00553A2F">
            <w:pPr>
              <w:pStyle w:val="ConsPlusNormal"/>
            </w:pPr>
          </w:p>
        </w:tc>
        <w:tc>
          <w:tcPr>
            <w:tcW w:w="624" w:type="dxa"/>
          </w:tcPr>
          <w:p w:rsidR="00553A2F" w:rsidRDefault="00553A2F">
            <w:pPr>
              <w:pStyle w:val="ConsPlusNormal"/>
            </w:pPr>
          </w:p>
        </w:tc>
        <w:tc>
          <w:tcPr>
            <w:tcW w:w="624" w:type="dxa"/>
          </w:tcPr>
          <w:p w:rsidR="00553A2F" w:rsidRDefault="00553A2F">
            <w:pPr>
              <w:pStyle w:val="ConsPlusNormal"/>
            </w:pPr>
          </w:p>
        </w:tc>
        <w:tc>
          <w:tcPr>
            <w:tcW w:w="624" w:type="dxa"/>
          </w:tcPr>
          <w:p w:rsidR="00553A2F" w:rsidRDefault="00553A2F">
            <w:pPr>
              <w:pStyle w:val="ConsPlusNormal"/>
            </w:pPr>
          </w:p>
        </w:tc>
        <w:tc>
          <w:tcPr>
            <w:tcW w:w="737" w:type="dxa"/>
          </w:tcPr>
          <w:p w:rsidR="00553A2F" w:rsidRDefault="00553A2F">
            <w:pPr>
              <w:pStyle w:val="ConsPlusNormal"/>
            </w:pPr>
          </w:p>
        </w:tc>
        <w:tc>
          <w:tcPr>
            <w:tcW w:w="680" w:type="dxa"/>
          </w:tcPr>
          <w:p w:rsidR="00553A2F" w:rsidRDefault="00553A2F">
            <w:pPr>
              <w:pStyle w:val="ConsPlusNormal"/>
            </w:pPr>
          </w:p>
        </w:tc>
        <w:tc>
          <w:tcPr>
            <w:tcW w:w="680" w:type="dxa"/>
            <w:vMerge w:val="restart"/>
          </w:tcPr>
          <w:p w:rsidR="00553A2F" w:rsidRDefault="00553A2F">
            <w:pPr>
              <w:pStyle w:val="ConsPlusNormal"/>
            </w:pPr>
          </w:p>
        </w:tc>
        <w:tc>
          <w:tcPr>
            <w:tcW w:w="794" w:type="dxa"/>
          </w:tcPr>
          <w:p w:rsidR="00553A2F" w:rsidRDefault="00553A2F">
            <w:pPr>
              <w:pStyle w:val="ConsPlusNormal"/>
            </w:pPr>
          </w:p>
        </w:tc>
        <w:tc>
          <w:tcPr>
            <w:tcW w:w="680" w:type="dxa"/>
          </w:tcPr>
          <w:p w:rsidR="00553A2F" w:rsidRDefault="00553A2F">
            <w:pPr>
              <w:pStyle w:val="ConsPlusNormal"/>
            </w:pPr>
          </w:p>
        </w:tc>
      </w:tr>
      <w:tr w:rsidR="00553A2F">
        <w:tblPrEx>
          <w:tblBorders>
            <w:left w:val="single" w:sz="4" w:space="0" w:color="auto"/>
            <w:right w:val="single" w:sz="4" w:space="0" w:color="auto"/>
          </w:tblBorders>
        </w:tblPrEx>
        <w:tc>
          <w:tcPr>
            <w:tcW w:w="567" w:type="dxa"/>
            <w:vMerge/>
          </w:tcPr>
          <w:p w:rsidR="00553A2F" w:rsidRDefault="00553A2F">
            <w:pPr>
              <w:pStyle w:val="ConsPlusNormal"/>
            </w:pPr>
          </w:p>
        </w:tc>
        <w:tc>
          <w:tcPr>
            <w:tcW w:w="567" w:type="dxa"/>
            <w:vMerge/>
          </w:tcPr>
          <w:p w:rsidR="00553A2F" w:rsidRDefault="00553A2F">
            <w:pPr>
              <w:pStyle w:val="ConsPlusNormal"/>
            </w:pPr>
          </w:p>
        </w:tc>
        <w:tc>
          <w:tcPr>
            <w:tcW w:w="1020" w:type="dxa"/>
          </w:tcPr>
          <w:p w:rsidR="00553A2F" w:rsidRDefault="00553A2F">
            <w:pPr>
              <w:pStyle w:val="ConsPlusNormal"/>
            </w:pPr>
          </w:p>
        </w:tc>
        <w:tc>
          <w:tcPr>
            <w:tcW w:w="850" w:type="dxa"/>
          </w:tcPr>
          <w:p w:rsidR="00553A2F" w:rsidRDefault="00553A2F">
            <w:pPr>
              <w:pStyle w:val="ConsPlusNormal"/>
            </w:pPr>
          </w:p>
        </w:tc>
        <w:tc>
          <w:tcPr>
            <w:tcW w:w="624" w:type="dxa"/>
          </w:tcPr>
          <w:p w:rsidR="00553A2F" w:rsidRDefault="00553A2F">
            <w:pPr>
              <w:pStyle w:val="ConsPlusNormal"/>
            </w:pPr>
          </w:p>
        </w:tc>
        <w:tc>
          <w:tcPr>
            <w:tcW w:w="624" w:type="dxa"/>
          </w:tcPr>
          <w:p w:rsidR="00553A2F" w:rsidRDefault="00553A2F">
            <w:pPr>
              <w:pStyle w:val="ConsPlusNormal"/>
            </w:pPr>
          </w:p>
        </w:tc>
        <w:tc>
          <w:tcPr>
            <w:tcW w:w="624" w:type="dxa"/>
          </w:tcPr>
          <w:p w:rsidR="00553A2F" w:rsidRDefault="00553A2F">
            <w:pPr>
              <w:pStyle w:val="ConsPlusNormal"/>
            </w:pPr>
          </w:p>
        </w:tc>
        <w:tc>
          <w:tcPr>
            <w:tcW w:w="624" w:type="dxa"/>
          </w:tcPr>
          <w:p w:rsidR="00553A2F" w:rsidRDefault="00553A2F">
            <w:pPr>
              <w:pStyle w:val="ConsPlusNormal"/>
            </w:pPr>
          </w:p>
        </w:tc>
        <w:tc>
          <w:tcPr>
            <w:tcW w:w="737" w:type="dxa"/>
          </w:tcPr>
          <w:p w:rsidR="00553A2F" w:rsidRDefault="00553A2F">
            <w:pPr>
              <w:pStyle w:val="ConsPlusNormal"/>
            </w:pPr>
          </w:p>
        </w:tc>
        <w:tc>
          <w:tcPr>
            <w:tcW w:w="680" w:type="dxa"/>
          </w:tcPr>
          <w:p w:rsidR="00553A2F" w:rsidRDefault="00553A2F">
            <w:pPr>
              <w:pStyle w:val="ConsPlusNormal"/>
            </w:pPr>
          </w:p>
        </w:tc>
        <w:tc>
          <w:tcPr>
            <w:tcW w:w="680" w:type="dxa"/>
            <w:vMerge/>
          </w:tcPr>
          <w:p w:rsidR="00553A2F" w:rsidRDefault="00553A2F">
            <w:pPr>
              <w:pStyle w:val="ConsPlusNormal"/>
            </w:pPr>
          </w:p>
        </w:tc>
        <w:tc>
          <w:tcPr>
            <w:tcW w:w="794" w:type="dxa"/>
          </w:tcPr>
          <w:p w:rsidR="00553A2F" w:rsidRDefault="00553A2F">
            <w:pPr>
              <w:pStyle w:val="ConsPlusNormal"/>
            </w:pPr>
          </w:p>
        </w:tc>
        <w:tc>
          <w:tcPr>
            <w:tcW w:w="680" w:type="dxa"/>
          </w:tcPr>
          <w:p w:rsidR="00553A2F" w:rsidRDefault="00553A2F">
            <w:pPr>
              <w:pStyle w:val="ConsPlusNormal"/>
            </w:pPr>
          </w:p>
        </w:tc>
      </w:tr>
      <w:tr w:rsidR="00553A2F">
        <w:tblPrEx>
          <w:tblBorders>
            <w:left w:val="single" w:sz="4" w:space="0" w:color="auto"/>
            <w:right w:val="single" w:sz="4" w:space="0" w:color="auto"/>
          </w:tblBorders>
        </w:tblPrEx>
        <w:tc>
          <w:tcPr>
            <w:tcW w:w="567" w:type="dxa"/>
            <w:vMerge w:val="restart"/>
          </w:tcPr>
          <w:p w:rsidR="00553A2F" w:rsidRDefault="00553A2F">
            <w:pPr>
              <w:pStyle w:val="ConsPlusNormal"/>
            </w:pPr>
          </w:p>
        </w:tc>
        <w:tc>
          <w:tcPr>
            <w:tcW w:w="567" w:type="dxa"/>
            <w:vMerge w:val="restart"/>
          </w:tcPr>
          <w:p w:rsidR="00553A2F" w:rsidRDefault="00553A2F">
            <w:pPr>
              <w:pStyle w:val="ConsPlusNormal"/>
            </w:pPr>
          </w:p>
        </w:tc>
        <w:tc>
          <w:tcPr>
            <w:tcW w:w="1020" w:type="dxa"/>
          </w:tcPr>
          <w:p w:rsidR="00553A2F" w:rsidRDefault="00553A2F">
            <w:pPr>
              <w:pStyle w:val="ConsPlusNormal"/>
            </w:pPr>
          </w:p>
        </w:tc>
        <w:tc>
          <w:tcPr>
            <w:tcW w:w="850" w:type="dxa"/>
          </w:tcPr>
          <w:p w:rsidR="00553A2F" w:rsidRDefault="00553A2F">
            <w:pPr>
              <w:pStyle w:val="ConsPlusNormal"/>
            </w:pPr>
          </w:p>
        </w:tc>
        <w:tc>
          <w:tcPr>
            <w:tcW w:w="624" w:type="dxa"/>
          </w:tcPr>
          <w:p w:rsidR="00553A2F" w:rsidRDefault="00553A2F">
            <w:pPr>
              <w:pStyle w:val="ConsPlusNormal"/>
            </w:pPr>
          </w:p>
        </w:tc>
        <w:tc>
          <w:tcPr>
            <w:tcW w:w="624" w:type="dxa"/>
          </w:tcPr>
          <w:p w:rsidR="00553A2F" w:rsidRDefault="00553A2F">
            <w:pPr>
              <w:pStyle w:val="ConsPlusNormal"/>
            </w:pPr>
          </w:p>
        </w:tc>
        <w:tc>
          <w:tcPr>
            <w:tcW w:w="624" w:type="dxa"/>
          </w:tcPr>
          <w:p w:rsidR="00553A2F" w:rsidRDefault="00553A2F">
            <w:pPr>
              <w:pStyle w:val="ConsPlusNormal"/>
            </w:pPr>
          </w:p>
        </w:tc>
        <w:tc>
          <w:tcPr>
            <w:tcW w:w="624" w:type="dxa"/>
          </w:tcPr>
          <w:p w:rsidR="00553A2F" w:rsidRDefault="00553A2F">
            <w:pPr>
              <w:pStyle w:val="ConsPlusNormal"/>
            </w:pPr>
          </w:p>
        </w:tc>
        <w:tc>
          <w:tcPr>
            <w:tcW w:w="737" w:type="dxa"/>
          </w:tcPr>
          <w:p w:rsidR="00553A2F" w:rsidRDefault="00553A2F">
            <w:pPr>
              <w:pStyle w:val="ConsPlusNormal"/>
            </w:pPr>
          </w:p>
        </w:tc>
        <w:tc>
          <w:tcPr>
            <w:tcW w:w="680" w:type="dxa"/>
          </w:tcPr>
          <w:p w:rsidR="00553A2F" w:rsidRDefault="00553A2F">
            <w:pPr>
              <w:pStyle w:val="ConsPlusNormal"/>
            </w:pPr>
          </w:p>
        </w:tc>
        <w:tc>
          <w:tcPr>
            <w:tcW w:w="680" w:type="dxa"/>
            <w:vMerge w:val="restart"/>
          </w:tcPr>
          <w:p w:rsidR="00553A2F" w:rsidRDefault="00553A2F">
            <w:pPr>
              <w:pStyle w:val="ConsPlusNormal"/>
            </w:pPr>
          </w:p>
        </w:tc>
        <w:tc>
          <w:tcPr>
            <w:tcW w:w="794" w:type="dxa"/>
          </w:tcPr>
          <w:p w:rsidR="00553A2F" w:rsidRDefault="00553A2F">
            <w:pPr>
              <w:pStyle w:val="ConsPlusNormal"/>
            </w:pPr>
          </w:p>
        </w:tc>
        <w:tc>
          <w:tcPr>
            <w:tcW w:w="680" w:type="dxa"/>
          </w:tcPr>
          <w:p w:rsidR="00553A2F" w:rsidRDefault="00553A2F">
            <w:pPr>
              <w:pStyle w:val="ConsPlusNormal"/>
            </w:pPr>
          </w:p>
        </w:tc>
      </w:tr>
      <w:tr w:rsidR="00553A2F">
        <w:tblPrEx>
          <w:tblBorders>
            <w:left w:val="single" w:sz="4" w:space="0" w:color="auto"/>
            <w:right w:val="single" w:sz="4" w:space="0" w:color="auto"/>
          </w:tblBorders>
        </w:tblPrEx>
        <w:tc>
          <w:tcPr>
            <w:tcW w:w="567" w:type="dxa"/>
            <w:vMerge/>
          </w:tcPr>
          <w:p w:rsidR="00553A2F" w:rsidRDefault="00553A2F">
            <w:pPr>
              <w:pStyle w:val="ConsPlusNormal"/>
            </w:pPr>
          </w:p>
        </w:tc>
        <w:tc>
          <w:tcPr>
            <w:tcW w:w="567" w:type="dxa"/>
            <w:vMerge/>
          </w:tcPr>
          <w:p w:rsidR="00553A2F" w:rsidRDefault="00553A2F">
            <w:pPr>
              <w:pStyle w:val="ConsPlusNormal"/>
            </w:pPr>
          </w:p>
        </w:tc>
        <w:tc>
          <w:tcPr>
            <w:tcW w:w="1020" w:type="dxa"/>
          </w:tcPr>
          <w:p w:rsidR="00553A2F" w:rsidRDefault="00553A2F">
            <w:pPr>
              <w:pStyle w:val="ConsPlusNormal"/>
            </w:pPr>
          </w:p>
        </w:tc>
        <w:tc>
          <w:tcPr>
            <w:tcW w:w="850" w:type="dxa"/>
          </w:tcPr>
          <w:p w:rsidR="00553A2F" w:rsidRDefault="00553A2F">
            <w:pPr>
              <w:pStyle w:val="ConsPlusNormal"/>
            </w:pPr>
          </w:p>
        </w:tc>
        <w:tc>
          <w:tcPr>
            <w:tcW w:w="624" w:type="dxa"/>
          </w:tcPr>
          <w:p w:rsidR="00553A2F" w:rsidRDefault="00553A2F">
            <w:pPr>
              <w:pStyle w:val="ConsPlusNormal"/>
            </w:pPr>
          </w:p>
        </w:tc>
        <w:tc>
          <w:tcPr>
            <w:tcW w:w="624" w:type="dxa"/>
          </w:tcPr>
          <w:p w:rsidR="00553A2F" w:rsidRDefault="00553A2F">
            <w:pPr>
              <w:pStyle w:val="ConsPlusNormal"/>
            </w:pPr>
          </w:p>
        </w:tc>
        <w:tc>
          <w:tcPr>
            <w:tcW w:w="624" w:type="dxa"/>
          </w:tcPr>
          <w:p w:rsidR="00553A2F" w:rsidRDefault="00553A2F">
            <w:pPr>
              <w:pStyle w:val="ConsPlusNormal"/>
            </w:pPr>
          </w:p>
        </w:tc>
        <w:tc>
          <w:tcPr>
            <w:tcW w:w="624" w:type="dxa"/>
          </w:tcPr>
          <w:p w:rsidR="00553A2F" w:rsidRDefault="00553A2F">
            <w:pPr>
              <w:pStyle w:val="ConsPlusNormal"/>
            </w:pPr>
          </w:p>
        </w:tc>
        <w:tc>
          <w:tcPr>
            <w:tcW w:w="737" w:type="dxa"/>
          </w:tcPr>
          <w:p w:rsidR="00553A2F" w:rsidRDefault="00553A2F">
            <w:pPr>
              <w:pStyle w:val="ConsPlusNormal"/>
            </w:pPr>
          </w:p>
        </w:tc>
        <w:tc>
          <w:tcPr>
            <w:tcW w:w="680" w:type="dxa"/>
          </w:tcPr>
          <w:p w:rsidR="00553A2F" w:rsidRDefault="00553A2F">
            <w:pPr>
              <w:pStyle w:val="ConsPlusNormal"/>
            </w:pPr>
          </w:p>
        </w:tc>
        <w:tc>
          <w:tcPr>
            <w:tcW w:w="680" w:type="dxa"/>
            <w:vMerge/>
          </w:tcPr>
          <w:p w:rsidR="00553A2F" w:rsidRDefault="00553A2F">
            <w:pPr>
              <w:pStyle w:val="ConsPlusNormal"/>
            </w:pPr>
          </w:p>
        </w:tc>
        <w:tc>
          <w:tcPr>
            <w:tcW w:w="794" w:type="dxa"/>
          </w:tcPr>
          <w:p w:rsidR="00553A2F" w:rsidRDefault="00553A2F">
            <w:pPr>
              <w:pStyle w:val="ConsPlusNormal"/>
            </w:pPr>
          </w:p>
        </w:tc>
        <w:tc>
          <w:tcPr>
            <w:tcW w:w="680" w:type="dxa"/>
          </w:tcPr>
          <w:p w:rsidR="00553A2F" w:rsidRDefault="00553A2F">
            <w:pPr>
              <w:pStyle w:val="ConsPlusNormal"/>
            </w:pPr>
          </w:p>
        </w:tc>
      </w:tr>
      <w:tr w:rsidR="00553A2F">
        <w:tblPrEx>
          <w:tblBorders>
            <w:right w:val="single" w:sz="4" w:space="0" w:color="auto"/>
          </w:tblBorders>
        </w:tblPrEx>
        <w:tc>
          <w:tcPr>
            <w:tcW w:w="6917" w:type="dxa"/>
            <w:gridSpan w:val="10"/>
            <w:tcBorders>
              <w:left w:val="nil"/>
              <w:bottom w:val="nil"/>
            </w:tcBorders>
          </w:tcPr>
          <w:p w:rsidR="00553A2F" w:rsidRDefault="00553A2F">
            <w:pPr>
              <w:pStyle w:val="ConsPlusNormal"/>
              <w:jc w:val="right"/>
            </w:pPr>
            <w:r>
              <w:t>Итого</w:t>
            </w:r>
          </w:p>
        </w:tc>
        <w:tc>
          <w:tcPr>
            <w:tcW w:w="680" w:type="dxa"/>
          </w:tcPr>
          <w:p w:rsidR="00553A2F" w:rsidRDefault="00553A2F">
            <w:pPr>
              <w:pStyle w:val="ConsPlusNormal"/>
            </w:pPr>
          </w:p>
        </w:tc>
        <w:tc>
          <w:tcPr>
            <w:tcW w:w="794" w:type="dxa"/>
          </w:tcPr>
          <w:p w:rsidR="00553A2F" w:rsidRDefault="00553A2F">
            <w:pPr>
              <w:pStyle w:val="ConsPlusNormal"/>
            </w:pPr>
          </w:p>
        </w:tc>
        <w:tc>
          <w:tcPr>
            <w:tcW w:w="680" w:type="dxa"/>
          </w:tcPr>
          <w:p w:rsidR="00553A2F" w:rsidRDefault="00553A2F">
            <w:pPr>
              <w:pStyle w:val="ConsPlusNormal"/>
            </w:pPr>
          </w:p>
        </w:tc>
      </w:tr>
    </w:tbl>
    <w:p w:rsidR="00553A2F" w:rsidRDefault="00553A2F">
      <w:pPr>
        <w:pStyle w:val="ConsPlusNormal"/>
        <w:jc w:val="both"/>
      </w:pPr>
    </w:p>
    <w:p w:rsidR="00553A2F" w:rsidRDefault="00553A2F">
      <w:pPr>
        <w:pStyle w:val="ConsPlusNormal"/>
        <w:sectPr w:rsidR="00553A2F" w:rsidSect="00DA4E50">
          <w:pgSz w:w="11906" w:h="16838"/>
          <w:pgMar w:top="1134" w:right="850" w:bottom="1134" w:left="1701" w:header="708" w:footer="708" w:gutter="0"/>
          <w:cols w:space="708"/>
          <w:docGrid w:linePitch="360"/>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410"/>
        <w:gridCol w:w="340"/>
        <w:gridCol w:w="1850"/>
        <w:gridCol w:w="340"/>
        <w:gridCol w:w="1326"/>
        <w:gridCol w:w="437"/>
        <w:gridCol w:w="1456"/>
        <w:gridCol w:w="340"/>
        <w:gridCol w:w="1801"/>
        <w:gridCol w:w="340"/>
        <w:gridCol w:w="1297"/>
        <w:gridCol w:w="2655"/>
      </w:tblGrid>
      <w:tr w:rsidR="00553A2F">
        <w:tc>
          <w:tcPr>
            <w:tcW w:w="5266" w:type="dxa"/>
            <w:gridSpan w:val="5"/>
            <w:tcBorders>
              <w:top w:val="nil"/>
              <w:left w:val="nil"/>
              <w:bottom w:val="nil"/>
              <w:right w:val="nil"/>
            </w:tcBorders>
          </w:tcPr>
          <w:p w:rsidR="00553A2F" w:rsidRDefault="00553A2F">
            <w:pPr>
              <w:pStyle w:val="ConsPlusNormal"/>
            </w:pPr>
            <w:r>
              <w:lastRenderedPageBreak/>
              <w:t>Орган Федерального казначейства, передающий платежи</w:t>
            </w:r>
          </w:p>
        </w:tc>
        <w:tc>
          <w:tcPr>
            <w:tcW w:w="437" w:type="dxa"/>
            <w:tcBorders>
              <w:top w:val="nil"/>
              <w:left w:val="nil"/>
              <w:bottom w:val="nil"/>
              <w:right w:val="nil"/>
            </w:tcBorders>
          </w:tcPr>
          <w:p w:rsidR="00553A2F" w:rsidRDefault="00553A2F">
            <w:pPr>
              <w:pStyle w:val="ConsPlusNormal"/>
            </w:pPr>
          </w:p>
        </w:tc>
        <w:tc>
          <w:tcPr>
            <w:tcW w:w="7889" w:type="dxa"/>
            <w:gridSpan w:val="6"/>
            <w:tcBorders>
              <w:top w:val="nil"/>
              <w:left w:val="nil"/>
              <w:bottom w:val="nil"/>
              <w:right w:val="nil"/>
            </w:tcBorders>
          </w:tcPr>
          <w:p w:rsidR="00553A2F" w:rsidRDefault="00553A2F">
            <w:pPr>
              <w:pStyle w:val="ConsPlusNormal"/>
            </w:pPr>
            <w:r>
              <w:t>Орган Федерального казначейства, принимающий платежи</w:t>
            </w:r>
          </w:p>
        </w:tc>
      </w:tr>
      <w:tr w:rsidR="00553A2F">
        <w:tc>
          <w:tcPr>
            <w:tcW w:w="1410" w:type="dxa"/>
            <w:tcBorders>
              <w:top w:val="nil"/>
              <w:left w:val="nil"/>
              <w:bottom w:val="nil"/>
              <w:right w:val="nil"/>
            </w:tcBorders>
            <w:vAlign w:val="bottom"/>
          </w:tcPr>
          <w:p w:rsidR="00553A2F" w:rsidRDefault="00553A2F">
            <w:pPr>
              <w:pStyle w:val="ConsPlusNormal"/>
            </w:pPr>
            <w:r>
              <w:t>Контактное лицо</w:t>
            </w:r>
          </w:p>
        </w:tc>
        <w:tc>
          <w:tcPr>
            <w:tcW w:w="340" w:type="dxa"/>
            <w:tcBorders>
              <w:top w:val="nil"/>
              <w:left w:val="nil"/>
              <w:bottom w:val="nil"/>
              <w:right w:val="nil"/>
            </w:tcBorders>
          </w:tcPr>
          <w:p w:rsidR="00553A2F" w:rsidRDefault="00553A2F">
            <w:pPr>
              <w:pStyle w:val="ConsPlusNormal"/>
            </w:pPr>
          </w:p>
        </w:tc>
        <w:tc>
          <w:tcPr>
            <w:tcW w:w="1850" w:type="dxa"/>
            <w:tcBorders>
              <w:top w:val="nil"/>
              <w:left w:val="nil"/>
              <w:bottom w:val="single" w:sz="4" w:space="0" w:color="auto"/>
              <w:right w:val="nil"/>
            </w:tcBorders>
          </w:tcPr>
          <w:p w:rsidR="00553A2F" w:rsidRDefault="00553A2F">
            <w:pPr>
              <w:pStyle w:val="ConsPlusNormal"/>
            </w:pPr>
          </w:p>
        </w:tc>
        <w:tc>
          <w:tcPr>
            <w:tcW w:w="340" w:type="dxa"/>
            <w:tcBorders>
              <w:top w:val="nil"/>
              <w:left w:val="nil"/>
              <w:bottom w:val="nil"/>
              <w:right w:val="nil"/>
            </w:tcBorders>
          </w:tcPr>
          <w:p w:rsidR="00553A2F" w:rsidRDefault="00553A2F">
            <w:pPr>
              <w:pStyle w:val="ConsPlusNormal"/>
            </w:pPr>
          </w:p>
        </w:tc>
        <w:tc>
          <w:tcPr>
            <w:tcW w:w="1326" w:type="dxa"/>
            <w:tcBorders>
              <w:top w:val="nil"/>
              <w:left w:val="nil"/>
              <w:bottom w:val="single" w:sz="4" w:space="0" w:color="auto"/>
              <w:right w:val="nil"/>
            </w:tcBorders>
          </w:tcPr>
          <w:p w:rsidR="00553A2F" w:rsidRDefault="00553A2F">
            <w:pPr>
              <w:pStyle w:val="ConsPlusNormal"/>
            </w:pPr>
          </w:p>
        </w:tc>
        <w:tc>
          <w:tcPr>
            <w:tcW w:w="437" w:type="dxa"/>
            <w:tcBorders>
              <w:top w:val="nil"/>
              <w:left w:val="nil"/>
              <w:bottom w:val="nil"/>
              <w:right w:val="nil"/>
            </w:tcBorders>
          </w:tcPr>
          <w:p w:rsidR="00553A2F" w:rsidRDefault="00553A2F">
            <w:pPr>
              <w:pStyle w:val="ConsPlusNormal"/>
            </w:pPr>
          </w:p>
        </w:tc>
        <w:tc>
          <w:tcPr>
            <w:tcW w:w="1456" w:type="dxa"/>
            <w:tcBorders>
              <w:top w:val="nil"/>
              <w:left w:val="nil"/>
              <w:bottom w:val="nil"/>
              <w:right w:val="nil"/>
            </w:tcBorders>
            <w:vAlign w:val="bottom"/>
          </w:tcPr>
          <w:p w:rsidR="00553A2F" w:rsidRDefault="00553A2F">
            <w:pPr>
              <w:pStyle w:val="ConsPlusNormal"/>
            </w:pPr>
            <w:r>
              <w:t>Контактное лицо</w:t>
            </w:r>
          </w:p>
        </w:tc>
        <w:tc>
          <w:tcPr>
            <w:tcW w:w="340" w:type="dxa"/>
            <w:tcBorders>
              <w:top w:val="nil"/>
              <w:left w:val="nil"/>
              <w:bottom w:val="nil"/>
              <w:right w:val="nil"/>
            </w:tcBorders>
          </w:tcPr>
          <w:p w:rsidR="00553A2F" w:rsidRDefault="00553A2F">
            <w:pPr>
              <w:pStyle w:val="ConsPlusNormal"/>
            </w:pPr>
          </w:p>
        </w:tc>
        <w:tc>
          <w:tcPr>
            <w:tcW w:w="1801" w:type="dxa"/>
            <w:tcBorders>
              <w:top w:val="nil"/>
              <w:left w:val="nil"/>
              <w:bottom w:val="single" w:sz="4" w:space="0" w:color="auto"/>
              <w:right w:val="nil"/>
            </w:tcBorders>
          </w:tcPr>
          <w:p w:rsidR="00553A2F" w:rsidRDefault="00553A2F">
            <w:pPr>
              <w:pStyle w:val="ConsPlusNormal"/>
            </w:pPr>
          </w:p>
        </w:tc>
        <w:tc>
          <w:tcPr>
            <w:tcW w:w="340" w:type="dxa"/>
            <w:tcBorders>
              <w:top w:val="nil"/>
              <w:left w:val="nil"/>
              <w:bottom w:val="nil"/>
              <w:right w:val="nil"/>
            </w:tcBorders>
          </w:tcPr>
          <w:p w:rsidR="00553A2F" w:rsidRDefault="00553A2F">
            <w:pPr>
              <w:pStyle w:val="ConsPlusNormal"/>
            </w:pPr>
          </w:p>
        </w:tc>
        <w:tc>
          <w:tcPr>
            <w:tcW w:w="1297" w:type="dxa"/>
            <w:tcBorders>
              <w:top w:val="nil"/>
              <w:left w:val="nil"/>
              <w:bottom w:val="single" w:sz="4" w:space="0" w:color="auto"/>
              <w:right w:val="nil"/>
            </w:tcBorders>
          </w:tcPr>
          <w:p w:rsidR="00553A2F" w:rsidRDefault="00553A2F">
            <w:pPr>
              <w:pStyle w:val="ConsPlusNormal"/>
            </w:pPr>
          </w:p>
        </w:tc>
        <w:tc>
          <w:tcPr>
            <w:tcW w:w="2655" w:type="dxa"/>
            <w:tcBorders>
              <w:top w:val="nil"/>
              <w:left w:val="nil"/>
              <w:bottom w:val="nil"/>
              <w:right w:val="nil"/>
            </w:tcBorders>
          </w:tcPr>
          <w:p w:rsidR="00553A2F" w:rsidRDefault="00553A2F">
            <w:pPr>
              <w:pStyle w:val="ConsPlusNormal"/>
            </w:pPr>
          </w:p>
        </w:tc>
      </w:tr>
      <w:tr w:rsidR="00553A2F">
        <w:tc>
          <w:tcPr>
            <w:tcW w:w="1410" w:type="dxa"/>
            <w:tcBorders>
              <w:top w:val="nil"/>
              <w:left w:val="nil"/>
              <w:bottom w:val="nil"/>
              <w:right w:val="nil"/>
            </w:tcBorders>
          </w:tcPr>
          <w:p w:rsidR="00553A2F" w:rsidRDefault="00553A2F">
            <w:pPr>
              <w:pStyle w:val="ConsPlusNormal"/>
            </w:pPr>
          </w:p>
        </w:tc>
        <w:tc>
          <w:tcPr>
            <w:tcW w:w="340" w:type="dxa"/>
            <w:tcBorders>
              <w:top w:val="nil"/>
              <w:left w:val="nil"/>
              <w:bottom w:val="nil"/>
              <w:right w:val="nil"/>
            </w:tcBorders>
          </w:tcPr>
          <w:p w:rsidR="00553A2F" w:rsidRDefault="00553A2F">
            <w:pPr>
              <w:pStyle w:val="ConsPlusNormal"/>
            </w:pPr>
          </w:p>
        </w:tc>
        <w:tc>
          <w:tcPr>
            <w:tcW w:w="1850" w:type="dxa"/>
            <w:tcBorders>
              <w:top w:val="single" w:sz="4" w:space="0" w:color="auto"/>
              <w:left w:val="nil"/>
              <w:bottom w:val="nil"/>
              <w:right w:val="nil"/>
            </w:tcBorders>
          </w:tcPr>
          <w:p w:rsidR="00553A2F" w:rsidRDefault="00553A2F">
            <w:pPr>
              <w:pStyle w:val="ConsPlusNormal"/>
              <w:jc w:val="center"/>
            </w:pPr>
            <w:r>
              <w:t>(должность)</w:t>
            </w:r>
          </w:p>
        </w:tc>
        <w:tc>
          <w:tcPr>
            <w:tcW w:w="340" w:type="dxa"/>
            <w:tcBorders>
              <w:top w:val="nil"/>
              <w:left w:val="nil"/>
              <w:bottom w:val="nil"/>
              <w:right w:val="nil"/>
            </w:tcBorders>
          </w:tcPr>
          <w:p w:rsidR="00553A2F" w:rsidRDefault="00553A2F">
            <w:pPr>
              <w:pStyle w:val="ConsPlusNormal"/>
            </w:pPr>
          </w:p>
        </w:tc>
        <w:tc>
          <w:tcPr>
            <w:tcW w:w="1326" w:type="dxa"/>
            <w:tcBorders>
              <w:top w:val="single" w:sz="4" w:space="0" w:color="auto"/>
              <w:left w:val="nil"/>
              <w:bottom w:val="nil"/>
              <w:right w:val="nil"/>
            </w:tcBorders>
          </w:tcPr>
          <w:p w:rsidR="00553A2F" w:rsidRDefault="00553A2F">
            <w:pPr>
              <w:pStyle w:val="ConsPlusNormal"/>
              <w:jc w:val="center"/>
            </w:pPr>
            <w:r>
              <w:t>(ФИО)</w:t>
            </w:r>
          </w:p>
        </w:tc>
        <w:tc>
          <w:tcPr>
            <w:tcW w:w="437" w:type="dxa"/>
            <w:tcBorders>
              <w:top w:val="nil"/>
              <w:left w:val="nil"/>
              <w:bottom w:val="nil"/>
              <w:right w:val="nil"/>
            </w:tcBorders>
          </w:tcPr>
          <w:p w:rsidR="00553A2F" w:rsidRDefault="00553A2F">
            <w:pPr>
              <w:pStyle w:val="ConsPlusNormal"/>
            </w:pPr>
          </w:p>
        </w:tc>
        <w:tc>
          <w:tcPr>
            <w:tcW w:w="1456" w:type="dxa"/>
            <w:tcBorders>
              <w:top w:val="nil"/>
              <w:left w:val="nil"/>
              <w:bottom w:val="nil"/>
              <w:right w:val="nil"/>
            </w:tcBorders>
          </w:tcPr>
          <w:p w:rsidR="00553A2F" w:rsidRDefault="00553A2F">
            <w:pPr>
              <w:pStyle w:val="ConsPlusNormal"/>
            </w:pPr>
          </w:p>
        </w:tc>
        <w:tc>
          <w:tcPr>
            <w:tcW w:w="340" w:type="dxa"/>
            <w:tcBorders>
              <w:top w:val="nil"/>
              <w:left w:val="nil"/>
              <w:bottom w:val="nil"/>
              <w:right w:val="nil"/>
            </w:tcBorders>
          </w:tcPr>
          <w:p w:rsidR="00553A2F" w:rsidRDefault="00553A2F">
            <w:pPr>
              <w:pStyle w:val="ConsPlusNormal"/>
            </w:pPr>
          </w:p>
        </w:tc>
        <w:tc>
          <w:tcPr>
            <w:tcW w:w="1801" w:type="dxa"/>
            <w:tcBorders>
              <w:top w:val="single" w:sz="4" w:space="0" w:color="auto"/>
              <w:left w:val="nil"/>
              <w:bottom w:val="nil"/>
              <w:right w:val="nil"/>
            </w:tcBorders>
          </w:tcPr>
          <w:p w:rsidR="00553A2F" w:rsidRDefault="00553A2F">
            <w:pPr>
              <w:pStyle w:val="ConsPlusNormal"/>
              <w:jc w:val="center"/>
            </w:pPr>
            <w:r>
              <w:t>(должность)</w:t>
            </w:r>
          </w:p>
        </w:tc>
        <w:tc>
          <w:tcPr>
            <w:tcW w:w="340" w:type="dxa"/>
            <w:tcBorders>
              <w:top w:val="nil"/>
              <w:left w:val="nil"/>
              <w:bottom w:val="nil"/>
              <w:right w:val="nil"/>
            </w:tcBorders>
          </w:tcPr>
          <w:p w:rsidR="00553A2F" w:rsidRDefault="00553A2F">
            <w:pPr>
              <w:pStyle w:val="ConsPlusNormal"/>
            </w:pPr>
          </w:p>
        </w:tc>
        <w:tc>
          <w:tcPr>
            <w:tcW w:w="1297" w:type="dxa"/>
            <w:tcBorders>
              <w:top w:val="single" w:sz="4" w:space="0" w:color="auto"/>
              <w:left w:val="nil"/>
              <w:bottom w:val="nil"/>
              <w:right w:val="nil"/>
            </w:tcBorders>
          </w:tcPr>
          <w:p w:rsidR="00553A2F" w:rsidRDefault="00553A2F">
            <w:pPr>
              <w:pStyle w:val="ConsPlusNormal"/>
              <w:jc w:val="center"/>
            </w:pPr>
            <w:r>
              <w:t>(ФИО)</w:t>
            </w:r>
          </w:p>
        </w:tc>
        <w:tc>
          <w:tcPr>
            <w:tcW w:w="2655" w:type="dxa"/>
            <w:tcBorders>
              <w:top w:val="nil"/>
              <w:left w:val="nil"/>
              <w:bottom w:val="nil"/>
              <w:right w:val="nil"/>
            </w:tcBorders>
          </w:tcPr>
          <w:p w:rsidR="00553A2F" w:rsidRDefault="00553A2F">
            <w:pPr>
              <w:pStyle w:val="ConsPlusNormal"/>
            </w:pPr>
          </w:p>
        </w:tc>
      </w:tr>
      <w:tr w:rsidR="00553A2F">
        <w:tc>
          <w:tcPr>
            <w:tcW w:w="3600" w:type="dxa"/>
            <w:gridSpan w:val="3"/>
            <w:tcBorders>
              <w:top w:val="nil"/>
              <w:left w:val="nil"/>
              <w:bottom w:val="nil"/>
              <w:right w:val="nil"/>
            </w:tcBorders>
          </w:tcPr>
          <w:p w:rsidR="00553A2F" w:rsidRDefault="00553A2F">
            <w:pPr>
              <w:pStyle w:val="ConsPlusNormal"/>
            </w:pPr>
            <w:r>
              <w:t>"__" _______ 20__ г.</w:t>
            </w:r>
          </w:p>
        </w:tc>
        <w:tc>
          <w:tcPr>
            <w:tcW w:w="340" w:type="dxa"/>
            <w:tcBorders>
              <w:top w:val="nil"/>
              <w:left w:val="nil"/>
              <w:bottom w:val="nil"/>
              <w:right w:val="nil"/>
            </w:tcBorders>
          </w:tcPr>
          <w:p w:rsidR="00553A2F" w:rsidRDefault="00553A2F">
            <w:pPr>
              <w:pStyle w:val="ConsPlusNormal"/>
            </w:pPr>
          </w:p>
        </w:tc>
        <w:tc>
          <w:tcPr>
            <w:tcW w:w="1326" w:type="dxa"/>
            <w:tcBorders>
              <w:top w:val="nil"/>
              <w:left w:val="nil"/>
              <w:bottom w:val="nil"/>
              <w:right w:val="nil"/>
            </w:tcBorders>
          </w:tcPr>
          <w:p w:rsidR="00553A2F" w:rsidRDefault="00553A2F">
            <w:pPr>
              <w:pStyle w:val="ConsPlusNormal"/>
            </w:pPr>
          </w:p>
        </w:tc>
        <w:tc>
          <w:tcPr>
            <w:tcW w:w="437" w:type="dxa"/>
            <w:tcBorders>
              <w:top w:val="nil"/>
              <w:left w:val="nil"/>
              <w:bottom w:val="nil"/>
              <w:right w:val="nil"/>
            </w:tcBorders>
          </w:tcPr>
          <w:p w:rsidR="00553A2F" w:rsidRDefault="00553A2F">
            <w:pPr>
              <w:pStyle w:val="ConsPlusNormal"/>
            </w:pPr>
          </w:p>
        </w:tc>
        <w:tc>
          <w:tcPr>
            <w:tcW w:w="3597" w:type="dxa"/>
            <w:gridSpan w:val="3"/>
            <w:tcBorders>
              <w:top w:val="nil"/>
              <w:left w:val="nil"/>
              <w:bottom w:val="nil"/>
              <w:right w:val="nil"/>
            </w:tcBorders>
          </w:tcPr>
          <w:p w:rsidR="00553A2F" w:rsidRDefault="00553A2F">
            <w:pPr>
              <w:pStyle w:val="ConsPlusNormal"/>
            </w:pPr>
            <w:r>
              <w:t>"__" _______ 20__ г.</w:t>
            </w:r>
          </w:p>
        </w:tc>
        <w:tc>
          <w:tcPr>
            <w:tcW w:w="340" w:type="dxa"/>
            <w:tcBorders>
              <w:top w:val="nil"/>
              <w:left w:val="nil"/>
              <w:bottom w:val="nil"/>
              <w:right w:val="nil"/>
            </w:tcBorders>
          </w:tcPr>
          <w:p w:rsidR="00553A2F" w:rsidRDefault="00553A2F">
            <w:pPr>
              <w:pStyle w:val="ConsPlusNormal"/>
            </w:pPr>
          </w:p>
        </w:tc>
        <w:tc>
          <w:tcPr>
            <w:tcW w:w="1297" w:type="dxa"/>
            <w:tcBorders>
              <w:top w:val="nil"/>
              <w:left w:val="nil"/>
              <w:bottom w:val="nil"/>
              <w:right w:val="nil"/>
            </w:tcBorders>
          </w:tcPr>
          <w:p w:rsidR="00553A2F" w:rsidRDefault="00553A2F">
            <w:pPr>
              <w:pStyle w:val="ConsPlusNormal"/>
            </w:pPr>
          </w:p>
        </w:tc>
        <w:tc>
          <w:tcPr>
            <w:tcW w:w="2655" w:type="dxa"/>
            <w:tcBorders>
              <w:top w:val="nil"/>
              <w:left w:val="nil"/>
              <w:bottom w:val="nil"/>
              <w:right w:val="nil"/>
            </w:tcBorders>
          </w:tcPr>
          <w:p w:rsidR="00553A2F" w:rsidRDefault="00553A2F">
            <w:pPr>
              <w:pStyle w:val="ConsPlusNormal"/>
            </w:pPr>
          </w:p>
        </w:tc>
      </w:tr>
      <w:tr w:rsidR="00553A2F">
        <w:tc>
          <w:tcPr>
            <w:tcW w:w="1410" w:type="dxa"/>
            <w:tcBorders>
              <w:top w:val="nil"/>
              <w:left w:val="nil"/>
              <w:bottom w:val="nil"/>
              <w:right w:val="nil"/>
            </w:tcBorders>
          </w:tcPr>
          <w:p w:rsidR="00553A2F" w:rsidRDefault="00553A2F">
            <w:pPr>
              <w:pStyle w:val="ConsPlusNormal"/>
            </w:pPr>
          </w:p>
        </w:tc>
        <w:tc>
          <w:tcPr>
            <w:tcW w:w="340" w:type="dxa"/>
            <w:tcBorders>
              <w:top w:val="nil"/>
              <w:left w:val="nil"/>
              <w:bottom w:val="nil"/>
              <w:right w:val="nil"/>
            </w:tcBorders>
          </w:tcPr>
          <w:p w:rsidR="00553A2F" w:rsidRDefault="00553A2F">
            <w:pPr>
              <w:pStyle w:val="ConsPlusNormal"/>
            </w:pPr>
          </w:p>
        </w:tc>
        <w:tc>
          <w:tcPr>
            <w:tcW w:w="1850" w:type="dxa"/>
            <w:tcBorders>
              <w:top w:val="nil"/>
              <w:left w:val="nil"/>
              <w:bottom w:val="nil"/>
              <w:right w:val="nil"/>
            </w:tcBorders>
          </w:tcPr>
          <w:p w:rsidR="00553A2F" w:rsidRDefault="00553A2F">
            <w:pPr>
              <w:pStyle w:val="ConsPlusNormal"/>
            </w:pPr>
          </w:p>
        </w:tc>
        <w:tc>
          <w:tcPr>
            <w:tcW w:w="340" w:type="dxa"/>
            <w:tcBorders>
              <w:top w:val="nil"/>
              <w:left w:val="nil"/>
              <w:bottom w:val="nil"/>
              <w:right w:val="nil"/>
            </w:tcBorders>
          </w:tcPr>
          <w:p w:rsidR="00553A2F" w:rsidRDefault="00553A2F">
            <w:pPr>
              <w:pStyle w:val="ConsPlusNormal"/>
            </w:pPr>
          </w:p>
        </w:tc>
        <w:tc>
          <w:tcPr>
            <w:tcW w:w="1326" w:type="dxa"/>
            <w:tcBorders>
              <w:top w:val="nil"/>
              <w:left w:val="nil"/>
              <w:bottom w:val="nil"/>
              <w:right w:val="nil"/>
            </w:tcBorders>
          </w:tcPr>
          <w:p w:rsidR="00553A2F" w:rsidRDefault="00553A2F">
            <w:pPr>
              <w:pStyle w:val="ConsPlusNormal"/>
            </w:pPr>
          </w:p>
        </w:tc>
        <w:tc>
          <w:tcPr>
            <w:tcW w:w="437" w:type="dxa"/>
            <w:tcBorders>
              <w:top w:val="nil"/>
              <w:left w:val="nil"/>
              <w:bottom w:val="nil"/>
              <w:right w:val="nil"/>
            </w:tcBorders>
          </w:tcPr>
          <w:p w:rsidR="00553A2F" w:rsidRDefault="00553A2F">
            <w:pPr>
              <w:pStyle w:val="ConsPlusNormal"/>
            </w:pPr>
          </w:p>
        </w:tc>
        <w:tc>
          <w:tcPr>
            <w:tcW w:w="1456" w:type="dxa"/>
            <w:tcBorders>
              <w:top w:val="nil"/>
              <w:left w:val="nil"/>
              <w:bottom w:val="nil"/>
              <w:right w:val="nil"/>
            </w:tcBorders>
          </w:tcPr>
          <w:p w:rsidR="00553A2F" w:rsidRDefault="00553A2F">
            <w:pPr>
              <w:pStyle w:val="ConsPlusNormal"/>
            </w:pPr>
          </w:p>
        </w:tc>
        <w:tc>
          <w:tcPr>
            <w:tcW w:w="340" w:type="dxa"/>
            <w:tcBorders>
              <w:top w:val="nil"/>
              <w:left w:val="nil"/>
              <w:bottom w:val="nil"/>
              <w:right w:val="nil"/>
            </w:tcBorders>
          </w:tcPr>
          <w:p w:rsidR="00553A2F" w:rsidRDefault="00553A2F">
            <w:pPr>
              <w:pStyle w:val="ConsPlusNormal"/>
            </w:pPr>
          </w:p>
        </w:tc>
        <w:tc>
          <w:tcPr>
            <w:tcW w:w="1801" w:type="dxa"/>
            <w:tcBorders>
              <w:top w:val="nil"/>
              <w:left w:val="nil"/>
              <w:bottom w:val="nil"/>
              <w:right w:val="nil"/>
            </w:tcBorders>
          </w:tcPr>
          <w:p w:rsidR="00553A2F" w:rsidRDefault="00553A2F">
            <w:pPr>
              <w:pStyle w:val="ConsPlusNormal"/>
            </w:pPr>
          </w:p>
        </w:tc>
        <w:tc>
          <w:tcPr>
            <w:tcW w:w="340" w:type="dxa"/>
            <w:tcBorders>
              <w:top w:val="nil"/>
              <w:left w:val="nil"/>
              <w:bottom w:val="nil"/>
              <w:right w:val="nil"/>
            </w:tcBorders>
          </w:tcPr>
          <w:p w:rsidR="00553A2F" w:rsidRDefault="00553A2F">
            <w:pPr>
              <w:pStyle w:val="ConsPlusNormal"/>
            </w:pPr>
          </w:p>
        </w:tc>
        <w:tc>
          <w:tcPr>
            <w:tcW w:w="1297" w:type="dxa"/>
            <w:tcBorders>
              <w:top w:val="nil"/>
              <w:left w:val="nil"/>
              <w:bottom w:val="nil"/>
              <w:right w:val="nil"/>
            </w:tcBorders>
          </w:tcPr>
          <w:p w:rsidR="00553A2F" w:rsidRDefault="00553A2F">
            <w:pPr>
              <w:pStyle w:val="ConsPlusNormal"/>
            </w:pPr>
          </w:p>
        </w:tc>
        <w:tc>
          <w:tcPr>
            <w:tcW w:w="2655" w:type="dxa"/>
            <w:tcBorders>
              <w:top w:val="nil"/>
              <w:left w:val="nil"/>
              <w:bottom w:val="nil"/>
              <w:right w:val="nil"/>
            </w:tcBorders>
          </w:tcPr>
          <w:p w:rsidR="00553A2F" w:rsidRDefault="00553A2F">
            <w:pPr>
              <w:pStyle w:val="ConsPlusNormal"/>
              <w:jc w:val="right"/>
            </w:pPr>
            <w:r>
              <w:t>Номер страницы _____</w:t>
            </w:r>
          </w:p>
          <w:p w:rsidR="00553A2F" w:rsidRDefault="00553A2F">
            <w:pPr>
              <w:pStyle w:val="ConsPlusNormal"/>
              <w:jc w:val="right"/>
            </w:pPr>
            <w:r>
              <w:t>Всего страниц _____</w:t>
            </w:r>
          </w:p>
        </w:tc>
      </w:tr>
    </w:tbl>
    <w:p w:rsidR="00553A2F" w:rsidRDefault="00553A2F">
      <w:pPr>
        <w:pStyle w:val="ConsPlusNormal"/>
        <w:sectPr w:rsidR="00553A2F">
          <w:pgSz w:w="16838" w:h="11905" w:orient="landscape"/>
          <w:pgMar w:top="1701" w:right="1134" w:bottom="850" w:left="1134" w:header="0" w:footer="0" w:gutter="0"/>
          <w:cols w:space="720"/>
          <w:titlePg/>
        </w:sectPr>
      </w:pPr>
    </w:p>
    <w:p w:rsidR="00553A2F" w:rsidRDefault="00553A2F">
      <w:pPr>
        <w:pStyle w:val="ConsPlusNormal"/>
        <w:jc w:val="both"/>
      </w:pPr>
    </w:p>
    <w:p w:rsidR="00553A2F" w:rsidRDefault="00553A2F">
      <w:pPr>
        <w:pStyle w:val="ConsPlusNormal"/>
        <w:jc w:val="both"/>
      </w:pPr>
    </w:p>
    <w:p w:rsidR="00553A2F" w:rsidRDefault="00553A2F">
      <w:pPr>
        <w:pStyle w:val="ConsPlusNormal"/>
        <w:jc w:val="both"/>
      </w:pPr>
    </w:p>
    <w:p w:rsidR="00553A2F" w:rsidRDefault="00553A2F">
      <w:pPr>
        <w:pStyle w:val="ConsPlusNormal"/>
        <w:jc w:val="both"/>
      </w:pPr>
    </w:p>
    <w:p w:rsidR="00553A2F" w:rsidRDefault="00553A2F">
      <w:pPr>
        <w:pStyle w:val="ConsPlusNormal"/>
        <w:jc w:val="both"/>
      </w:pPr>
    </w:p>
    <w:p w:rsidR="00553A2F" w:rsidRDefault="00553A2F">
      <w:pPr>
        <w:pStyle w:val="ConsPlusNormal"/>
        <w:jc w:val="right"/>
        <w:outlineLvl w:val="1"/>
      </w:pPr>
      <w:r>
        <w:t>Приложение N 5</w:t>
      </w:r>
    </w:p>
    <w:p w:rsidR="00553A2F" w:rsidRDefault="00553A2F">
      <w:pPr>
        <w:pStyle w:val="ConsPlusNormal"/>
        <w:jc w:val="right"/>
      </w:pPr>
      <w:r>
        <w:t xml:space="preserve">к Порядку учета </w:t>
      </w:r>
      <w:proofErr w:type="gramStart"/>
      <w:r>
        <w:t>Федеральным</w:t>
      </w:r>
      <w:proofErr w:type="gramEnd"/>
    </w:p>
    <w:p w:rsidR="00553A2F" w:rsidRDefault="00553A2F">
      <w:pPr>
        <w:pStyle w:val="ConsPlusNormal"/>
        <w:jc w:val="right"/>
      </w:pPr>
      <w:r>
        <w:t>казначейством поступлений</w:t>
      </w:r>
    </w:p>
    <w:p w:rsidR="00553A2F" w:rsidRDefault="00553A2F">
      <w:pPr>
        <w:pStyle w:val="ConsPlusNormal"/>
        <w:jc w:val="right"/>
      </w:pPr>
      <w:r>
        <w:t>в бюджетную систему</w:t>
      </w:r>
    </w:p>
    <w:p w:rsidR="00553A2F" w:rsidRDefault="00553A2F">
      <w:pPr>
        <w:pStyle w:val="ConsPlusNormal"/>
        <w:jc w:val="right"/>
      </w:pPr>
      <w:r>
        <w:t>Российской Федерации</w:t>
      </w:r>
    </w:p>
    <w:p w:rsidR="00553A2F" w:rsidRDefault="00553A2F">
      <w:pPr>
        <w:pStyle w:val="ConsPlusNormal"/>
        <w:jc w:val="right"/>
      </w:pPr>
      <w:r>
        <w:t>и их распределения</w:t>
      </w:r>
    </w:p>
    <w:p w:rsidR="00553A2F" w:rsidRDefault="00553A2F">
      <w:pPr>
        <w:pStyle w:val="ConsPlusNormal"/>
        <w:jc w:val="right"/>
      </w:pPr>
      <w:r>
        <w:t xml:space="preserve">между бюджетами </w:t>
      </w:r>
      <w:proofErr w:type="gramStart"/>
      <w:r>
        <w:t>бюджетной</w:t>
      </w:r>
      <w:proofErr w:type="gramEnd"/>
    </w:p>
    <w:p w:rsidR="00553A2F" w:rsidRDefault="00553A2F">
      <w:pPr>
        <w:pStyle w:val="ConsPlusNormal"/>
        <w:jc w:val="right"/>
      </w:pPr>
      <w:r>
        <w:t>системы Российской Федерации,</w:t>
      </w:r>
    </w:p>
    <w:p w:rsidR="00553A2F" w:rsidRDefault="00553A2F">
      <w:pPr>
        <w:pStyle w:val="ConsPlusNormal"/>
        <w:jc w:val="right"/>
      </w:pPr>
      <w:proofErr w:type="gramStart"/>
      <w:r>
        <w:t>утвержденному</w:t>
      </w:r>
      <w:proofErr w:type="gramEnd"/>
      <w:r>
        <w:t xml:space="preserve"> приказом</w:t>
      </w:r>
    </w:p>
    <w:p w:rsidR="00553A2F" w:rsidRDefault="00553A2F">
      <w:pPr>
        <w:pStyle w:val="ConsPlusNormal"/>
        <w:jc w:val="right"/>
      </w:pPr>
      <w:r>
        <w:t>Министерства финансов</w:t>
      </w:r>
    </w:p>
    <w:p w:rsidR="00553A2F" w:rsidRDefault="00553A2F">
      <w:pPr>
        <w:pStyle w:val="ConsPlusNormal"/>
        <w:jc w:val="right"/>
      </w:pPr>
      <w:r>
        <w:t>Российской Федерации</w:t>
      </w:r>
    </w:p>
    <w:p w:rsidR="00553A2F" w:rsidRDefault="00553A2F">
      <w:pPr>
        <w:pStyle w:val="ConsPlusNormal"/>
        <w:jc w:val="right"/>
      </w:pPr>
      <w:r>
        <w:t>от 29.12.2022 N 198н</w:t>
      </w:r>
    </w:p>
    <w:p w:rsidR="00553A2F" w:rsidRDefault="00553A2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553A2F">
        <w:tc>
          <w:tcPr>
            <w:tcW w:w="9071" w:type="dxa"/>
            <w:tcBorders>
              <w:top w:val="nil"/>
              <w:left w:val="nil"/>
              <w:bottom w:val="nil"/>
              <w:right w:val="nil"/>
            </w:tcBorders>
          </w:tcPr>
          <w:p w:rsidR="00553A2F" w:rsidRDefault="00553A2F">
            <w:pPr>
              <w:pStyle w:val="ConsPlusNormal"/>
              <w:jc w:val="center"/>
            </w:pPr>
            <w:bookmarkStart w:id="33" w:name="P1188"/>
            <w:bookmarkEnd w:id="33"/>
            <w:r>
              <w:t>Ведомость учета невыясненных поступлений</w:t>
            </w:r>
          </w:p>
        </w:tc>
      </w:tr>
    </w:tbl>
    <w:p w:rsidR="00553A2F" w:rsidRDefault="00553A2F">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175"/>
        <w:gridCol w:w="1871"/>
        <w:gridCol w:w="1134"/>
      </w:tblGrid>
      <w:tr w:rsidR="00553A2F">
        <w:tc>
          <w:tcPr>
            <w:tcW w:w="7937" w:type="dxa"/>
            <w:gridSpan w:val="3"/>
            <w:tcBorders>
              <w:top w:val="nil"/>
              <w:left w:val="nil"/>
              <w:bottom w:val="nil"/>
            </w:tcBorders>
          </w:tcPr>
          <w:p w:rsidR="00553A2F" w:rsidRDefault="00553A2F">
            <w:pPr>
              <w:pStyle w:val="ConsPlusNormal"/>
            </w:pPr>
          </w:p>
        </w:tc>
        <w:tc>
          <w:tcPr>
            <w:tcW w:w="1134" w:type="dxa"/>
            <w:tcBorders>
              <w:top w:val="single" w:sz="4" w:space="0" w:color="auto"/>
              <w:bottom w:val="single" w:sz="4" w:space="0" w:color="auto"/>
            </w:tcBorders>
          </w:tcPr>
          <w:p w:rsidR="00553A2F" w:rsidRDefault="00553A2F">
            <w:pPr>
              <w:pStyle w:val="ConsPlusNormal"/>
              <w:jc w:val="center"/>
            </w:pPr>
            <w:r>
              <w:t>Коды</w:t>
            </w:r>
          </w:p>
        </w:tc>
      </w:tr>
      <w:tr w:rsidR="00553A2F">
        <w:tblPrEx>
          <w:tblBorders>
            <w:insideV w:val="none" w:sz="0" w:space="0" w:color="auto"/>
          </w:tblBorders>
        </w:tblPrEx>
        <w:tc>
          <w:tcPr>
            <w:tcW w:w="6066" w:type="dxa"/>
            <w:gridSpan w:val="2"/>
            <w:tcBorders>
              <w:top w:val="nil"/>
              <w:left w:val="nil"/>
              <w:bottom w:val="nil"/>
              <w:right w:val="nil"/>
            </w:tcBorders>
          </w:tcPr>
          <w:p w:rsidR="00553A2F" w:rsidRDefault="00553A2F">
            <w:pPr>
              <w:pStyle w:val="ConsPlusNormal"/>
            </w:pPr>
          </w:p>
        </w:tc>
        <w:tc>
          <w:tcPr>
            <w:tcW w:w="1871" w:type="dxa"/>
            <w:tcBorders>
              <w:top w:val="nil"/>
              <w:left w:val="nil"/>
              <w:bottom w:val="nil"/>
              <w:right w:val="single" w:sz="4" w:space="0" w:color="auto"/>
            </w:tcBorders>
            <w:vAlign w:val="bottom"/>
          </w:tcPr>
          <w:p w:rsidR="00553A2F" w:rsidRDefault="00553A2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553A2F" w:rsidRDefault="00553A2F">
            <w:pPr>
              <w:pStyle w:val="ConsPlusNormal"/>
              <w:jc w:val="center"/>
            </w:pPr>
            <w:r>
              <w:t>0531456</w:t>
            </w:r>
          </w:p>
        </w:tc>
      </w:tr>
      <w:tr w:rsidR="00553A2F">
        <w:tblPrEx>
          <w:tblBorders>
            <w:insideV w:val="none" w:sz="0" w:space="0" w:color="auto"/>
          </w:tblBorders>
        </w:tblPrEx>
        <w:tc>
          <w:tcPr>
            <w:tcW w:w="6066" w:type="dxa"/>
            <w:gridSpan w:val="2"/>
            <w:tcBorders>
              <w:top w:val="nil"/>
              <w:left w:val="nil"/>
              <w:bottom w:val="nil"/>
              <w:right w:val="nil"/>
            </w:tcBorders>
            <w:vAlign w:val="bottom"/>
          </w:tcPr>
          <w:p w:rsidR="00553A2F" w:rsidRDefault="00553A2F">
            <w:pPr>
              <w:pStyle w:val="ConsPlusNormal"/>
              <w:jc w:val="center"/>
            </w:pPr>
            <w:r>
              <w:t>"__" ________ 20__ г.</w:t>
            </w:r>
          </w:p>
        </w:tc>
        <w:tc>
          <w:tcPr>
            <w:tcW w:w="1871" w:type="dxa"/>
            <w:tcBorders>
              <w:top w:val="nil"/>
              <w:left w:val="nil"/>
              <w:bottom w:val="nil"/>
              <w:right w:val="single" w:sz="4" w:space="0" w:color="auto"/>
            </w:tcBorders>
            <w:vAlign w:val="bottom"/>
          </w:tcPr>
          <w:p w:rsidR="00553A2F" w:rsidRDefault="00553A2F">
            <w:pPr>
              <w:pStyle w:val="ConsPlusNormal"/>
              <w:jc w:val="right"/>
            </w:pPr>
            <w:r>
              <w:t>Дата начала периода</w:t>
            </w:r>
          </w:p>
        </w:tc>
        <w:tc>
          <w:tcPr>
            <w:tcW w:w="1134" w:type="dxa"/>
            <w:tcBorders>
              <w:top w:val="single" w:sz="4" w:space="0" w:color="auto"/>
              <w:left w:val="single" w:sz="4" w:space="0" w:color="auto"/>
              <w:bottom w:val="single" w:sz="4" w:space="0" w:color="auto"/>
              <w:right w:val="single" w:sz="4" w:space="0" w:color="auto"/>
            </w:tcBorders>
            <w:vAlign w:val="center"/>
          </w:tcPr>
          <w:p w:rsidR="00553A2F" w:rsidRDefault="00553A2F">
            <w:pPr>
              <w:pStyle w:val="ConsPlusNormal"/>
            </w:pPr>
          </w:p>
        </w:tc>
      </w:tr>
      <w:tr w:rsidR="00553A2F">
        <w:tblPrEx>
          <w:tblBorders>
            <w:insideV w:val="none" w:sz="0" w:space="0" w:color="auto"/>
          </w:tblBorders>
        </w:tblPrEx>
        <w:tc>
          <w:tcPr>
            <w:tcW w:w="6066" w:type="dxa"/>
            <w:gridSpan w:val="2"/>
            <w:tcBorders>
              <w:top w:val="nil"/>
              <w:left w:val="nil"/>
              <w:bottom w:val="nil"/>
              <w:right w:val="nil"/>
            </w:tcBorders>
            <w:vAlign w:val="bottom"/>
          </w:tcPr>
          <w:p w:rsidR="00553A2F" w:rsidRDefault="00553A2F">
            <w:pPr>
              <w:pStyle w:val="ConsPlusNormal"/>
              <w:jc w:val="center"/>
            </w:pPr>
            <w:r>
              <w:t>"__" ________ 20__ г.</w:t>
            </w:r>
          </w:p>
        </w:tc>
        <w:tc>
          <w:tcPr>
            <w:tcW w:w="1871" w:type="dxa"/>
            <w:tcBorders>
              <w:top w:val="nil"/>
              <w:left w:val="nil"/>
              <w:bottom w:val="nil"/>
              <w:right w:val="single" w:sz="4" w:space="0" w:color="auto"/>
            </w:tcBorders>
            <w:vAlign w:val="bottom"/>
          </w:tcPr>
          <w:p w:rsidR="00553A2F" w:rsidRDefault="00553A2F">
            <w:pPr>
              <w:pStyle w:val="ConsPlusNormal"/>
              <w:jc w:val="right"/>
            </w:pPr>
            <w:r>
              <w:t>Дата окончания периода</w:t>
            </w:r>
          </w:p>
        </w:tc>
        <w:tc>
          <w:tcPr>
            <w:tcW w:w="1134" w:type="dxa"/>
            <w:tcBorders>
              <w:top w:val="single" w:sz="4" w:space="0" w:color="auto"/>
              <w:left w:val="single" w:sz="4" w:space="0" w:color="auto"/>
              <w:bottom w:val="single" w:sz="4" w:space="0" w:color="auto"/>
              <w:right w:val="single" w:sz="4" w:space="0" w:color="auto"/>
            </w:tcBorders>
          </w:tcPr>
          <w:p w:rsidR="00553A2F" w:rsidRDefault="00553A2F">
            <w:pPr>
              <w:pStyle w:val="ConsPlusNormal"/>
            </w:pPr>
          </w:p>
        </w:tc>
      </w:tr>
      <w:tr w:rsidR="00553A2F">
        <w:tblPrEx>
          <w:tblBorders>
            <w:insideV w:val="none" w:sz="0" w:space="0" w:color="auto"/>
          </w:tblBorders>
        </w:tblPrEx>
        <w:tc>
          <w:tcPr>
            <w:tcW w:w="2891" w:type="dxa"/>
            <w:vMerge w:val="restart"/>
            <w:tcBorders>
              <w:top w:val="nil"/>
              <w:left w:val="nil"/>
              <w:bottom w:val="nil"/>
              <w:right w:val="nil"/>
            </w:tcBorders>
            <w:vAlign w:val="bottom"/>
          </w:tcPr>
          <w:p w:rsidR="00553A2F" w:rsidRDefault="00553A2F">
            <w:pPr>
              <w:pStyle w:val="ConsPlusNormal"/>
            </w:pPr>
            <w:r>
              <w:t>Наименование органа Федерального казначейства</w:t>
            </w:r>
          </w:p>
        </w:tc>
        <w:tc>
          <w:tcPr>
            <w:tcW w:w="3175" w:type="dxa"/>
            <w:tcBorders>
              <w:top w:val="nil"/>
              <w:left w:val="nil"/>
              <w:bottom w:val="nil"/>
              <w:right w:val="nil"/>
            </w:tcBorders>
          </w:tcPr>
          <w:p w:rsidR="00553A2F" w:rsidRDefault="00553A2F">
            <w:pPr>
              <w:pStyle w:val="ConsPlusNormal"/>
            </w:pPr>
          </w:p>
        </w:tc>
        <w:tc>
          <w:tcPr>
            <w:tcW w:w="1871" w:type="dxa"/>
            <w:tcBorders>
              <w:top w:val="nil"/>
              <w:left w:val="nil"/>
              <w:bottom w:val="nil"/>
              <w:right w:val="single" w:sz="4" w:space="0" w:color="auto"/>
            </w:tcBorders>
            <w:vAlign w:val="bottom"/>
          </w:tcPr>
          <w:p w:rsidR="00553A2F" w:rsidRDefault="00553A2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553A2F" w:rsidRDefault="00553A2F">
            <w:pPr>
              <w:pStyle w:val="ConsPlusNormal"/>
            </w:pPr>
          </w:p>
        </w:tc>
      </w:tr>
      <w:tr w:rsidR="00553A2F">
        <w:tblPrEx>
          <w:tblBorders>
            <w:insideV w:val="none" w:sz="0" w:space="0" w:color="auto"/>
          </w:tblBorders>
        </w:tblPrEx>
        <w:tc>
          <w:tcPr>
            <w:tcW w:w="2891" w:type="dxa"/>
            <w:vMerge/>
            <w:tcBorders>
              <w:top w:val="nil"/>
              <w:left w:val="nil"/>
              <w:bottom w:val="nil"/>
              <w:right w:val="nil"/>
            </w:tcBorders>
          </w:tcPr>
          <w:p w:rsidR="00553A2F" w:rsidRDefault="00553A2F">
            <w:pPr>
              <w:pStyle w:val="ConsPlusNormal"/>
            </w:pPr>
          </w:p>
        </w:tc>
        <w:tc>
          <w:tcPr>
            <w:tcW w:w="3175" w:type="dxa"/>
            <w:tcBorders>
              <w:top w:val="nil"/>
              <w:left w:val="nil"/>
              <w:bottom w:val="single" w:sz="4" w:space="0" w:color="auto"/>
              <w:right w:val="nil"/>
            </w:tcBorders>
          </w:tcPr>
          <w:p w:rsidR="00553A2F" w:rsidRDefault="00553A2F">
            <w:pPr>
              <w:pStyle w:val="ConsPlusNormal"/>
            </w:pPr>
          </w:p>
        </w:tc>
        <w:tc>
          <w:tcPr>
            <w:tcW w:w="1871" w:type="dxa"/>
            <w:tcBorders>
              <w:top w:val="nil"/>
              <w:left w:val="nil"/>
              <w:bottom w:val="nil"/>
              <w:right w:val="single" w:sz="4" w:space="0" w:color="auto"/>
            </w:tcBorders>
            <w:vAlign w:val="bottom"/>
          </w:tcPr>
          <w:p w:rsidR="00553A2F" w:rsidRDefault="00553A2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553A2F" w:rsidRDefault="00553A2F">
            <w:pPr>
              <w:pStyle w:val="ConsPlusNormal"/>
            </w:pPr>
          </w:p>
        </w:tc>
      </w:tr>
      <w:tr w:rsidR="00553A2F">
        <w:tblPrEx>
          <w:tblBorders>
            <w:insideV w:val="none" w:sz="0" w:space="0" w:color="auto"/>
          </w:tblBorders>
        </w:tblPrEx>
        <w:tc>
          <w:tcPr>
            <w:tcW w:w="2891" w:type="dxa"/>
            <w:tcBorders>
              <w:top w:val="nil"/>
              <w:left w:val="nil"/>
              <w:bottom w:val="nil"/>
              <w:right w:val="nil"/>
            </w:tcBorders>
            <w:vAlign w:val="bottom"/>
          </w:tcPr>
          <w:p w:rsidR="00553A2F" w:rsidRDefault="00553A2F">
            <w:pPr>
              <w:pStyle w:val="ConsPlusNormal"/>
            </w:pPr>
            <w:r>
              <w:t>Структурное подразделение</w:t>
            </w:r>
          </w:p>
        </w:tc>
        <w:tc>
          <w:tcPr>
            <w:tcW w:w="3175" w:type="dxa"/>
            <w:tcBorders>
              <w:top w:val="single" w:sz="4" w:space="0" w:color="auto"/>
              <w:left w:val="nil"/>
              <w:bottom w:val="single" w:sz="4" w:space="0" w:color="auto"/>
              <w:right w:val="nil"/>
            </w:tcBorders>
          </w:tcPr>
          <w:p w:rsidR="00553A2F" w:rsidRDefault="00553A2F">
            <w:pPr>
              <w:pStyle w:val="ConsPlusNormal"/>
            </w:pPr>
          </w:p>
        </w:tc>
        <w:tc>
          <w:tcPr>
            <w:tcW w:w="1871" w:type="dxa"/>
            <w:tcBorders>
              <w:top w:val="nil"/>
              <w:left w:val="nil"/>
              <w:bottom w:val="nil"/>
              <w:right w:val="single" w:sz="4" w:space="0" w:color="auto"/>
            </w:tcBorders>
            <w:vAlign w:val="bottom"/>
          </w:tcPr>
          <w:p w:rsidR="00553A2F" w:rsidRDefault="00553A2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553A2F" w:rsidRDefault="00553A2F">
            <w:pPr>
              <w:pStyle w:val="ConsPlusNormal"/>
            </w:pPr>
          </w:p>
        </w:tc>
      </w:tr>
      <w:tr w:rsidR="00553A2F">
        <w:tblPrEx>
          <w:tblBorders>
            <w:insideV w:val="none" w:sz="0" w:space="0" w:color="auto"/>
          </w:tblBorders>
        </w:tblPrEx>
        <w:tc>
          <w:tcPr>
            <w:tcW w:w="2891" w:type="dxa"/>
            <w:tcBorders>
              <w:top w:val="nil"/>
              <w:left w:val="nil"/>
              <w:bottom w:val="nil"/>
              <w:right w:val="nil"/>
            </w:tcBorders>
            <w:vAlign w:val="bottom"/>
          </w:tcPr>
          <w:p w:rsidR="00553A2F" w:rsidRDefault="00553A2F">
            <w:pPr>
              <w:pStyle w:val="ConsPlusNormal"/>
            </w:pPr>
            <w:r>
              <w:t>Наименование бюджета</w:t>
            </w:r>
          </w:p>
        </w:tc>
        <w:tc>
          <w:tcPr>
            <w:tcW w:w="3175" w:type="dxa"/>
            <w:tcBorders>
              <w:top w:val="single" w:sz="4" w:space="0" w:color="auto"/>
              <w:left w:val="nil"/>
              <w:bottom w:val="single" w:sz="4" w:space="0" w:color="auto"/>
              <w:right w:val="nil"/>
            </w:tcBorders>
          </w:tcPr>
          <w:p w:rsidR="00553A2F" w:rsidRDefault="00553A2F">
            <w:pPr>
              <w:pStyle w:val="ConsPlusNormal"/>
            </w:pPr>
          </w:p>
        </w:tc>
        <w:tc>
          <w:tcPr>
            <w:tcW w:w="1871" w:type="dxa"/>
            <w:tcBorders>
              <w:top w:val="nil"/>
              <w:left w:val="nil"/>
              <w:bottom w:val="nil"/>
              <w:right w:val="single" w:sz="4" w:space="0" w:color="auto"/>
            </w:tcBorders>
            <w:vAlign w:val="bottom"/>
          </w:tcPr>
          <w:p w:rsidR="00553A2F" w:rsidRDefault="00553A2F">
            <w:pPr>
              <w:pStyle w:val="ConsPlusNormal"/>
              <w:jc w:val="right"/>
            </w:pPr>
            <w:r>
              <w:t xml:space="preserve">по </w:t>
            </w:r>
            <w:hyperlink r:id="rId9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553A2F" w:rsidRDefault="00553A2F">
            <w:pPr>
              <w:pStyle w:val="ConsPlusNormal"/>
            </w:pPr>
          </w:p>
        </w:tc>
      </w:tr>
      <w:tr w:rsidR="00553A2F">
        <w:tblPrEx>
          <w:tblBorders>
            <w:insideV w:val="none" w:sz="0" w:space="0" w:color="auto"/>
          </w:tblBorders>
        </w:tblPrEx>
        <w:tc>
          <w:tcPr>
            <w:tcW w:w="2891" w:type="dxa"/>
            <w:tcBorders>
              <w:top w:val="nil"/>
              <w:left w:val="nil"/>
              <w:bottom w:val="nil"/>
              <w:right w:val="nil"/>
            </w:tcBorders>
            <w:vAlign w:val="bottom"/>
          </w:tcPr>
          <w:p w:rsidR="00553A2F" w:rsidRDefault="00553A2F">
            <w:pPr>
              <w:pStyle w:val="ConsPlusNormal"/>
            </w:pPr>
            <w:r>
              <w:t>Единица измерения: руб.</w:t>
            </w:r>
          </w:p>
        </w:tc>
        <w:tc>
          <w:tcPr>
            <w:tcW w:w="3175" w:type="dxa"/>
            <w:tcBorders>
              <w:top w:val="single" w:sz="4" w:space="0" w:color="auto"/>
              <w:left w:val="nil"/>
              <w:bottom w:val="nil"/>
              <w:right w:val="nil"/>
            </w:tcBorders>
          </w:tcPr>
          <w:p w:rsidR="00553A2F" w:rsidRDefault="00553A2F">
            <w:pPr>
              <w:pStyle w:val="ConsPlusNormal"/>
            </w:pPr>
          </w:p>
        </w:tc>
        <w:tc>
          <w:tcPr>
            <w:tcW w:w="1871" w:type="dxa"/>
            <w:tcBorders>
              <w:top w:val="nil"/>
              <w:left w:val="nil"/>
              <w:bottom w:val="nil"/>
              <w:right w:val="single" w:sz="4" w:space="0" w:color="auto"/>
            </w:tcBorders>
            <w:vAlign w:val="bottom"/>
          </w:tcPr>
          <w:p w:rsidR="00553A2F" w:rsidRDefault="00553A2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553A2F" w:rsidRDefault="00553A2F">
            <w:pPr>
              <w:pStyle w:val="ConsPlusNormal"/>
              <w:jc w:val="center"/>
            </w:pPr>
            <w:hyperlink r:id="rId92">
              <w:r>
                <w:rPr>
                  <w:color w:val="0000FF"/>
                </w:rPr>
                <w:t>383</w:t>
              </w:r>
            </w:hyperlink>
          </w:p>
        </w:tc>
      </w:tr>
    </w:tbl>
    <w:p w:rsidR="00553A2F" w:rsidRDefault="00553A2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553A2F">
        <w:tc>
          <w:tcPr>
            <w:tcW w:w="9071" w:type="dxa"/>
            <w:tcBorders>
              <w:top w:val="nil"/>
              <w:left w:val="nil"/>
              <w:bottom w:val="nil"/>
              <w:right w:val="nil"/>
            </w:tcBorders>
          </w:tcPr>
          <w:p w:rsidR="00553A2F" w:rsidRDefault="00553A2F">
            <w:pPr>
              <w:pStyle w:val="ConsPlusNormal"/>
              <w:jc w:val="center"/>
              <w:outlineLvl w:val="2"/>
            </w:pPr>
            <w:bookmarkStart w:id="34" w:name="P1221"/>
            <w:bookmarkEnd w:id="34"/>
            <w:r>
              <w:t>1. Итоговые показатели по операциям с невыясненными поступлениями</w:t>
            </w:r>
          </w:p>
        </w:tc>
      </w:tr>
    </w:tbl>
    <w:p w:rsidR="00553A2F" w:rsidRDefault="00553A2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2154"/>
        <w:gridCol w:w="1701"/>
        <w:gridCol w:w="1247"/>
        <w:gridCol w:w="1701"/>
      </w:tblGrid>
      <w:tr w:rsidR="00553A2F">
        <w:tc>
          <w:tcPr>
            <w:tcW w:w="2268" w:type="dxa"/>
            <w:tcBorders>
              <w:left w:val="nil"/>
            </w:tcBorders>
          </w:tcPr>
          <w:p w:rsidR="00553A2F" w:rsidRDefault="00553A2F">
            <w:pPr>
              <w:pStyle w:val="ConsPlusNormal"/>
              <w:jc w:val="center"/>
            </w:pPr>
            <w:r>
              <w:t>Год возникновения</w:t>
            </w:r>
          </w:p>
        </w:tc>
        <w:tc>
          <w:tcPr>
            <w:tcW w:w="2154" w:type="dxa"/>
          </w:tcPr>
          <w:p w:rsidR="00553A2F" w:rsidRDefault="00553A2F">
            <w:pPr>
              <w:pStyle w:val="ConsPlusNormal"/>
              <w:jc w:val="center"/>
            </w:pPr>
            <w:r>
              <w:t>Остаток на начало периода</w:t>
            </w:r>
          </w:p>
        </w:tc>
        <w:tc>
          <w:tcPr>
            <w:tcW w:w="1701" w:type="dxa"/>
          </w:tcPr>
          <w:p w:rsidR="00553A2F" w:rsidRDefault="00553A2F">
            <w:pPr>
              <w:pStyle w:val="ConsPlusNormal"/>
              <w:jc w:val="center"/>
            </w:pPr>
            <w:r>
              <w:t>Поступило за период</w:t>
            </w:r>
          </w:p>
        </w:tc>
        <w:tc>
          <w:tcPr>
            <w:tcW w:w="1247" w:type="dxa"/>
          </w:tcPr>
          <w:p w:rsidR="00553A2F" w:rsidRDefault="00553A2F">
            <w:pPr>
              <w:pStyle w:val="ConsPlusNormal"/>
              <w:jc w:val="center"/>
            </w:pPr>
            <w:r>
              <w:t>Выбыло за период</w:t>
            </w:r>
          </w:p>
        </w:tc>
        <w:tc>
          <w:tcPr>
            <w:tcW w:w="1701" w:type="dxa"/>
            <w:tcBorders>
              <w:right w:val="nil"/>
            </w:tcBorders>
          </w:tcPr>
          <w:p w:rsidR="00553A2F" w:rsidRDefault="00553A2F">
            <w:pPr>
              <w:pStyle w:val="ConsPlusNormal"/>
              <w:jc w:val="center"/>
            </w:pPr>
            <w:r>
              <w:t>Остаток на конец периода</w:t>
            </w:r>
          </w:p>
        </w:tc>
      </w:tr>
      <w:tr w:rsidR="00553A2F">
        <w:tc>
          <w:tcPr>
            <w:tcW w:w="2268" w:type="dxa"/>
            <w:tcBorders>
              <w:left w:val="nil"/>
            </w:tcBorders>
          </w:tcPr>
          <w:p w:rsidR="00553A2F" w:rsidRDefault="00553A2F">
            <w:pPr>
              <w:pStyle w:val="ConsPlusNormal"/>
              <w:jc w:val="center"/>
            </w:pPr>
            <w:bookmarkStart w:id="35" w:name="P1228"/>
            <w:bookmarkEnd w:id="35"/>
            <w:r>
              <w:t>1</w:t>
            </w:r>
          </w:p>
        </w:tc>
        <w:tc>
          <w:tcPr>
            <w:tcW w:w="2154" w:type="dxa"/>
          </w:tcPr>
          <w:p w:rsidR="00553A2F" w:rsidRDefault="00553A2F">
            <w:pPr>
              <w:pStyle w:val="ConsPlusNormal"/>
              <w:jc w:val="center"/>
            </w:pPr>
            <w:bookmarkStart w:id="36" w:name="P1229"/>
            <w:bookmarkEnd w:id="36"/>
            <w:r>
              <w:t>2</w:t>
            </w:r>
          </w:p>
        </w:tc>
        <w:tc>
          <w:tcPr>
            <w:tcW w:w="1701" w:type="dxa"/>
          </w:tcPr>
          <w:p w:rsidR="00553A2F" w:rsidRDefault="00553A2F">
            <w:pPr>
              <w:pStyle w:val="ConsPlusNormal"/>
              <w:jc w:val="center"/>
            </w:pPr>
            <w:bookmarkStart w:id="37" w:name="P1230"/>
            <w:bookmarkEnd w:id="37"/>
            <w:r>
              <w:t>3</w:t>
            </w:r>
          </w:p>
        </w:tc>
        <w:tc>
          <w:tcPr>
            <w:tcW w:w="1247" w:type="dxa"/>
          </w:tcPr>
          <w:p w:rsidR="00553A2F" w:rsidRDefault="00553A2F">
            <w:pPr>
              <w:pStyle w:val="ConsPlusNormal"/>
              <w:jc w:val="center"/>
            </w:pPr>
            <w:bookmarkStart w:id="38" w:name="P1231"/>
            <w:bookmarkEnd w:id="38"/>
            <w:r>
              <w:t>4</w:t>
            </w:r>
          </w:p>
        </w:tc>
        <w:tc>
          <w:tcPr>
            <w:tcW w:w="1701" w:type="dxa"/>
            <w:tcBorders>
              <w:right w:val="nil"/>
            </w:tcBorders>
          </w:tcPr>
          <w:p w:rsidR="00553A2F" w:rsidRDefault="00553A2F">
            <w:pPr>
              <w:pStyle w:val="ConsPlusNormal"/>
              <w:jc w:val="center"/>
            </w:pPr>
            <w:bookmarkStart w:id="39" w:name="P1232"/>
            <w:bookmarkEnd w:id="39"/>
            <w:r>
              <w:t>5</w:t>
            </w:r>
          </w:p>
        </w:tc>
      </w:tr>
      <w:tr w:rsidR="00553A2F">
        <w:tblPrEx>
          <w:tblBorders>
            <w:left w:val="single" w:sz="4" w:space="0" w:color="auto"/>
            <w:right w:val="single" w:sz="4" w:space="0" w:color="auto"/>
          </w:tblBorders>
        </w:tblPrEx>
        <w:tc>
          <w:tcPr>
            <w:tcW w:w="2268" w:type="dxa"/>
          </w:tcPr>
          <w:p w:rsidR="00553A2F" w:rsidRDefault="00553A2F">
            <w:pPr>
              <w:pStyle w:val="ConsPlusNormal"/>
            </w:pPr>
          </w:p>
        </w:tc>
        <w:tc>
          <w:tcPr>
            <w:tcW w:w="2154" w:type="dxa"/>
          </w:tcPr>
          <w:p w:rsidR="00553A2F" w:rsidRDefault="00553A2F">
            <w:pPr>
              <w:pStyle w:val="ConsPlusNormal"/>
            </w:pPr>
          </w:p>
        </w:tc>
        <w:tc>
          <w:tcPr>
            <w:tcW w:w="1701" w:type="dxa"/>
          </w:tcPr>
          <w:p w:rsidR="00553A2F" w:rsidRDefault="00553A2F">
            <w:pPr>
              <w:pStyle w:val="ConsPlusNormal"/>
            </w:pPr>
          </w:p>
        </w:tc>
        <w:tc>
          <w:tcPr>
            <w:tcW w:w="1247" w:type="dxa"/>
          </w:tcPr>
          <w:p w:rsidR="00553A2F" w:rsidRDefault="00553A2F">
            <w:pPr>
              <w:pStyle w:val="ConsPlusNormal"/>
            </w:pPr>
          </w:p>
        </w:tc>
        <w:tc>
          <w:tcPr>
            <w:tcW w:w="1701" w:type="dxa"/>
          </w:tcPr>
          <w:p w:rsidR="00553A2F" w:rsidRDefault="00553A2F">
            <w:pPr>
              <w:pStyle w:val="ConsPlusNormal"/>
            </w:pPr>
          </w:p>
        </w:tc>
      </w:tr>
      <w:tr w:rsidR="00553A2F">
        <w:tblPrEx>
          <w:tblBorders>
            <w:left w:val="single" w:sz="4" w:space="0" w:color="auto"/>
            <w:right w:val="single" w:sz="4" w:space="0" w:color="auto"/>
          </w:tblBorders>
        </w:tblPrEx>
        <w:tc>
          <w:tcPr>
            <w:tcW w:w="2268" w:type="dxa"/>
          </w:tcPr>
          <w:p w:rsidR="00553A2F" w:rsidRDefault="00553A2F">
            <w:pPr>
              <w:pStyle w:val="ConsPlusNormal"/>
            </w:pPr>
          </w:p>
        </w:tc>
        <w:tc>
          <w:tcPr>
            <w:tcW w:w="2154" w:type="dxa"/>
          </w:tcPr>
          <w:p w:rsidR="00553A2F" w:rsidRDefault="00553A2F">
            <w:pPr>
              <w:pStyle w:val="ConsPlusNormal"/>
            </w:pPr>
          </w:p>
        </w:tc>
        <w:tc>
          <w:tcPr>
            <w:tcW w:w="1701" w:type="dxa"/>
          </w:tcPr>
          <w:p w:rsidR="00553A2F" w:rsidRDefault="00553A2F">
            <w:pPr>
              <w:pStyle w:val="ConsPlusNormal"/>
            </w:pPr>
          </w:p>
        </w:tc>
        <w:tc>
          <w:tcPr>
            <w:tcW w:w="1247" w:type="dxa"/>
          </w:tcPr>
          <w:p w:rsidR="00553A2F" w:rsidRDefault="00553A2F">
            <w:pPr>
              <w:pStyle w:val="ConsPlusNormal"/>
            </w:pPr>
          </w:p>
        </w:tc>
        <w:tc>
          <w:tcPr>
            <w:tcW w:w="1701" w:type="dxa"/>
          </w:tcPr>
          <w:p w:rsidR="00553A2F" w:rsidRDefault="00553A2F">
            <w:pPr>
              <w:pStyle w:val="ConsPlusNormal"/>
            </w:pPr>
          </w:p>
        </w:tc>
      </w:tr>
      <w:tr w:rsidR="00553A2F">
        <w:tblPrEx>
          <w:tblBorders>
            <w:right w:val="single" w:sz="4" w:space="0" w:color="auto"/>
          </w:tblBorders>
        </w:tblPrEx>
        <w:tc>
          <w:tcPr>
            <w:tcW w:w="2268" w:type="dxa"/>
            <w:tcBorders>
              <w:left w:val="nil"/>
              <w:bottom w:val="nil"/>
            </w:tcBorders>
          </w:tcPr>
          <w:p w:rsidR="00553A2F" w:rsidRDefault="00553A2F">
            <w:pPr>
              <w:pStyle w:val="ConsPlusNormal"/>
              <w:jc w:val="right"/>
            </w:pPr>
            <w:bookmarkStart w:id="40" w:name="P1243"/>
            <w:bookmarkEnd w:id="40"/>
            <w:r>
              <w:t>Итого:</w:t>
            </w:r>
          </w:p>
        </w:tc>
        <w:tc>
          <w:tcPr>
            <w:tcW w:w="2154" w:type="dxa"/>
          </w:tcPr>
          <w:p w:rsidR="00553A2F" w:rsidRDefault="00553A2F">
            <w:pPr>
              <w:pStyle w:val="ConsPlusNormal"/>
            </w:pPr>
          </w:p>
        </w:tc>
        <w:tc>
          <w:tcPr>
            <w:tcW w:w="1701" w:type="dxa"/>
          </w:tcPr>
          <w:p w:rsidR="00553A2F" w:rsidRDefault="00553A2F">
            <w:pPr>
              <w:pStyle w:val="ConsPlusNormal"/>
            </w:pPr>
          </w:p>
        </w:tc>
        <w:tc>
          <w:tcPr>
            <w:tcW w:w="1247" w:type="dxa"/>
          </w:tcPr>
          <w:p w:rsidR="00553A2F" w:rsidRDefault="00553A2F">
            <w:pPr>
              <w:pStyle w:val="ConsPlusNormal"/>
            </w:pPr>
          </w:p>
        </w:tc>
        <w:tc>
          <w:tcPr>
            <w:tcW w:w="1701" w:type="dxa"/>
          </w:tcPr>
          <w:p w:rsidR="00553A2F" w:rsidRDefault="00553A2F">
            <w:pPr>
              <w:pStyle w:val="ConsPlusNormal"/>
            </w:pPr>
          </w:p>
        </w:tc>
      </w:tr>
    </w:tbl>
    <w:p w:rsidR="00553A2F" w:rsidRDefault="00553A2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553A2F">
        <w:tc>
          <w:tcPr>
            <w:tcW w:w="9071" w:type="dxa"/>
            <w:tcBorders>
              <w:top w:val="nil"/>
              <w:left w:val="nil"/>
              <w:bottom w:val="nil"/>
              <w:right w:val="nil"/>
            </w:tcBorders>
          </w:tcPr>
          <w:p w:rsidR="00553A2F" w:rsidRDefault="00553A2F">
            <w:pPr>
              <w:pStyle w:val="ConsPlusNormal"/>
              <w:jc w:val="center"/>
              <w:outlineLvl w:val="2"/>
            </w:pPr>
            <w:bookmarkStart w:id="41" w:name="P1249"/>
            <w:bookmarkEnd w:id="41"/>
            <w:r>
              <w:lastRenderedPageBreak/>
              <w:t>2. Операции с невыясненными поступлениями</w:t>
            </w:r>
          </w:p>
        </w:tc>
      </w:tr>
    </w:tbl>
    <w:p w:rsidR="00553A2F" w:rsidRDefault="00553A2F">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567"/>
        <w:gridCol w:w="624"/>
        <w:gridCol w:w="566"/>
        <w:gridCol w:w="454"/>
        <w:gridCol w:w="454"/>
        <w:gridCol w:w="510"/>
        <w:gridCol w:w="454"/>
        <w:gridCol w:w="454"/>
        <w:gridCol w:w="567"/>
        <w:gridCol w:w="624"/>
        <w:gridCol w:w="624"/>
        <w:gridCol w:w="624"/>
        <w:gridCol w:w="510"/>
        <w:gridCol w:w="454"/>
        <w:gridCol w:w="1131"/>
      </w:tblGrid>
      <w:tr w:rsidR="00553A2F">
        <w:tc>
          <w:tcPr>
            <w:tcW w:w="454" w:type="dxa"/>
            <w:vMerge w:val="restart"/>
            <w:tcBorders>
              <w:left w:val="nil"/>
            </w:tcBorders>
          </w:tcPr>
          <w:p w:rsidR="00553A2F" w:rsidRDefault="00553A2F">
            <w:pPr>
              <w:pStyle w:val="ConsPlusNormal"/>
              <w:jc w:val="center"/>
            </w:pPr>
            <w:r>
              <w:t xml:space="preserve">N </w:t>
            </w:r>
            <w:proofErr w:type="gramStart"/>
            <w:r>
              <w:t>п</w:t>
            </w:r>
            <w:proofErr w:type="gramEnd"/>
            <w:r>
              <w:t>/п</w:t>
            </w:r>
          </w:p>
        </w:tc>
        <w:tc>
          <w:tcPr>
            <w:tcW w:w="567" w:type="dxa"/>
            <w:vMerge w:val="restart"/>
          </w:tcPr>
          <w:p w:rsidR="00553A2F" w:rsidRDefault="00553A2F">
            <w:pPr>
              <w:pStyle w:val="ConsPlusNormal"/>
              <w:jc w:val="center"/>
            </w:pPr>
            <w:r>
              <w:t>Дата операции</w:t>
            </w:r>
          </w:p>
        </w:tc>
        <w:tc>
          <w:tcPr>
            <w:tcW w:w="1644" w:type="dxa"/>
            <w:gridSpan w:val="3"/>
          </w:tcPr>
          <w:p w:rsidR="00553A2F" w:rsidRDefault="00553A2F">
            <w:pPr>
              <w:pStyle w:val="ConsPlusNormal"/>
              <w:jc w:val="center"/>
            </w:pPr>
            <w:r>
              <w:t>Распоряжение</w:t>
            </w:r>
          </w:p>
        </w:tc>
        <w:tc>
          <w:tcPr>
            <w:tcW w:w="964" w:type="dxa"/>
            <w:gridSpan w:val="2"/>
          </w:tcPr>
          <w:p w:rsidR="00553A2F" w:rsidRDefault="00553A2F">
            <w:pPr>
              <w:pStyle w:val="ConsPlusNormal"/>
              <w:jc w:val="center"/>
            </w:pPr>
            <w:r>
              <w:t>Плательщик</w:t>
            </w:r>
          </w:p>
        </w:tc>
        <w:tc>
          <w:tcPr>
            <w:tcW w:w="908" w:type="dxa"/>
            <w:gridSpan w:val="2"/>
          </w:tcPr>
          <w:p w:rsidR="00553A2F" w:rsidRDefault="00553A2F">
            <w:pPr>
              <w:pStyle w:val="ConsPlusNormal"/>
              <w:jc w:val="center"/>
            </w:pPr>
            <w:r>
              <w:t>Администратор поступлений в бюджет</w:t>
            </w:r>
          </w:p>
        </w:tc>
        <w:tc>
          <w:tcPr>
            <w:tcW w:w="567" w:type="dxa"/>
            <w:vMerge w:val="restart"/>
          </w:tcPr>
          <w:p w:rsidR="00553A2F" w:rsidRDefault="00553A2F">
            <w:pPr>
              <w:pStyle w:val="ConsPlusNormal"/>
              <w:jc w:val="center"/>
            </w:pPr>
            <w:r>
              <w:t>Год возникновения</w:t>
            </w:r>
          </w:p>
        </w:tc>
        <w:tc>
          <w:tcPr>
            <w:tcW w:w="1248" w:type="dxa"/>
            <w:gridSpan w:val="2"/>
          </w:tcPr>
          <w:p w:rsidR="00553A2F" w:rsidRDefault="00553A2F">
            <w:pPr>
              <w:pStyle w:val="ConsPlusNormal"/>
              <w:jc w:val="center"/>
            </w:pPr>
            <w:r>
              <w:t>Код счета бюджетного учета</w:t>
            </w:r>
          </w:p>
        </w:tc>
        <w:tc>
          <w:tcPr>
            <w:tcW w:w="624" w:type="dxa"/>
            <w:vMerge w:val="restart"/>
          </w:tcPr>
          <w:p w:rsidR="00553A2F" w:rsidRDefault="00553A2F">
            <w:pPr>
              <w:pStyle w:val="ConsPlusNormal"/>
              <w:jc w:val="center"/>
            </w:pPr>
            <w:r>
              <w:t>Сумма операции</w:t>
            </w:r>
            <w:proofErr w:type="gramStart"/>
            <w:r>
              <w:t xml:space="preserve"> (+; -)</w:t>
            </w:r>
            <w:proofErr w:type="gramEnd"/>
          </w:p>
        </w:tc>
        <w:tc>
          <w:tcPr>
            <w:tcW w:w="964" w:type="dxa"/>
            <w:gridSpan w:val="2"/>
          </w:tcPr>
          <w:p w:rsidR="00553A2F" w:rsidRDefault="00553A2F">
            <w:pPr>
              <w:pStyle w:val="ConsPlusNormal"/>
              <w:jc w:val="center"/>
            </w:pPr>
            <w:r>
              <w:t>Запрос на выяснение принадлежности платежа</w:t>
            </w:r>
          </w:p>
        </w:tc>
        <w:tc>
          <w:tcPr>
            <w:tcW w:w="1131" w:type="dxa"/>
            <w:vMerge w:val="restart"/>
            <w:tcBorders>
              <w:right w:val="nil"/>
            </w:tcBorders>
          </w:tcPr>
          <w:p w:rsidR="00553A2F" w:rsidRDefault="00553A2F">
            <w:pPr>
              <w:pStyle w:val="ConsPlusNormal"/>
              <w:jc w:val="center"/>
            </w:pPr>
            <w:r>
              <w:t>Причина, по которой платеж отнесен к невыясненным поступлениям (отметка об уточнении или возврате отправителю)</w:t>
            </w:r>
          </w:p>
        </w:tc>
      </w:tr>
      <w:tr w:rsidR="00553A2F">
        <w:tc>
          <w:tcPr>
            <w:tcW w:w="454" w:type="dxa"/>
            <w:vMerge/>
            <w:tcBorders>
              <w:left w:val="nil"/>
            </w:tcBorders>
          </w:tcPr>
          <w:p w:rsidR="00553A2F" w:rsidRDefault="00553A2F">
            <w:pPr>
              <w:pStyle w:val="ConsPlusNormal"/>
            </w:pPr>
          </w:p>
        </w:tc>
        <w:tc>
          <w:tcPr>
            <w:tcW w:w="567" w:type="dxa"/>
            <w:vMerge/>
          </w:tcPr>
          <w:p w:rsidR="00553A2F" w:rsidRDefault="00553A2F">
            <w:pPr>
              <w:pStyle w:val="ConsPlusNormal"/>
            </w:pPr>
          </w:p>
        </w:tc>
        <w:tc>
          <w:tcPr>
            <w:tcW w:w="624" w:type="dxa"/>
          </w:tcPr>
          <w:p w:rsidR="00553A2F" w:rsidRDefault="00553A2F">
            <w:pPr>
              <w:pStyle w:val="ConsPlusNormal"/>
              <w:jc w:val="center"/>
            </w:pPr>
            <w:r>
              <w:t>наименование</w:t>
            </w:r>
          </w:p>
        </w:tc>
        <w:tc>
          <w:tcPr>
            <w:tcW w:w="566" w:type="dxa"/>
          </w:tcPr>
          <w:p w:rsidR="00553A2F" w:rsidRDefault="00553A2F">
            <w:pPr>
              <w:pStyle w:val="ConsPlusNormal"/>
              <w:jc w:val="center"/>
            </w:pPr>
            <w:r>
              <w:t>номер</w:t>
            </w:r>
          </w:p>
        </w:tc>
        <w:tc>
          <w:tcPr>
            <w:tcW w:w="454" w:type="dxa"/>
          </w:tcPr>
          <w:p w:rsidR="00553A2F" w:rsidRDefault="00553A2F">
            <w:pPr>
              <w:pStyle w:val="ConsPlusNormal"/>
              <w:jc w:val="center"/>
            </w:pPr>
            <w:r>
              <w:t>дата</w:t>
            </w:r>
          </w:p>
        </w:tc>
        <w:tc>
          <w:tcPr>
            <w:tcW w:w="454" w:type="dxa"/>
          </w:tcPr>
          <w:p w:rsidR="00553A2F" w:rsidRDefault="00553A2F">
            <w:pPr>
              <w:pStyle w:val="ConsPlusNormal"/>
              <w:jc w:val="center"/>
            </w:pPr>
            <w:r>
              <w:t>ИНН</w:t>
            </w:r>
          </w:p>
        </w:tc>
        <w:tc>
          <w:tcPr>
            <w:tcW w:w="510" w:type="dxa"/>
          </w:tcPr>
          <w:p w:rsidR="00553A2F" w:rsidRDefault="00553A2F">
            <w:pPr>
              <w:pStyle w:val="ConsPlusNormal"/>
              <w:jc w:val="center"/>
            </w:pPr>
            <w:r>
              <w:t>КПП</w:t>
            </w:r>
          </w:p>
        </w:tc>
        <w:tc>
          <w:tcPr>
            <w:tcW w:w="454" w:type="dxa"/>
          </w:tcPr>
          <w:p w:rsidR="00553A2F" w:rsidRDefault="00553A2F">
            <w:pPr>
              <w:pStyle w:val="ConsPlusNormal"/>
              <w:jc w:val="center"/>
            </w:pPr>
            <w:r>
              <w:t>ИНН</w:t>
            </w:r>
          </w:p>
        </w:tc>
        <w:tc>
          <w:tcPr>
            <w:tcW w:w="454" w:type="dxa"/>
          </w:tcPr>
          <w:p w:rsidR="00553A2F" w:rsidRDefault="00553A2F">
            <w:pPr>
              <w:pStyle w:val="ConsPlusNormal"/>
              <w:jc w:val="center"/>
            </w:pPr>
            <w:r>
              <w:t>КПП</w:t>
            </w:r>
          </w:p>
        </w:tc>
        <w:tc>
          <w:tcPr>
            <w:tcW w:w="567" w:type="dxa"/>
            <w:vMerge/>
          </w:tcPr>
          <w:p w:rsidR="00553A2F" w:rsidRDefault="00553A2F">
            <w:pPr>
              <w:pStyle w:val="ConsPlusNormal"/>
            </w:pPr>
          </w:p>
        </w:tc>
        <w:tc>
          <w:tcPr>
            <w:tcW w:w="624" w:type="dxa"/>
          </w:tcPr>
          <w:p w:rsidR="00553A2F" w:rsidRDefault="00553A2F">
            <w:pPr>
              <w:pStyle w:val="ConsPlusNormal"/>
              <w:jc w:val="center"/>
            </w:pPr>
            <w:r>
              <w:t>Балансовый</w:t>
            </w:r>
          </w:p>
        </w:tc>
        <w:tc>
          <w:tcPr>
            <w:tcW w:w="624" w:type="dxa"/>
          </w:tcPr>
          <w:p w:rsidR="00553A2F" w:rsidRDefault="00553A2F">
            <w:pPr>
              <w:pStyle w:val="ConsPlusNormal"/>
              <w:jc w:val="center"/>
            </w:pPr>
            <w:proofErr w:type="spellStart"/>
            <w:r>
              <w:t>Забалансовый</w:t>
            </w:r>
            <w:proofErr w:type="spellEnd"/>
          </w:p>
        </w:tc>
        <w:tc>
          <w:tcPr>
            <w:tcW w:w="624" w:type="dxa"/>
            <w:vMerge/>
          </w:tcPr>
          <w:p w:rsidR="00553A2F" w:rsidRDefault="00553A2F">
            <w:pPr>
              <w:pStyle w:val="ConsPlusNormal"/>
            </w:pPr>
          </w:p>
        </w:tc>
        <w:tc>
          <w:tcPr>
            <w:tcW w:w="510" w:type="dxa"/>
          </w:tcPr>
          <w:p w:rsidR="00553A2F" w:rsidRDefault="00553A2F">
            <w:pPr>
              <w:pStyle w:val="ConsPlusNormal"/>
              <w:jc w:val="center"/>
            </w:pPr>
            <w:r>
              <w:t>номер</w:t>
            </w:r>
          </w:p>
        </w:tc>
        <w:tc>
          <w:tcPr>
            <w:tcW w:w="454" w:type="dxa"/>
          </w:tcPr>
          <w:p w:rsidR="00553A2F" w:rsidRDefault="00553A2F">
            <w:pPr>
              <w:pStyle w:val="ConsPlusNormal"/>
              <w:jc w:val="center"/>
            </w:pPr>
            <w:r>
              <w:t>дата</w:t>
            </w:r>
          </w:p>
        </w:tc>
        <w:tc>
          <w:tcPr>
            <w:tcW w:w="1131" w:type="dxa"/>
            <w:vMerge/>
            <w:tcBorders>
              <w:right w:val="nil"/>
            </w:tcBorders>
          </w:tcPr>
          <w:p w:rsidR="00553A2F" w:rsidRDefault="00553A2F">
            <w:pPr>
              <w:pStyle w:val="ConsPlusNormal"/>
            </w:pPr>
          </w:p>
        </w:tc>
      </w:tr>
      <w:tr w:rsidR="00553A2F">
        <w:tc>
          <w:tcPr>
            <w:tcW w:w="454" w:type="dxa"/>
            <w:tcBorders>
              <w:left w:val="nil"/>
            </w:tcBorders>
          </w:tcPr>
          <w:p w:rsidR="00553A2F" w:rsidRDefault="00553A2F">
            <w:pPr>
              <w:pStyle w:val="ConsPlusNormal"/>
              <w:jc w:val="center"/>
            </w:pPr>
            <w:r>
              <w:t>1</w:t>
            </w:r>
          </w:p>
        </w:tc>
        <w:tc>
          <w:tcPr>
            <w:tcW w:w="567" w:type="dxa"/>
          </w:tcPr>
          <w:p w:rsidR="00553A2F" w:rsidRDefault="00553A2F">
            <w:pPr>
              <w:pStyle w:val="ConsPlusNormal"/>
              <w:jc w:val="center"/>
            </w:pPr>
            <w:r>
              <w:t>2</w:t>
            </w:r>
          </w:p>
        </w:tc>
        <w:tc>
          <w:tcPr>
            <w:tcW w:w="624" w:type="dxa"/>
          </w:tcPr>
          <w:p w:rsidR="00553A2F" w:rsidRDefault="00553A2F">
            <w:pPr>
              <w:pStyle w:val="ConsPlusNormal"/>
              <w:jc w:val="center"/>
            </w:pPr>
            <w:r>
              <w:t>3</w:t>
            </w:r>
          </w:p>
        </w:tc>
        <w:tc>
          <w:tcPr>
            <w:tcW w:w="566" w:type="dxa"/>
          </w:tcPr>
          <w:p w:rsidR="00553A2F" w:rsidRDefault="00553A2F">
            <w:pPr>
              <w:pStyle w:val="ConsPlusNormal"/>
              <w:jc w:val="center"/>
            </w:pPr>
            <w:r>
              <w:t>4</w:t>
            </w:r>
          </w:p>
        </w:tc>
        <w:tc>
          <w:tcPr>
            <w:tcW w:w="454" w:type="dxa"/>
          </w:tcPr>
          <w:p w:rsidR="00553A2F" w:rsidRDefault="00553A2F">
            <w:pPr>
              <w:pStyle w:val="ConsPlusNormal"/>
              <w:jc w:val="center"/>
            </w:pPr>
            <w:r>
              <w:t>5</w:t>
            </w:r>
          </w:p>
        </w:tc>
        <w:tc>
          <w:tcPr>
            <w:tcW w:w="454" w:type="dxa"/>
          </w:tcPr>
          <w:p w:rsidR="00553A2F" w:rsidRDefault="00553A2F">
            <w:pPr>
              <w:pStyle w:val="ConsPlusNormal"/>
              <w:jc w:val="center"/>
            </w:pPr>
            <w:r>
              <w:t>6</w:t>
            </w:r>
          </w:p>
        </w:tc>
        <w:tc>
          <w:tcPr>
            <w:tcW w:w="510" w:type="dxa"/>
          </w:tcPr>
          <w:p w:rsidR="00553A2F" w:rsidRDefault="00553A2F">
            <w:pPr>
              <w:pStyle w:val="ConsPlusNormal"/>
              <w:jc w:val="center"/>
            </w:pPr>
            <w:r>
              <w:t>7</w:t>
            </w:r>
          </w:p>
        </w:tc>
        <w:tc>
          <w:tcPr>
            <w:tcW w:w="454" w:type="dxa"/>
          </w:tcPr>
          <w:p w:rsidR="00553A2F" w:rsidRDefault="00553A2F">
            <w:pPr>
              <w:pStyle w:val="ConsPlusNormal"/>
              <w:jc w:val="center"/>
            </w:pPr>
            <w:r>
              <w:t>8</w:t>
            </w:r>
          </w:p>
        </w:tc>
        <w:tc>
          <w:tcPr>
            <w:tcW w:w="454" w:type="dxa"/>
          </w:tcPr>
          <w:p w:rsidR="00553A2F" w:rsidRDefault="00553A2F">
            <w:pPr>
              <w:pStyle w:val="ConsPlusNormal"/>
              <w:jc w:val="center"/>
            </w:pPr>
            <w:r>
              <w:t>9</w:t>
            </w:r>
          </w:p>
        </w:tc>
        <w:tc>
          <w:tcPr>
            <w:tcW w:w="567" w:type="dxa"/>
          </w:tcPr>
          <w:p w:rsidR="00553A2F" w:rsidRDefault="00553A2F">
            <w:pPr>
              <w:pStyle w:val="ConsPlusNormal"/>
              <w:jc w:val="center"/>
            </w:pPr>
            <w:r>
              <w:t>10</w:t>
            </w:r>
          </w:p>
        </w:tc>
        <w:tc>
          <w:tcPr>
            <w:tcW w:w="624" w:type="dxa"/>
          </w:tcPr>
          <w:p w:rsidR="00553A2F" w:rsidRDefault="00553A2F">
            <w:pPr>
              <w:pStyle w:val="ConsPlusNormal"/>
              <w:jc w:val="center"/>
            </w:pPr>
            <w:r>
              <w:t>11</w:t>
            </w:r>
          </w:p>
        </w:tc>
        <w:tc>
          <w:tcPr>
            <w:tcW w:w="624" w:type="dxa"/>
          </w:tcPr>
          <w:p w:rsidR="00553A2F" w:rsidRDefault="00553A2F">
            <w:pPr>
              <w:pStyle w:val="ConsPlusNormal"/>
              <w:jc w:val="center"/>
            </w:pPr>
            <w:r>
              <w:t>12</w:t>
            </w:r>
          </w:p>
        </w:tc>
        <w:tc>
          <w:tcPr>
            <w:tcW w:w="624" w:type="dxa"/>
          </w:tcPr>
          <w:p w:rsidR="00553A2F" w:rsidRDefault="00553A2F">
            <w:pPr>
              <w:pStyle w:val="ConsPlusNormal"/>
              <w:jc w:val="center"/>
            </w:pPr>
            <w:bookmarkStart w:id="42" w:name="P1284"/>
            <w:bookmarkEnd w:id="42"/>
            <w:r>
              <w:t>13</w:t>
            </w:r>
          </w:p>
        </w:tc>
        <w:tc>
          <w:tcPr>
            <w:tcW w:w="510" w:type="dxa"/>
          </w:tcPr>
          <w:p w:rsidR="00553A2F" w:rsidRDefault="00553A2F">
            <w:pPr>
              <w:pStyle w:val="ConsPlusNormal"/>
              <w:jc w:val="center"/>
            </w:pPr>
            <w:r>
              <w:t>14</w:t>
            </w:r>
          </w:p>
        </w:tc>
        <w:tc>
          <w:tcPr>
            <w:tcW w:w="454" w:type="dxa"/>
          </w:tcPr>
          <w:p w:rsidR="00553A2F" w:rsidRDefault="00553A2F">
            <w:pPr>
              <w:pStyle w:val="ConsPlusNormal"/>
              <w:jc w:val="center"/>
            </w:pPr>
            <w:r>
              <w:t>15</w:t>
            </w:r>
          </w:p>
        </w:tc>
        <w:tc>
          <w:tcPr>
            <w:tcW w:w="1131" w:type="dxa"/>
            <w:tcBorders>
              <w:right w:val="nil"/>
            </w:tcBorders>
          </w:tcPr>
          <w:p w:rsidR="00553A2F" w:rsidRDefault="00553A2F">
            <w:pPr>
              <w:pStyle w:val="ConsPlusNormal"/>
              <w:jc w:val="center"/>
            </w:pPr>
            <w:bookmarkStart w:id="43" w:name="P1287"/>
            <w:bookmarkEnd w:id="43"/>
            <w:r>
              <w:t>16</w:t>
            </w:r>
          </w:p>
        </w:tc>
      </w:tr>
      <w:tr w:rsidR="00553A2F">
        <w:tblPrEx>
          <w:tblBorders>
            <w:left w:val="single" w:sz="4" w:space="0" w:color="auto"/>
          </w:tblBorders>
        </w:tblPrEx>
        <w:tc>
          <w:tcPr>
            <w:tcW w:w="454" w:type="dxa"/>
          </w:tcPr>
          <w:p w:rsidR="00553A2F" w:rsidRDefault="00553A2F">
            <w:pPr>
              <w:pStyle w:val="ConsPlusNormal"/>
            </w:pPr>
          </w:p>
        </w:tc>
        <w:tc>
          <w:tcPr>
            <w:tcW w:w="567" w:type="dxa"/>
          </w:tcPr>
          <w:p w:rsidR="00553A2F" w:rsidRDefault="00553A2F">
            <w:pPr>
              <w:pStyle w:val="ConsPlusNormal"/>
            </w:pPr>
          </w:p>
        </w:tc>
        <w:tc>
          <w:tcPr>
            <w:tcW w:w="624" w:type="dxa"/>
          </w:tcPr>
          <w:p w:rsidR="00553A2F" w:rsidRDefault="00553A2F">
            <w:pPr>
              <w:pStyle w:val="ConsPlusNormal"/>
            </w:pPr>
          </w:p>
        </w:tc>
        <w:tc>
          <w:tcPr>
            <w:tcW w:w="566" w:type="dxa"/>
          </w:tcPr>
          <w:p w:rsidR="00553A2F" w:rsidRDefault="00553A2F">
            <w:pPr>
              <w:pStyle w:val="ConsPlusNormal"/>
            </w:pPr>
          </w:p>
        </w:tc>
        <w:tc>
          <w:tcPr>
            <w:tcW w:w="454" w:type="dxa"/>
          </w:tcPr>
          <w:p w:rsidR="00553A2F" w:rsidRDefault="00553A2F">
            <w:pPr>
              <w:pStyle w:val="ConsPlusNormal"/>
            </w:pPr>
          </w:p>
        </w:tc>
        <w:tc>
          <w:tcPr>
            <w:tcW w:w="454" w:type="dxa"/>
          </w:tcPr>
          <w:p w:rsidR="00553A2F" w:rsidRDefault="00553A2F">
            <w:pPr>
              <w:pStyle w:val="ConsPlusNormal"/>
            </w:pPr>
          </w:p>
        </w:tc>
        <w:tc>
          <w:tcPr>
            <w:tcW w:w="510" w:type="dxa"/>
          </w:tcPr>
          <w:p w:rsidR="00553A2F" w:rsidRDefault="00553A2F">
            <w:pPr>
              <w:pStyle w:val="ConsPlusNormal"/>
            </w:pPr>
          </w:p>
        </w:tc>
        <w:tc>
          <w:tcPr>
            <w:tcW w:w="454" w:type="dxa"/>
          </w:tcPr>
          <w:p w:rsidR="00553A2F" w:rsidRDefault="00553A2F">
            <w:pPr>
              <w:pStyle w:val="ConsPlusNormal"/>
            </w:pPr>
          </w:p>
        </w:tc>
        <w:tc>
          <w:tcPr>
            <w:tcW w:w="454" w:type="dxa"/>
          </w:tcPr>
          <w:p w:rsidR="00553A2F" w:rsidRDefault="00553A2F">
            <w:pPr>
              <w:pStyle w:val="ConsPlusNormal"/>
            </w:pPr>
          </w:p>
        </w:tc>
        <w:tc>
          <w:tcPr>
            <w:tcW w:w="567" w:type="dxa"/>
          </w:tcPr>
          <w:p w:rsidR="00553A2F" w:rsidRDefault="00553A2F">
            <w:pPr>
              <w:pStyle w:val="ConsPlusNormal"/>
            </w:pPr>
          </w:p>
        </w:tc>
        <w:tc>
          <w:tcPr>
            <w:tcW w:w="624" w:type="dxa"/>
          </w:tcPr>
          <w:p w:rsidR="00553A2F" w:rsidRDefault="00553A2F">
            <w:pPr>
              <w:pStyle w:val="ConsPlusNormal"/>
            </w:pPr>
          </w:p>
        </w:tc>
        <w:tc>
          <w:tcPr>
            <w:tcW w:w="624" w:type="dxa"/>
          </w:tcPr>
          <w:p w:rsidR="00553A2F" w:rsidRDefault="00553A2F">
            <w:pPr>
              <w:pStyle w:val="ConsPlusNormal"/>
            </w:pPr>
          </w:p>
        </w:tc>
        <w:tc>
          <w:tcPr>
            <w:tcW w:w="624" w:type="dxa"/>
          </w:tcPr>
          <w:p w:rsidR="00553A2F" w:rsidRDefault="00553A2F">
            <w:pPr>
              <w:pStyle w:val="ConsPlusNormal"/>
            </w:pPr>
          </w:p>
        </w:tc>
        <w:tc>
          <w:tcPr>
            <w:tcW w:w="510" w:type="dxa"/>
          </w:tcPr>
          <w:p w:rsidR="00553A2F" w:rsidRDefault="00553A2F">
            <w:pPr>
              <w:pStyle w:val="ConsPlusNormal"/>
            </w:pPr>
          </w:p>
        </w:tc>
        <w:tc>
          <w:tcPr>
            <w:tcW w:w="454" w:type="dxa"/>
          </w:tcPr>
          <w:p w:rsidR="00553A2F" w:rsidRDefault="00553A2F">
            <w:pPr>
              <w:pStyle w:val="ConsPlusNormal"/>
            </w:pPr>
          </w:p>
        </w:tc>
        <w:tc>
          <w:tcPr>
            <w:tcW w:w="1131" w:type="dxa"/>
            <w:tcBorders>
              <w:right w:val="nil"/>
            </w:tcBorders>
          </w:tcPr>
          <w:p w:rsidR="00553A2F" w:rsidRDefault="00553A2F">
            <w:pPr>
              <w:pStyle w:val="ConsPlusNormal"/>
            </w:pPr>
          </w:p>
        </w:tc>
      </w:tr>
      <w:tr w:rsidR="00553A2F">
        <w:tblPrEx>
          <w:tblBorders>
            <w:left w:val="single" w:sz="4" w:space="0" w:color="auto"/>
          </w:tblBorders>
        </w:tblPrEx>
        <w:tc>
          <w:tcPr>
            <w:tcW w:w="454" w:type="dxa"/>
            <w:vAlign w:val="bottom"/>
          </w:tcPr>
          <w:p w:rsidR="00553A2F" w:rsidRDefault="00553A2F">
            <w:pPr>
              <w:pStyle w:val="ConsPlusNormal"/>
            </w:pPr>
          </w:p>
        </w:tc>
        <w:tc>
          <w:tcPr>
            <w:tcW w:w="567" w:type="dxa"/>
          </w:tcPr>
          <w:p w:rsidR="00553A2F" w:rsidRDefault="00553A2F">
            <w:pPr>
              <w:pStyle w:val="ConsPlusNormal"/>
            </w:pPr>
          </w:p>
        </w:tc>
        <w:tc>
          <w:tcPr>
            <w:tcW w:w="624" w:type="dxa"/>
          </w:tcPr>
          <w:p w:rsidR="00553A2F" w:rsidRDefault="00553A2F">
            <w:pPr>
              <w:pStyle w:val="ConsPlusNormal"/>
            </w:pPr>
          </w:p>
        </w:tc>
        <w:tc>
          <w:tcPr>
            <w:tcW w:w="566" w:type="dxa"/>
          </w:tcPr>
          <w:p w:rsidR="00553A2F" w:rsidRDefault="00553A2F">
            <w:pPr>
              <w:pStyle w:val="ConsPlusNormal"/>
            </w:pPr>
          </w:p>
        </w:tc>
        <w:tc>
          <w:tcPr>
            <w:tcW w:w="454" w:type="dxa"/>
          </w:tcPr>
          <w:p w:rsidR="00553A2F" w:rsidRDefault="00553A2F">
            <w:pPr>
              <w:pStyle w:val="ConsPlusNormal"/>
            </w:pPr>
          </w:p>
        </w:tc>
        <w:tc>
          <w:tcPr>
            <w:tcW w:w="454" w:type="dxa"/>
          </w:tcPr>
          <w:p w:rsidR="00553A2F" w:rsidRDefault="00553A2F">
            <w:pPr>
              <w:pStyle w:val="ConsPlusNormal"/>
            </w:pPr>
          </w:p>
        </w:tc>
        <w:tc>
          <w:tcPr>
            <w:tcW w:w="510" w:type="dxa"/>
          </w:tcPr>
          <w:p w:rsidR="00553A2F" w:rsidRDefault="00553A2F">
            <w:pPr>
              <w:pStyle w:val="ConsPlusNormal"/>
            </w:pPr>
          </w:p>
        </w:tc>
        <w:tc>
          <w:tcPr>
            <w:tcW w:w="454" w:type="dxa"/>
          </w:tcPr>
          <w:p w:rsidR="00553A2F" w:rsidRDefault="00553A2F">
            <w:pPr>
              <w:pStyle w:val="ConsPlusNormal"/>
            </w:pPr>
          </w:p>
        </w:tc>
        <w:tc>
          <w:tcPr>
            <w:tcW w:w="454" w:type="dxa"/>
          </w:tcPr>
          <w:p w:rsidR="00553A2F" w:rsidRDefault="00553A2F">
            <w:pPr>
              <w:pStyle w:val="ConsPlusNormal"/>
            </w:pPr>
          </w:p>
        </w:tc>
        <w:tc>
          <w:tcPr>
            <w:tcW w:w="567" w:type="dxa"/>
          </w:tcPr>
          <w:p w:rsidR="00553A2F" w:rsidRDefault="00553A2F">
            <w:pPr>
              <w:pStyle w:val="ConsPlusNormal"/>
            </w:pPr>
          </w:p>
        </w:tc>
        <w:tc>
          <w:tcPr>
            <w:tcW w:w="624" w:type="dxa"/>
          </w:tcPr>
          <w:p w:rsidR="00553A2F" w:rsidRDefault="00553A2F">
            <w:pPr>
              <w:pStyle w:val="ConsPlusNormal"/>
            </w:pPr>
          </w:p>
        </w:tc>
        <w:tc>
          <w:tcPr>
            <w:tcW w:w="624" w:type="dxa"/>
          </w:tcPr>
          <w:p w:rsidR="00553A2F" w:rsidRDefault="00553A2F">
            <w:pPr>
              <w:pStyle w:val="ConsPlusNormal"/>
            </w:pPr>
          </w:p>
        </w:tc>
        <w:tc>
          <w:tcPr>
            <w:tcW w:w="624" w:type="dxa"/>
          </w:tcPr>
          <w:p w:rsidR="00553A2F" w:rsidRDefault="00553A2F">
            <w:pPr>
              <w:pStyle w:val="ConsPlusNormal"/>
            </w:pPr>
          </w:p>
        </w:tc>
        <w:tc>
          <w:tcPr>
            <w:tcW w:w="510" w:type="dxa"/>
          </w:tcPr>
          <w:p w:rsidR="00553A2F" w:rsidRDefault="00553A2F">
            <w:pPr>
              <w:pStyle w:val="ConsPlusNormal"/>
            </w:pPr>
          </w:p>
        </w:tc>
        <w:tc>
          <w:tcPr>
            <w:tcW w:w="454" w:type="dxa"/>
          </w:tcPr>
          <w:p w:rsidR="00553A2F" w:rsidRDefault="00553A2F">
            <w:pPr>
              <w:pStyle w:val="ConsPlusNormal"/>
            </w:pPr>
          </w:p>
        </w:tc>
        <w:tc>
          <w:tcPr>
            <w:tcW w:w="1131" w:type="dxa"/>
            <w:tcBorders>
              <w:right w:val="nil"/>
            </w:tcBorders>
          </w:tcPr>
          <w:p w:rsidR="00553A2F" w:rsidRDefault="00553A2F">
            <w:pPr>
              <w:pStyle w:val="ConsPlusNormal"/>
            </w:pPr>
          </w:p>
        </w:tc>
      </w:tr>
      <w:tr w:rsidR="00553A2F">
        <w:tblPrEx>
          <w:tblBorders>
            <w:insideV w:val="nil"/>
          </w:tblBorders>
        </w:tblPrEx>
        <w:tc>
          <w:tcPr>
            <w:tcW w:w="454" w:type="dxa"/>
            <w:tcBorders>
              <w:bottom w:val="nil"/>
            </w:tcBorders>
          </w:tcPr>
          <w:p w:rsidR="00553A2F" w:rsidRDefault="00553A2F">
            <w:pPr>
              <w:pStyle w:val="ConsPlusNormal"/>
            </w:pPr>
          </w:p>
        </w:tc>
        <w:tc>
          <w:tcPr>
            <w:tcW w:w="567" w:type="dxa"/>
            <w:tcBorders>
              <w:bottom w:val="nil"/>
            </w:tcBorders>
          </w:tcPr>
          <w:p w:rsidR="00553A2F" w:rsidRDefault="00553A2F">
            <w:pPr>
              <w:pStyle w:val="ConsPlusNormal"/>
            </w:pPr>
          </w:p>
        </w:tc>
        <w:tc>
          <w:tcPr>
            <w:tcW w:w="624" w:type="dxa"/>
            <w:tcBorders>
              <w:bottom w:val="nil"/>
            </w:tcBorders>
          </w:tcPr>
          <w:p w:rsidR="00553A2F" w:rsidRDefault="00553A2F">
            <w:pPr>
              <w:pStyle w:val="ConsPlusNormal"/>
            </w:pPr>
          </w:p>
        </w:tc>
        <w:tc>
          <w:tcPr>
            <w:tcW w:w="566" w:type="dxa"/>
            <w:tcBorders>
              <w:bottom w:val="nil"/>
            </w:tcBorders>
          </w:tcPr>
          <w:p w:rsidR="00553A2F" w:rsidRDefault="00553A2F">
            <w:pPr>
              <w:pStyle w:val="ConsPlusNormal"/>
            </w:pPr>
          </w:p>
        </w:tc>
        <w:tc>
          <w:tcPr>
            <w:tcW w:w="454" w:type="dxa"/>
            <w:tcBorders>
              <w:bottom w:val="nil"/>
            </w:tcBorders>
          </w:tcPr>
          <w:p w:rsidR="00553A2F" w:rsidRDefault="00553A2F">
            <w:pPr>
              <w:pStyle w:val="ConsPlusNormal"/>
            </w:pPr>
          </w:p>
        </w:tc>
        <w:tc>
          <w:tcPr>
            <w:tcW w:w="3687" w:type="dxa"/>
            <w:gridSpan w:val="7"/>
            <w:tcBorders>
              <w:bottom w:val="nil"/>
              <w:right w:val="single" w:sz="4" w:space="0" w:color="auto"/>
            </w:tcBorders>
            <w:vAlign w:val="bottom"/>
          </w:tcPr>
          <w:p w:rsidR="00553A2F" w:rsidRDefault="00553A2F">
            <w:pPr>
              <w:pStyle w:val="ConsPlusNormal"/>
              <w:jc w:val="right"/>
            </w:pPr>
            <w:bookmarkStart w:id="44" w:name="P1325"/>
            <w:bookmarkEnd w:id="44"/>
            <w:r>
              <w:t>Итого:</w:t>
            </w:r>
          </w:p>
        </w:tc>
        <w:tc>
          <w:tcPr>
            <w:tcW w:w="624" w:type="dxa"/>
            <w:tcBorders>
              <w:left w:val="single" w:sz="4" w:space="0" w:color="auto"/>
              <w:right w:val="single" w:sz="4" w:space="0" w:color="auto"/>
            </w:tcBorders>
          </w:tcPr>
          <w:p w:rsidR="00553A2F" w:rsidRDefault="00553A2F">
            <w:pPr>
              <w:pStyle w:val="ConsPlusNormal"/>
            </w:pPr>
          </w:p>
        </w:tc>
        <w:tc>
          <w:tcPr>
            <w:tcW w:w="2095" w:type="dxa"/>
            <w:gridSpan w:val="3"/>
            <w:tcBorders>
              <w:left w:val="single" w:sz="4" w:space="0" w:color="auto"/>
              <w:bottom w:val="nil"/>
            </w:tcBorders>
          </w:tcPr>
          <w:p w:rsidR="00553A2F" w:rsidRDefault="00553A2F">
            <w:pPr>
              <w:pStyle w:val="ConsPlusNormal"/>
            </w:pPr>
          </w:p>
        </w:tc>
      </w:tr>
    </w:tbl>
    <w:p w:rsidR="00553A2F" w:rsidRDefault="00553A2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553A2F">
        <w:tc>
          <w:tcPr>
            <w:tcW w:w="9071" w:type="dxa"/>
            <w:tcBorders>
              <w:top w:val="nil"/>
              <w:left w:val="nil"/>
              <w:bottom w:val="nil"/>
              <w:right w:val="nil"/>
            </w:tcBorders>
          </w:tcPr>
          <w:p w:rsidR="00553A2F" w:rsidRDefault="00553A2F">
            <w:pPr>
              <w:pStyle w:val="ConsPlusNormal"/>
            </w:pPr>
            <w:r>
              <w:t>"__" ________ 20__ г.</w:t>
            </w:r>
          </w:p>
        </w:tc>
      </w:tr>
    </w:tbl>
    <w:p w:rsidR="00553A2F" w:rsidRDefault="00553A2F">
      <w:pPr>
        <w:pStyle w:val="ConsPlusNormal"/>
        <w:jc w:val="both"/>
      </w:pPr>
    </w:p>
    <w:p w:rsidR="00553A2F" w:rsidRDefault="00553A2F">
      <w:pPr>
        <w:pStyle w:val="ConsPlusNormal"/>
        <w:jc w:val="both"/>
      </w:pPr>
    </w:p>
    <w:p w:rsidR="00553A2F" w:rsidRDefault="00553A2F">
      <w:pPr>
        <w:pStyle w:val="ConsPlusNormal"/>
        <w:jc w:val="both"/>
      </w:pPr>
    </w:p>
    <w:p w:rsidR="00553A2F" w:rsidRDefault="00553A2F">
      <w:pPr>
        <w:pStyle w:val="ConsPlusNormal"/>
        <w:jc w:val="both"/>
      </w:pPr>
    </w:p>
    <w:p w:rsidR="00553A2F" w:rsidRDefault="00553A2F">
      <w:pPr>
        <w:pStyle w:val="ConsPlusNormal"/>
        <w:jc w:val="both"/>
      </w:pPr>
    </w:p>
    <w:p w:rsidR="00553A2F" w:rsidRDefault="00553A2F">
      <w:pPr>
        <w:pStyle w:val="ConsPlusNormal"/>
        <w:jc w:val="right"/>
        <w:outlineLvl w:val="1"/>
      </w:pPr>
      <w:r>
        <w:t>Приложение N 6</w:t>
      </w:r>
    </w:p>
    <w:p w:rsidR="00553A2F" w:rsidRDefault="00553A2F">
      <w:pPr>
        <w:pStyle w:val="ConsPlusNormal"/>
        <w:jc w:val="right"/>
      </w:pPr>
      <w:r>
        <w:t xml:space="preserve">к Порядку учета </w:t>
      </w:r>
      <w:proofErr w:type="gramStart"/>
      <w:r>
        <w:t>Федеральным</w:t>
      </w:r>
      <w:proofErr w:type="gramEnd"/>
    </w:p>
    <w:p w:rsidR="00553A2F" w:rsidRDefault="00553A2F">
      <w:pPr>
        <w:pStyle w:val="ConsPlusNormal"/>
        <w:jc w:val="right"/>
      </w:pPr>
      <w:r>
        <w:t>казначейством поступлений</w:t>
      </w:r>
    </w:p>
    <w:p w:rsidR="00553A2F" w:rsidRDefault="00553A2F">
      <w:pPr>
        <w:pStyle w:val="ConsPlusNormal"/>
        <w:jc w:val="right"/>
      </w:pPr>
      <w:r>
        <w:t>в бюджетную систему</w:t>
      </w:r>
    </w:p>
    <w:p w:rsidR="00553A2F" w:rsidRDefault="00553A2F">
      <w:pPr>
        <w:pStyle w:val="ConsPlusNormal"/>
        <w:jc w:val="right"/>
      </w:pPr>
      <w:r>
        <w:t>Российской Федерации</w:t>
      </w:r>
    </w:p>
    <w:p w:rsidR="00553A2F" w:rsidRDefault="00553A2F">
      <w:pPr>
        <w:pStyle w:val="ConsPlusNormal"/>
        <w:jc w:val="right"/>
      </w:pPr>
      <w:r>
        <w:t>и их распределения</w:t>
      </w:r>
    </w:p>
    <w:p w:rsidR="00553A2F" w:rsidRDefault="00553A2F">
      <w:pPr>
        <w:pStyle w:val="ConsPlusNormal"/>
        <w:jc w:val="right"/>
      </w:pPr>
      <w:r>
        <w:t xml:space="preserve">между бюджетами </w:t>
      </w:r>
      <w:proofErr w:type="gramStart"/>
      <w:r>
        <w:t>бюджетной</w:t>
      </w:r>
      <w:proofErr w:type="gramEnd"/>
    </w:p>
    <w:p w:rsidR="00553A2F" w:rsidRDefault="00553A2F">
      <w:pPr>
        <w:pStyle w:val="ConsPlusNormal"/>
        <w:jc w:val="right"/>
      </w:pPr>
      <w:r>
        <w:t>системы Российской Федерации,</w:t>
      </w:r>
    </w:p>
    <w:p w:rsidR="00553A2F" w:rsidRDefault="00553A2F">
      <w:pPr>
        <w:pStyle w:val="ConsPlusNormal"/>
        <w:jc w:val="right"/>
      </w:pPr>
      <w:proofErr w:type="gramStart"/>
      <w:r>
        <w:t>утвержденному</w:t>
      </w:r>
      <w:proofErr w:type="gramEnd"/>
      <w:r>
        <w:t xml:space="preserve"> приказом</w:t>
      </w:r>
    </w:p>
    <w:p w:rsidR="00553A2F" w:rsidRDefault="00553A2F">
      <w:pPr>
        <w:pStyle w:val="ConsPlusNormal"/>
        <w:jc w:val="right"/>
      </w:pPr>
      <w:r>
        <w:t>Министерства финансов</w:t>
      </w:r>
    </w:p>
    <w:p w:rsidR="00553A2F" w:rsidRDefault="00553A2F">
      <w:pPr>
        <w:pStyle w:val="ConsPlusNormal"/>
        <w:jc w:val="right"/>
      </w:pPr>
      <w:r>
        <w:t>Российской Федерации</w:t>
      </w:r>
    </w:p>
    <w:p w:rsidR="00553A2F" w:rsidRDefault="00553A2F">
      <w:pPr>
        <w:pStyle w:val="ConsPlusNormal"/>
        <w:jc w:val="right"/>
      </w:pPr>
      <w:r>
        <w:t>от 29.12.2022 N 198н</w:t>
      </w:r>
    </w:p>
    <w:p w:rsidR="00553A2F" w:rsidRDefault="00553A2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553A2F">
        <w:tc>
          <w:tcPr>
            <w:tcW w:w="9071" w:type="dxa"/>
            <w:tcBorders>
              <w:top w:val="nil"/>
              <w:left w:val="nil"/>
              <w:bottom w:val="nil"/>
              <w:right w:val="nil"/>
            </w:tcBorders>
          </w:tcPr>
          <w:p w:rsidR="00553A2F" w:rsidRDefault="00553A2F">
            <w:pPr>
              <w:pStyle w:val="ConsPlusNormal"/>
              <w:jc w:val="center"/>
            </w:pPr>
            <w:bookmarkStart w:id="45" w:name="P1348"/>
            <w:bookmarkEnd w:id="45"/>
            <w:r>
              <w:t>СПРАВКА</w:t>
            </w:r>
          </w:p>
          <w:p w:rsidR="00553A2F" w:rsidRDefault="00553A2F">
            <w:pPr>
              <w:pStyle w:val="ConsPlusNormal"/>
              <w:jc w:val="center"/>
            </w:pPr>
            <w:r>
              <w:t>о межбюджетной задолженности по доходам бюджетов</w:t>
            </w:r>
          </w:p>
        </w:tc>
      </w:tr>
    </w:tbl>
    <w:p w:rsidR="00553A2F" w:rsidRDefault="00553A2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3061"/>
        <w:gridCol w:w="1757"/>
        <w:gridCol w:w="1151"/>
      </w:tblGrid>
      <w:tr w:rsidR="00553A2F">
        <w:tc>
          <w:tcPr>
            <w:tcW w:w="3061" w:type="dxa"/>
            <w:vMerge w:val="restart"/>
            <w:tcBorders>
              <w:top w:val="nil"/>
              <w:left w:val="nil"/>
              <w:bottom w:val="nil"/>
              <w:right w:val="nil"/>
            </w:tcBorders>
          </w:tcPr>
          <w:p w:rsidR="00553A2F" w:rsidRDefault="00553A2F">
            <w:pPr>
              <w:pStyle w:val="ConsPlusNormal"/>
            </w:pPr>
          </w:p>
        </w:tc>
        <w:tc>
          <w:tcPr>
            <w:tcW w:w="3061" w:type="dxa"/>
            <w:tcBorders>
              <w:top w:val="nil"/>
              <w:left w:val="nil"/>
              <w:bottom w:val="nil"/>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pPr>
          </w:p>
        </w:tc>
        <w:tc>
          <w:tcPr>
            <w:tcW w:w="1151" w:type="dxa"/>
            <w:tcBorders>
              <w:top w:val="single" w:sz="4" w:space="0" w:color="auto"/>
              <w:left w:val="single" w:sz="4" w:space="0" w:color="auto"/>
              <w:bottom w:val="single" w:sz="4" w:space="0" w:color="auto"/>
              <w:right w:val="single" w:sz="4" w:space="0" w:color="auto"/>
            </w:tcBorders>
            <w:vAlign w:val="center"/>
          </w:tcPr>
          <w:p w:rsidR="00553A2F" w:rsidRDefault="00553A2F">
            <w:pPr>
              <w:pStyle w:val="ConsPlusNormal"/>
              <w:jc w:val="center"/>
            </w:pPr>
            <w:r>
              <w:t>КОДЫ</w:t>
            </w:r>
          </w:p>
        </w:tc>
      </w:tr>
      <w:tr w:rsidR="00553A2F">
        <w:tc>
          <w:tcPr>
            <w:tcW w:w="3061" w:type="dxa"/>
            <w:vMerge/>
            <w:tcBorders>
              <w:top w:val="nil"/>
              <w:left w:val="nil"/>
              <w:bottom w:val="nil"/>
              <w:right w:val="nil"/>
            </w:tcBorders>
          </w:tcPr>
          <w:p w:rsidR="00553A2F" w:rsidRDefault="00553A2F">
            <w:pPr>
              <w:pStyle w:val="ConsPlusNormal"/>
            </w:pPr>
          </w:p>
        </w:tc>
        <w:tc>
          <w:tcPr>
            <w:tcW w:w="3061" w:type="dxa"/>
            <w:tcBorders>
              <w:top w:val="nil"/>
              <w:left w:val="nil"/>
              <w:bottom w:val="nil"/>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jc w:val="right"/>
            </w:pPr>
            <w:r>
              <w:t>Форма по КФД</w:t>
            </w:r>
          </w:p>
        </w:tc>
        <w:tc>
          <w:tcPr>
            <w:tcW w:w="1151" w:type="dxa"/>
            <w:tcBorders>
              <w:top w:val="single" w:sz="4" w:space="0" w:color="auto"/>
              <w:left w:val="single" w:sz="4" w:space="0" w:color="auto"/>
              <w:bottom w:val="single" w:sz="4" w:space="0" w:color="auto"/>
              <w:right w:val="single" w:sz="4" w:space="0" w:color="auto"/>
            </w:tcBorders>
            <w:vAlign w:val="center"/>
          </w:tcPr>
          <w:p w:rsidR="00553A2F" w:rsidRDefault="00553A2F">
            <w:pPr>
              <w:pStyle w:val="ConsPlusNormal"/>
              <w:jc w:val="center"/>
            </w:pPr>
            <w:r>
              <w:t>0531479</w:t>
            </w:r>
          </w:p>
        </w:tc>
      </w:tr>
      <w:tr w:rsidR="00553A2F">
        <w:tc>
          <w:tcPr>
            <w:tcW w:w="3061" w:type="dxa"/>
            <w:vMerge/>
            <w:tcBorders>
              <w:top w:val="nil"/>
              <w:left w:val="nil"/>
              <w:bottom w:val="nil"/>
              <w:right w:val="nil"/>
            </w:tcBorders>
          </w:tcPr>
          <w:p w:rsidR="00553A2F" w:rsidRDefault="00553A2F">
            <w:pPr>
              <w:pStyle w:val="ConsPlusNormal"/>
            </w:pPr>
          </w:p>
        </w:tc>
        <w:tc>
          <w:tcPr>
            <w:tcW w:w="3061" w:type="dxa"/>
            <w:tcBorders>
              <w:top w:val="nil"/>
              <w:left w:val="nil"/>
              <w:bottom w:val="nil"/>
              <w:right w:val="nil"/>
            </w:tcBorders>
            <w:vAlign w:val="bottom"/>
          </w:tcPr>
          <w:p w:rsidR="00553A2F" w:rsidRDefault="00553A2F">
            <w:pPr>
              <w:pStyle w:val="ConsPlusNormal"/>
              <w:jc w:val="center"/>
            </w:pPr>
            <w:r>
              <w:t>за 20__ г.</w:t>
            </w:r>
          </w:p>
        </w:tc>
        <w:tc>
          <w:tcPr>
            <w:tcW w:w="1757" w:type="dxa"/>
            <w:tcBorders>
              <w:top w:val="nil"/>
              <w:left w:val="nil"/>
              <w:bottom w:val="nil"/>
              <w:right w:val="single" w:sz="4" w:space="0" w:color="auto"/>
            </w:tcBorders>
            <w:vAlign w:val="bottom"/>
          </w:tcPr>
          <w:p w:rsidR="00553A2F" w:rsidRDefault="00553A2F">
            <w:pPr>
              <w:pStyle w:val="ConsPlusNormal"/>
              <w:jc w:val="right"/>
            </w:pPr>
            <w:r>
              <w:t>Дата</w:t>
            </w:r>
          </w:p>
        </w:tc>
        <w:tc>
          <w:tcPr>
            <w:tcW w:w="1151" w:type="dxa"/>
            <w:tcBorders>
              <w:top w:val="single" w:sz="4" w:space="0" w:color="auto"/>
              <w:left w:val="single" w:sz="4" w:space="0" w:color="auto"/>
              <w:bottom w:val="single" w:sz="4" w:space="0" w:color="auto"/>
              <w:right w:val="single" w:sz="4" w:space="0" w:color="auto"/>
            </w:tcBorders>
            <w:vAlign w:val="center"/>
          </w:tcPr>
          <w:p w:rsidR="00553A2F" w:rsidRDefault="00553A2F">
            <w:pPr>
              <w:pStyle w:val="ConsPlusNormal"/>
            </w:pPr>
          </w:p>
        </w:tc>
      </w:tr>
      <w:tr w:rsidR="00553A2F">
        <w:tc>
          <w:tcPr>
            <w:tcW w:w="3061" w:type="dxa"/>
            <w:tcBorders>
              <w:top w:val="nil"/>
              <w:left w:val="nil"/>
              <w:bottom w:val="nil"/>
              <w:right w:val="nil"/>
            </w:tcBorders>
            <w:vAlign w:val="bottom"/>
          </w:tcPr>
          <w:p w:rsidR="00553A2F" w:rsidRDefault="00553A2F">
            <w:pPr>
              <w:pStyle w:val="ConsPlusNormal"/>
            </w:pPr>
            <w:r>
              <w:t>Наименование органа Федерального казначейства</w:t>
            </w:r>
          </w:p>
        </w:tc>
        <w:tc>
          <w:tcPr>
            <w:tcW w:w="3061" w:type="dxa"/>
            <w:tcBorders>
              <w:top w:val="nil"/>
              <w:left w:val="nil"/>
              <w:bottom w:val="single" w:sz="4" w:space="0" w:color="auto"/>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jc w:val="right"/>
            </w:pPr>
            <w:r>
              <w:t>по КОФК</w:t>
            </w:r>
          </w:p>
        </w:tc>
        <w:tc>
          <w:tcPr>
            <w:tcW w:w="1151" w:type="dxa"/>
            <w:tcBorders>
              <w:top w:val="single" w:sz="4" w:space="0" w:color="auto"/>
              <w:left w:val="single" w:sz="4" w:space="0" w:color="auto"/>
              <w:bottom w:val="single" w:sz="4" w:space="0" w:color="auto"/>
              <w:right w:val="single" w:sz="4" w:space="0" w:color="auto"/>
            </w:tcBorders>
            <w:vAlign w:val="center"/>
          </w:tcPr>
          <w:p w:rsidR="00553A2F" w:rsidRDefault="00553A2F">
            <w:pPr>
              <w:pStyle w:val="ConsPlusNormal"/>
            </w:pPr>
          </w:p>
        </w:tc>
      </w:tr>
      <w:tr w:rsidR="00553A2F">
        <w:tc>
          <w:tcPr>
            <w:tcW w:w="3061" w:type="dxa"/>
            <w:vMerge w:val="restart"/>
            <w:tcBorders>
              <w:top w:val="nil"/>
              <w:left w:val="nil"/>
              <w:bottom w:val="nil"/>
              <w:right w:val="nil"/>
            </w:tcBorders>
            <w:vAlign w:val="bottom"/>
          </w:tcPr>
          <w:p w:rsidR="00553A2F" w:rsidRDefault="00553A2F">
            <w:pPr>
              <w:pStyle w:val="ConsPlusNormal"/>
            </w:pPr>
            <w:r>
              <w:t>Наименование финансового органа (органа управления государственным внебюджетным фондом), в бюджет которого зачислена переплата</w:t>
            </w:r>
          </w:p>
        </w:tc>
        <w:tc>
          <w:tcPr>
            <w:tcW w:w="3061" w:type="dxa"/>
            <w:vMerge w:val="restart"/>
            <w:tcBorders>
              <w:top w:val="single" w:sz="4" w:space="0" w:color="auto"/>
              <w:left w:val="nil"/>
              <w:bottom w:val="single" w:sz="4" w:space="0" w:color="auto"/>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pPr>
          </w:p>
        </w:tc>
        <w:tc>
          <w:tcPr>
            <w:tcW w:w="1151" w:type="dxa"/>
            <w:tcBorders>
              <w:top w:val="single" w:sz="4" w:space="0" w:color="auto"/>
              <w:left w:val="single" w:sz="4" w:space="0" w:color="auto"/>
              <w:bottom w:val="single" w:sz="4" w:space="0" w:color="auto"/>
              <w:right w:val="single" w:sz="4" w:space="0" w:color="auto"/>
            </w:tcBorders>
            <w:vAlign w:val="center"/>
          </w:tcPr>
          <w:p w:rsidR="00553A2F" w:rsidRDefault="00553A2F">
            <w:pPr>
              <w:pStyle w:val="ConsPlusNormal"/>
            </w:pPr>
          </w:p>
        </w:tc>
      </w:tr>
      <w:tr w:rsidR="00553A2F">
        <w:tc>
          <w:tcPr>
            <w:tcW w:w="3061" w:type="dxa"/>
            <w:vMerge/>
            <w:tcBorders>
              <w:top w:val="nil"/>
              <w:left w:val="nil"/>
              <w:bottom w:val="nil"/>
              <w:right w:val="nil"/>
            </w:tcBorders>
          </w:tcPr>
          <w:p w:rsidR="00553A2F" w:rsidRDefault="00553A2F">
            <w:pPr>
              <w:pStyle w:val="ConsPlusNormal"/>
            </w:pPr>
          </w:p>
        </w:tc>
        <w:tc>
          <w:tcPr>
            <w:tcW w:w="3061" w:type="dxa"/>
            <w:vMerge/>
            <w:tcBorders>
              <w:top w:val="single" w:sz="4" w:space="0" w:color="auto"/>
              <w:left w:val="nil"/>
              <w:bottom w:val="single" w:sz="4" w:space="0" w:color="auto"/>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pPr>
          </w:p>
        </w:tc>
        <w:tc>
          <w:tcPr>
            <w:tcW w:w="1151" w:type="dxa"/>
            <w:tcBorders>
              <w:top w:val="single" w:sz="4" w:space="0" w:color="auto"/>
              <w:left w:val="single" w:sz="4" w:space="0" w:color="auto"/>
              <w:bottom w:val="single" w:sz="4" w:space="0" w:color="auto"/>
              <w:right w:val="single" w:sz="4" w:space="0" w:color="auto"/>
            </w:tcBorders>
            <w:vAlign w:val="center"/>
          </w:tcPr>
          <w:p w:rsidR="00553A2F" w:rsidRDefault="00553A2F">
            <w:pPr>
              <w:pStyle w:val="ConsPlusNormal"/>
            </w:pPr>
          </w:p>
        </w:tc>
      </w:tr>
      <w:tr w:rsidR="00553A2F">
        <w:tc>
          <w:tcPr>
            <w:tcW w:w="3061" w:type="dxa"/>
            <w:vMerge/>
            <w:tcBorders>
              <w:top w:val="nil"/>
              <w:left w:val="nil"/>
              <w:bottom w:val="nil"/>
              <w:right w:val="nil"/>
            </w:tcBorders>
          </w:tcPr>
          <w:p w:rsidR="00553A2F" w:rsidRDefault="00553A2F">
            <w:pPr>
              <w:pStyle w:val="ConsPlusNormal"/>
            </w:pPr>
          </w:p>
        </w:tc>
        <w:tc>
          <w:tcPr>
            <w:tcW w:w="3061" w:type="dxa"/>
            <w:vMerge/>
            <w:tcBorders>
              <w:top w:val="single" w:sz="4" w:space="0" w:color="auto"/>
              <w:left w:val="nil"/>
              <w:bottom w:val="single" w:sz="4" w:space="0" w:color="auto"/>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jc w:val="right"/>
            </w:pPr>
            <w:r>
              <w:t>по ОКПО</w:t>
            </w:r>
          </w:p>
        </w:tc>
        <w:tc>
          <w:tcPr>
            <w:tcW w:w="1151" w:type="dxa"/>
            <w:tcBorders>
              <w:top w:val="single" w:sz="4" w:space="0" w:color="auto"/>
              <w:left w:val="single" w:sz="4" w:space="0" w:color="auto"/>
              <w:bottom w:val="single" w:sz="4" w:space="0" w:color="auto"/>
              <w:right w:val="single" w:sz="4" w:space="0" w:color="auto"/>
            </w:tcBorders>
            <w:vAlign w:val="center"/>
          </w:tcPr>
          <w:p w:rsidR="00553A2F" w:rsidRDefault="00553A2F">
            <w:pPr>
              <w:pStyle w:val="ConsPlusNormal"/>
            </w:pPr>
          </w:p>
        </w:tc>
      </w:tr>
      <w:tr w:rsidR="00553A2F">
        <w:tc>
          <w:tcPr>
            <w:tcW w:w="3061" w:type="dxa"/>
            <w:tcBorders>
              <w:top w:val="nil"/>
              <w:left w:val="nil"/>
              <w:bottom w:val="nil"/>
              <w:right w:val="nil"/>
            </w:tcBorders>
            <w:vAlign w:val="bottom"/>
          </w:tcPr>
          <w:p w:rsidR="00553A2F" w:rsidRDefault="00553A2F">
            <w:pPr>
              <w:pStyle w:val="ConsPlusNormal"/>
            </w:pPr>
            <w:bookmarkStart w:id="46" w:name="P1373"/>
            <w:bookmarkEnd w:id="46"/>
            <w:r>
              <w:t>Наименование бюджета, в который зачислена переплата</w:t>
            </w:r>
          </w:p>
        </w:tc>
        <w:tc>
          <w:tcPr>
            <w:tcW w:w="3061" w:type="dxa"/>
            <w:tcBorders>
              <w:top w:val="single" w:sz="4" w:space="0" w:color="auto"/>
              <w:left w:val="nil"/>
              <w:bottom w:val="single" w:sz="4" w:space="0" w:color="auto"/>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jc w:val="right"/>
            </w:pPr>
            <w:r>
              <w:t xml:space="preserve">по </w:t>
            </w:r>
            <w:hyperlink r:id="rId93">
              <w:r>
                <w:rPr>
                  <w:color w:val="0000FF"/>
                </w:rPr>
                <w:t>ОКТМО</w:t>
              </w:r>
            </w:hyperlink>
          </w:p>
        </w:tc>
        <w:tc>
          <w:tcPr>
            <w:tcW w:w="1151" w:type="dxa"/>
            <w:tcBorders>
              <w:top w:val="single" w:sz="4" w:space="0" w:color="auto"/>
              <w:left w:val="single" w:sz="4" w:space="0" w:color="auto"/>
              <w:bottom w:val="single" w:sz="4" w:space="0" w:color="auto"/>
              <w:right w:val="single" w:sz="4" w:space="0" w:color="auto"/>
            </w:tcBorders>
            <w:vAlign w:val="center"/>
          </w:tcPr>
          <w:p w:rsidR="00553A2F" w:rsidRDefault="00553A2F">
            <w:pPr>
              <w:pStyle w:val="ConsPlusNormal"/>
            </w:pPr>
          </w:p>
        </w:tc>
      </w:tr>
      <w:tr w:rsidR="00553A2F">
        <w:tc>
          <w:tcPr>
            <w:tcW w:w="3061" w:type="dxa"/>
            <w:vMerge w:val="restart"/>
            <w:tcBorders>
              <w:top w:val="nil"/>
              <w:left w:val="nil"/>
              <w:bottom w:val="nil"/>
              <w:right w:val="nil"/>
            </w:tcBorders>
            <w:vAlign w:val="bottom"/>
          </w:tcPr>
          <w:p w:rsidR="00553A2F" w:rsidRDefault="00553A2F">
            <w:pPr>
              <w:pStyle w:val="ConsPlusNormal"/>
            </w:pPr>
            <w:r>
              <w:t>Наименование финансового органа (органа управления государственным внебюджетным фондом), перед бюджетом которого возникла задолженность</w:t>
            </w:r>
          </w:p>
        </w:tc>
        <w:tc>
          <w:tcPr>
            <w:tcW w:w="3061" w:type="dxa"/>
            <w:vMerge w:val="restart"/>
            <w:tcBorders>
              <w:top w:val="single" w:sz="4" w:space="0" w:color="auto"/>
              <w:left w:val="nil"/>
              <w:bottom w:val="single" w:sz="4" w:space="0" w:color="auto"/>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pPr>
          </w:p>
        </w:tc>
        <w:tc>
          <w:tcPr>
            <w:tcW w:w="1151" w:type="dxa"/>
            <w:tcBorders>
              <w:top w:val="single" w:sz="4" w:space="0" w:color="auto"/>
              <w:left w:val="single" w:sz="4" w:space="0" w:color="auto"/>
              <w:bottom w:val="single" w:sz="4" w:space="0" w:color="auto"/>
              <w:right w:val="single" w:sz="4" w:space="0" w:color="auto"/>
            </w:tcBorders>
            <w:vAlign w:val="center"/>
          </w:tcPr>
          <w:p w:rsidR="00553A2F" w:rsidRDefault="00553A2F">
            <w:pPr>
              <w:pStyle w:val="ConsPlusNormal"/>
            </w:pPr>
          </w:p>
        </w:tc>
      </w:tr>
      <w:tr w:rsidR="00553A2F">
        <w:tc>
          <w:tcPr>
            <w:tcW w:w="3061" w:type="dxa"/>
            <w:vMerge/>
            <w:tcBorders>
              <w:top w:val="nil"/>
              <w:left w:val="nil"/>
              <w:bottom w:val="nil"/>
              <w:right w:val="nil"/>
            </w:tcBorders>
          </w:tcPr>
          <w:p w:rsidR="00553A2F" w:rsidRDefault="00553A2F">
            <w:pPr>
              <w:pStyle w:val="ConsPlusNormal"/>
            </w:pPr>
          </w:p>
        </w:tc>
        <w:tc>
          <w:tcPr>
            <w:tcW w:w="3061" w:type="dxa"/>
            <w:vMerge/>
            <w:tcBorders>
              <w:top w:val="single" w:sz="4" w:space="0" w:color="auto"/>
              <w:left w:val="nil"/>
              <w:bottom w:val="single" w:sz="4" w:space="0" w:color="auto"/>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pPr>
          </w:p>
        </w:tc>
        <w:tc>
          <w:tcPr>
            <w:tcW w:w="1151" w:type="dxa"/>
            <w:tcBorders>
              <w:top w:val="single" w:sz="4" w:space="0" w:color="auto"/>
              <w:left w:val="single" w:sz="4" w:space="0" w:color="auto"/>
              <w:bottom w:val="single" w:sz="4" w:space="0" w:color="auto"/>
              <w:right w:val="single" w:sz="4" w:space="0" w:color="auto"/>
            </w:tcBorders>
            <w:vAlign w:val="center"/>
          </w:tcPr>
          <w:p w:rsidR="00553A2F" w:rsidRDefault="00553A2F">
            <w:pPr>
              <w:pStyle w:val="ConsPlusNormal"/>
            </w:pPr>
          </w:p>
        </w:tc>
      </w:tr>
      <w:tr w:rsidR="00553A2F">
        <w:tc>
          <w:tcPr>
            <w:tcW w:w="3061" w:type="dxa"/>
            <w:vMerge/>
            <w:tcBorders>
              <w:top w:val="nil"/>
              <w:left w:val="nil"/>
              <w:bottom w:val="nil"/>
              <w:right w:val="nil"/>
            </w:tcBorders>
          </w:tcPr>
          <w:p w:rsidR="00553A2F" w:rsidRDefault="00553A2F">
            <w:pPr>
              <w:pStyle w:val="ConsPlusNormal"/>
            </w:pPr>
          </w:p>
        </w:tc>
        <w:tc>
          <w:tcPr>
            <w:tcW w:w="3061" w:type="dxa"/>
            <w:vMerge/>
            <w:tcBorders>
              <w:top w:val="single" w:sz="4" w:space="0" w:color="auto"/>
              <w:left w:val="nil"/>
              <w:bottom w:val="single" w:sz="4" w:space="0" w:color="auto"/>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jc w:val="right"/>
            </w:pPr>
            <w:r>
              <w:t>по ОКПО</w:t>
            </w:r>
          </w:p>
        </w:tc>
        <w:tc>
          <w:tcPr>
            <w:tcW w:w="1151" w:type="dxa"/>
            <w:tcBorders>
              <w:top w:val="single" w:sz="4" w:space="0" w:color="auto"/>
              <w:left w:val="single" w:sz="4" w:space="0" w:color="auto"/>
              <w:bottom w:val="single" w:sz="4" w:space="0" w:color="auto"/>
              <w:right w:val="single" w:sz="4" w:space="0" w:color="auto"/>
            </w:tcBorders>
            <w:vAlign w:val="center"/>
          </w:tcPr>
          <w:p w:rsidR="00553A2F" w:rsidRDefault="00553A2F">
            <w:pPr>
              <w:pStyle w:val="ConsPlusNormal"/>
            </w:pPr>
          </w:p>
        </w:tc>
      </w:tr>
      <w:tr w:rsidR="00553A2F">
        <w:tc>
          <w:tcPr>
            <w:tcW w:w="3061" w:type="dxa"/>
            <w:vMerge w:val="restart"/>
            <w:tcBorders>
              <w:top w:val="nil"/>
              <w:left w:val="nil"/>
              <w:bottom w:val="nil"/>
              <w:right w:val="nil"/>
            </w:tcBorders>
            <w:vAlign w:val="bottom"/>
          </w:tcPr>
          <w:p w:rsidR="00553A2F" w:rsidRDefault="00553A2F">
            <w:pPr>
              <w:pStyle w:val="ConsPlusNormal"/>
            </w:pPr>
            <w:r>
              <w:t>Наименование бюджета, перед которым возникла задолженность</w:t>
            </w:r>
          </w:p>
        </w:tc>
        <w:tc>
          <w:tcPr>
            <w:tcW w:w="3061" w:type="dxa"/>
            <w:vMerge w:val="restart"/>
            <w:tcBorders>
              <w:top w:val="single" w:sz="4" w:space="0" w:color="auto"/>
              <w:left w:val="nil"/>
              <w:bottom w:val="single" w:sz="4" w:space="0" w:color="auto"/>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pPr>
          </w:p>
        </w:tc>
        <w:tc>
          <w:tcPr>
            <w:tcW w:w="1151" w:type="dxa"/>
            <w:tcBorders>
              <w:top w:val="single" w:sz="4" w:space="0" w:color="auto"/>
              <w:left w:val="single" w:sz="4" w:space="0" w:color="auto"/>
              <w:bottom w:val="single" w:sz="4" w:space="0" w:color="auto"/>
              <w:right w:val="single" w:sz="4" w:space="0" w:color="auto"/>
            </w:tcBorders>
            <w:vAlign w:val="center"/>
          </w:tcPr>
          <w:p w:rsidR="00553A2F" w:rsidRDefault="00553A2F">
            <w:pPr>
              <w:pStyle w:val="ConsPlusNormal"/>
            </w:pPr>
          </w:p>
        </w:tc>
      </w:tr>
      <w:tr w:rsidR="00553A2F">
        <w:tc>
          <w:tcPr>
            <w:tcW w:w="3061" w:type="dxa"/>
            <w:vMerge/>
            <w:tcBorders>
              <w:top w:val="nil"/>
              <w:left w:val="nil"/>
              <w:bottom w:val="nil"/>
              <w:right w:val="nil"/>
            </w:tcBorders>
          </w:tcPr>
          <w:p w:rsidR="00553A2F" w:rsidRDefault="00553A2F">
            <w:pPr>
              <w:pStyle w:val="ConsPlusNormal"/>
            </w:pPr>
          </w:p>
        </w:tc>
        <w:tc>
          <w:tcPr>
            <w:tcW w:w="3061" w:type="dxa"/>
            <w:vMerge/>
            <w:tcBorders>
              <w:top w:val="single" w:sz="4" w:space="0" w:color="auto"/>
              <w:left w:val="nil"/>
              <w:bottom w:val="single" w:sz="4" w:space="0" w:color="auto"/>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jc w:val="right"/>
            </w:pPr>
            <w:r>
              <w:t xml:space="preserve">по </w:t>
            </w:r>
            <w:hyperlink r:id="rId94">
              <w:r>
                <w:rPr>
                  <w:color w:val="0000FF"/>
                </w:rPr>
                <w:t>ОКТМО</w:t>
              </w:r>
            </w:hyperlink>
          </w:p>
        </w:tc>
        <w:tc>
          <w:tcPr>
            <w:tcW w:w="1151" w:type="dxa"/>
            <w:tcBorders>
              <w:top w:val="single" w:sz="4" w:space="0" w:color="auto"/>
              <w:left w:val="single" w:sz="4" w:space="0" w:color="auto"/>
              <w:bottom w:val="single" w:sz="4" w:space="0" w:color="auto"/>
              <w:right w:val="single" w:sz="4" w:space="0" w:color="auto"/>
            </w:tcBorders>
          </w:tcPr>
          <w:p w:rsidR="00553A2F" w:rsidRDefault="00553A2F">
            <w:pPr>
              <w:pStyle w:val="ConsPlusNormal"/>
            </w:pPr>
          </w:p>
        </w:tc>
      </w:tr>
      <w:tr w:rsidR="00553A2F">
        <w:tc>
          <w:tcPr>
            <w:tcW w:w="3061" w:type="dxa"/>
            <w:tcBorders>
              <w:top w:val="nil"/>
              <w:left w:val="nil"/>
              <w:bottom w:val="nil"/>
              <w:right w:val="nil"/>
            </w:tcBorders>
            <w:vAlign w:val="bottom"/>
          </w:tcPr>
          <w:p w:rsidR="00553A2F" w:rsidRDefault="00553A2F">
            <w:pPr>
              <w:pStyle w:val="ConsPlusNormal"/>
            </w:pPr>
            <w:r>
              <w:t>Единица измерения: руб.</w:t>
            </w:r>
          </w:p>
        </w:tc>
        <w:tc>
          <w:tcPr>
            <w:tcW w:w="3061" w:type="dxa"/>
            <w:tcBorders>
              <w:top w:val="single" w:sz="4" w:space="0" w:color="auto"/>
              <w:left w:val="nil"/>
              <w:bottom w:val="nil"/>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jc w:val="right"/>
            </w:pPr>
            <w:r>
              <w:t>по ОКЕИ</w:t>
            </w:r>
          </w:p>
        </w:tc>
        <w:tc>
          <w:tcPr>
            <w:tcW w:w="1151" w:type="dxa"/>
            <w:tcBorders>
              <w:top w:val="single" w:sz="4" w:space="0" w:color="auto"/>
              <w:left w:val="single" w:sz="4" w:space="0" w:color="auto"/>
              <w:bottom w:val="single" w:sz="4" w:space="0" w:color="auto"/>
              <w:right w:val="single" w:sz="4" w:space="0" w:color="auto"/>
            </w:tcBorders>
            <w:vAlign w:val="center"/>
          </w:tcPr>
          <w:p w:rsidR="00553A2F" w:rsidRDefault="00553A2F">
            <w:pPr>
              <w:pStyle w:val="ConsPlusNormal"/>
              <w:jc w:val="center"/>
            </w:pPr>
            <w:hyperlink r:id="rId95">
              <w:r>
                <w:rPr>
                  <w:color w:val="0000FF"/>
                </w:rPr>
                <w:t>383</w:t>
              </w:r>
            </w:hyperlink>
          </w:p>
        </w:tc>
      </w:tr>
    </w:tbl>
    <w:p w:rsidR="00553A2F" w:rsidRDefault="00553A2F">
      <w:pPr>
        <w:pStyle w:val="ConsPlusNormal"/>
        <w:jc w:val="both"/>
      </w:pPr>
    </w:p>
    <w:p w:rsidR="00553A2F" w:rsidRDefault="00553A2F">
      <w:pPr>
        <w:pStyle w:val="ConsPlusNormal"/>
        <w:sectPr w:rsidR="00553A2F">
          <w:pgSz w:w="11905" w:h="16838"/>
          <w:pgMar w:top="1134" w:right="850" w:bottom="1134" w:left="1701" w:header="0" w:footer="0" w:gutter="0"/>
          <w:cols w:space="720"/>
          <w:titlePg/>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191"/>
        <w:gridCol w:w="1133"/>
        <w:gridCol w:w="624"/>
        <w:gridCol w:w="1134"/>
        <w:gridCol w:w="794"/>
        <w:gridCol w:w="964"/>
        <w:gridCol w:w="1020"/>
        <w:gridCol w:w="624"/>
        <w:gridCol w:w="1138"/>
        <w:gridCol w:w="794"/>
        <w:gridCol w:w="964"/>
      </w:tblGrid>
      <w:tr w:rsidR="00553A2F">
        <w:tc>
          <w:tcPr>
            <w:tcW w:w="2382" w:type="dxa"/>
            <w:gridSpan w:val="2"/>
            <w:vMerge w:val="restart"/>
            <w:tcBorders>
              <w:left w:val="nil"/>
            </w:tcBorders>
          </w:tcPr>
          <w:p w:rsidR="00553A2F" w:rsidRDefault="00553A2F">
            <w:pPr>
              <w:pStyle w:val="ConsPlusNormal"/>
              <w:jc w:val="center"/>
            </w:pPr>
            <w:r>
              <w:lastRenderedPageBreak/>
              <w:t>Вид дохода (с учетом подвида дохода), по которому возникла межбюджетная задолженность</w:t>
            </w:r>
          </w:p>
        </w:tc>
        <w:tc>
          <w:tcPr>
            <w:tcW w:w="4649" w:type="dxa"/>
            <w:gridSpan w:val="5"/>
          </w:tcPr>
          <w:p w:rsidR="00553A2F" w:rsidRDefault="00553A2F">
            <w:pPr>
              <w:pStyle w:val="ConsPlusNormal"/>
              <w:jc w:val="center"/>
            </w:pPr>
            <w:r>
              <w:t>Наименование бюджета, в который зачислена переплата</w:t>
            </w:r>
          </w:p>
        </w:tc>
        <w:tc>
          <w:tcPr>
            <w:tcW w:w="4540" w:type="dxa"/>
            <w:gridSpan w:val="5"/>
            <w:tcBorders>
              <w:right w:val="nil"/>
            </w:tcBorders>
          </w:tcPr>
          <w:p w:rsidR="00553A2F" w:rsidRDefault="00553A2F">
            <w:pPr>
              <w:pStyle w:val="ConsPlusNormal"/>
              <w:jc w:val="center"/>
            </w:pPr>
            <w:r>
              <w:t>Наименование бюджета, перед которым возникла задолженность</w:t>
            </w:r>
          </w:p>
        </w:tc>
      </w:tr>
      <w:tr w:rsidR="00553A2F">
        <w:tc>
          <w:tcPr>
            <w:tcW w:w="2382" w:type="dxa"/>
            <w:gridSpan w:val="2"/>
            <w:vMerge/>
            <w:tcBorders>
              <w:left w:val="nil"/>
            </w:tcBorders>
          </w:tcPr>
          <w:p w:rsidR="00553A2F" w:rsidRDefault="00553A2F">
            <w:pPr>
              <w:pStyle w:val="ConsPlusNormal"/>
            </w:pPr>
          </w:p>
        </w:tc>
        <w:tc>
          <w:tcPr>
            <w:tcW w:w="1757" w:type="dxa"/>
            <w:gridSpan w:val="2"/>
          </w:tcPr>
          <w:p w:rsidR="00553A2F" w:rsidRDefault="00553A2F">
            <w:pPr>
              <w:pStyle w:val="ConsPlusNormal"/>
              <w:jc w:val="center"/>
            </w:pPr>
            <w:r>
              <w:t>норматив отчислений, %</w:t>
            </w:r>
          </w:p>
        </w:tc>
        <w:tc>
          <w:tcPr>
            <w:tcW w:w="2892" w:type="dxa"/>
            <w:gridSpan w:val="3"/>
          </w:tcPr>
          <w:p w:rsidR="00553A2F" w:rsidRDefault="00553A2F">
            <w:pPr>
              <w:pStyle w:val="ConsPlusNormal"/>
              <w:jc w:val="center"/>
            </w:pPr>
            <w:r>
              <w:t>сумма</w:t>
            </w:r>
          </w:p>
        </w:tc>
        <w:tc>
          <w:tcPr>
            <w:tcW w:w="1644" w:type="dxa"/>
            <w:gridSpan w:val="2"/>
          </w:tcPr>
          <w:p w:rsidR="00553A2F" w:rsidRDefault="00553A2F">
            <w:pPr>
              <w:pStyle w:val="ConsPlusNormal"/>
              <w:jc w:val="center"/>
            </w:pPr>
            <w:r>
              <w:t>норматив отчислений, %</w:t>
            </w:r>
          </w:p>
        </w:tc>
        <w:tc>
          <w:tcPr>
            <w:tcW w:w="2896" w:type="dxa"/>
            <w:gridSpan w:val="3"/>
            <w:tcBorders>
              <w:right w:val="nil"/>
            </w:tcBorders>
          </w:tcPr>
          <w:p w:rsidR="00553A2F" w:rsidRDefault="00553A2F">
            <w:pPr>
              <w:pStyle w:val="ConsPlusNormal"/>
              <w:jc w:val="center"/>
            </w:pPr>
            <w:r>
              <w:t>сумма</w:t>
            </w:r>
          </w:p>
        </w:tc>
      </w:tr>
      <w:tr w:rsidR="00553A2F">
        <w:tc>
          <w:tcPr>
            <w:tcW w:w="1191" w:type="dxa"/>
            <w:tcBorders>
              <w:left w:val="nil"/>
            </w:tcBorders>
          </w:tcPr>
          <w:p w:rsidR="00553A2F" w:rsidRDefault="00553A2F">
            <w:pPr>
              <w:pStyle w:val="ConsPlusNormal"/>
              <w:jc w:val="center"/>
            </w:pPr>
            <w:r>
              <w:t>наименование по БК</w:t>
            </w:r>
          </w:p>
        </w:tc>
        <w:tc>
          <w:tcPr>
            <w:tcW w:w="1191" w:type="dxa"/>
          </w:tcPr>
          <w:p w:rsidR="00553A2F" w:rsidRDefault="00553A2F">
            <w:pPr>
              <w:pStyle w:val="ConsPlusNormal"/>
              <w:jc w:val="center"/>
            </w:pPr>
            <w:r>
              <w:t>код по БК</w:t>
            </w:r>
          </w:p>
        </w:tc>
        <w:tc>
          <w:tcPr>
            <w:tcW w:w="1133" w:type="dxa"/>
          </w:tcPr>
          <w:p w:rsidR="00553A2F" w:rsidRDefault="00553A2F">
            <w:pPr>
              <w:pStyle w:val="ConsPlusNormal"/>
              <w:jc w:val="center"/>
            </w:pPr>
            <w:r>
              <w:t xml:space="preserve">законодательно </w:t>
            </w:r>
            <w:proofErr w:type="gramStart"/>
            <w:r>
              <w:t>установленный</w:t>
            </w:r>
            <w:proofErr w:type="gramEnd"/>
          </w:p>
        </w:tc>
        <w:tc>
          <w:tcPr>
            <w:tcW w:w="624" w:type="dxa"/>
          </w:tcPr>
          <w:p w:rsidR="00553A2F" w:rsidRDefault="00553A2F">
            <w:pPr>
              <w:pStyle w:val="ConsPlusNormal"/>
              <w:jc w:val="center"/>
            </w:pPr>
            <w:r>
              <w:t>фактический</w:t>
            </w:r>
          </w:p>
        </w:tc>
        <w:tc>
          <w:tcPr>
            <w:tcW w:w="1134" w:type="dxa"/>
          </w:tcPr>
          <w:p w:rsidR="00553A2F" w:rsidRDefault="00553A2F">
            <w:pPr>
              <w:pStyle w:val="ConsPlusNormal"/>
              <w:jc w:val="center"/>
            </w:pPr>
            <w:proofErr w:type="gramStart"/>
            <w:r>
              <w:t>подлежащая</w:t>
            </w:r>
            <w:proofErr w:type="gramEnd"/>
            <w:r>
              <w:t xml:space="preserve"> перечислению по нормативу</w:t>
            </w:r>
          </w:p>
        </w:tc>
        <w:tc>
          <w:tcPr>
            <w:tcW w:w="794" w:type="dxa"/>
          </w:tcPr>
          <w:p w:rsidR="00553A2F" w:rsidRDefault="00553A2F">
            <w:pPr>
              <w:pStyle w:val="ConsPlusNormal"/>
              <w:jc w:val="center"/>
            </w:pPr>
            <w:r>
              <w:t>фактически перечисленная</w:t>
            </w:r>
          </w:p>
        </w:tc>
        <w:tc>
          <w:tcPr>
            <w:tcW w:w="964" w:type="dxa"/>
          </w:tcPr>
          <w:p w:rsidR="00553A2F" w:rsidRDefault="00553A2F">
            <w:pPr>
              <w:pStyle w:val="ConsPlusNormal"/>
              <w:jc w:val="center"/>
            </w:pPr>
            <w:r>
              <w:t>переплата</w:t>
            </w:r>
            <w:proofErr w:type="gramStart"/>
            <w:r>
              <w:t xml:space="preserve"> ("-") </w:t>
            </w:r>
            <w:hyperlink w:anchor="P1419">
              <w:proofErr w:type="gramEnd"/>
              <w:r>
                <w:rPr>
                  <w:color w:val="0000FF"/>
                </w:rPr>
                <w:t>гр. 5</w:t>
              </w:r>
            </w:hyperlink>
            <w:r>
              <w:t xml:space="preserve"> - </w:t>
            </w:r>
            <w:hyperlink w:anchor="P1420">
              <w:r>
                <w:rPr>
                  <w:color w:val="0000FF"/>
                </w:rPr>
                <w:t>гр. 6</w:t>
              </w:r>
            </w:hyperlink>
          </w:p>
        </w:tc>
        <w:tc>
          <w:tcPr>
            <w:tcW w:w="1020" w:type="dxa"/>
          </w:tcPr>
          <w:p w:rsidR="00553A2F" w:rsidRDefault="00553A2F">
            <w:pPr>
              <w:pStyle w:val="ConsPlusNormal"/>
              <w:jc w:val="center"/>
            </w:pPr>
            <w:r>
              <w:t xml:space="preserve">законодательно </w:t>
            </w:r>
            <w:proofErr w:type="gramStart"/>
            <w:r>
              <w:t>установленный</w:t>
            </w:r>
            <w:proofErr w:type="gramEnd"/>
          </w:p>
        </w:tc>
        <w:tc>
          <w:tcPr>
            <w:tcW w:w="624" w:type="dxa"/>
          </w:tcPr>
          <w:p w:rsidR="00553A2F" w:rsidRDefault="00553A2F">
            <w:pPr>
              <w:pStyle w:val="ConsPlusNormal"/>
              <w:jc w:val="center"/>
            </w:pPr>
            <w:r>
              <w:t>фактический</w:t>
            </w:r>
          </w:p>
        </w:tc>
        <w:tc>
          <w:tcPr>
            <w:tcW w:w="1138" w:type="dxa"/>
          </w:tcPr>
          <w:p w:rsidR="00553A2F" w:rsidRDefault="00553A2F">
            <w:pPr>
              <w:pStyle w:val="ConsPlusNormal"/>
              <w:jc w:val="center"/>
            </w:pPr>
            <w:proofErr w:type="gramStart"/>
            <w:r>
              <w:t>подлежащая</w:t>
            </w:r>
            <w:proofErr w:type="gramEnd"/>
            <w:r>
              <w:t xml:space="preserve"> перечислению по нормативу</w:t>
            </w:r>
          </w:p>
        </w:tc>
        <w:tc>
          <w:tcPr>
            <w:tcW w:w="794" w:type="dxa"/>
          </w:tcPr>
          <w:p w:rsidR="00553A2F" w:rsidRDefault="00553A2F">
            <w:pPr>
              <w:pStyle w:val="ConsPlusNormal"/>
              <w:jc w:val="center"/>
            </w:pPr>
            <w:r>
              <w:t>фактически перечисленная</w:t>
            </w:r>
          </w:p>
        </w:tc>
        <w:tc>
          <w:tcPr>
            <w:tcW w:w="964" w:type="dxa"/>
            <w:tcBorders>
              <w:right w:val="nil"/>
            </w:tcBorders>
          </w:tcPr>
          <w:p w:rsidR="00553A2F" w:rsidRDefault="00553A2F">
            <w:pPr>
              <w:pStyle w:val="ConsPlusNormal"/>
              <w:jc w:val="center"/>
            </w:pPr>
            <w:r>
              <w:t>задолженность</w:t>
            </w:r>
            <w:proofErr w:type="gramStart"/>
            <w:r>
              <w:t xml:space="preserve"> ("+") </w:t>
            </w:r>
            <w:hyperlink w:anchor="P1424">
              <w:proofErr w:type="gramEnd"/>
              <w:r>
                <w:rPr>
                  <w:color w:val="0000FF"/>
                </w:rPr>
                <w:t>гр. 10</w:t>
              </w:r>
            </w:hyperlink>
            <w:r>
              <w:t xml:space="preserve"> - </w:t>
            </w:r>
            <w:hyperlink w:anchor="P1425">
              <w:r>
                <w:rPr>
                  <w:color w:val="0000FF"/>
                </w:rPr>
                <w:t>гр. 11</w:t>
              </w:r>
            </w:hyperlink>
          </w:p>
        </w:tc>
      </w:tr>
      <w:tr w:rsidR="00553A2F">
        <w:tc>
          <w:tcPr>
            <w:tcW w:w="1191" w:type="dxa"/>
            <w:tcBorders>
              <w:left w:val="nil"/>
            </w:tcBorders>
          </w:tcPr>
          <w:p w:rsidR="00553A2F" w:rsidRDefault="00553A2F">
            <w:pPr>
              <w:pStyle w:val="ConsPlusNormal"/>
              <w:jc w:val="center"/>
            </w:pPr>
            <w:r>
              <w:t>1</w:t>
            </w:r>
          </w:p>
        </w:tc>
        <w:tc>
          <w:tcPr>
            <w:tcW w:w="1191" w:type="dxa"/>
          </w:tcPr>
          <w:p w:rsidR="00553A2F" w:rsidRDefault="00553A2F">
            <w:pPr>
              <w:pStyle w:val="ConsPlusNormal"/>
              <w:jc w:val="center"/>
            </w:pPr>
            <w:r>
              <w:t>2</w:t>
            </w:r>
          </w:p>
        </w:tc>
        <w:tc>
          <w:tcPr>
            <w:tcW w:w="1133" w:type="dxa"/>
          </w:tcPr>
          <w:p w:rsidR="00553A2F" w:rsidRDefault="00553A2F">
            <w:pPr>
              <w:pStyle w:val="ConsPlusNormal"/>
              <w:jc w:val="center"/>
            </w:pPr>
            <w:r>
              <w:t>3</w:t>
            </w:r>
          </w:p>
        </w:tc>
        <w:tc>
          <w:tcPr>
            <w:tcW w:w="624" w:type="dxa"/>
          </w:tcPr>
          <w:p w:rsidR="00553A2F" w:rsidRDefault="00553A2F">
            <w:pPr>
              <w:pStyle w:val="ConsPlusNormal"/>
              <w:jc w:val="center"/>
            </w:pPr>
            <w:r>
              <w:t>4</w:t>
            </w:r>
          </w:p>
        </w:tc>
        <w:tc>
          <w:tcPr>
            <w:tcW w:w="1134" w:type="dxa"/>
          </w:tcPr>
          <w:p w:rsidR="00553A2F" w:rsidRDefault="00553A2F">
            <w:pPr>
              <w:pStyle w:val="ConsPlusNormal"/>
              <w:jc w:val="center"/>
            </w:pPr>
            <w:bookmarkStart w:id="47" w:name="P1419"/>
            <w:bookmarkEnd w:id="47"/>
            <w:r>
              <w:t>5</w:t>
            </w:r>
          </w:p>
        </w:tc>
        <w:tc>
          <w:tcPr>
            <w:tcW w:w="794" w:type="dxa"/>
          </w:tcPr>
          <w:p w:rsidR="00553A2F" w:rsidRDefault="00553A2F">
            <w:pPr>
              <w:pStyle w:val="ConsPlusNormal"/>
              <w:jc w:val="center"/>
            </w:pPr>
            <w:bookmarkStart w:id="48" w:name="P1420"/>
            <w:bookmarkEnd w:id="48"/>
            <w:r>
              <w:t>6</w:t>
            </w:r>
          </w:p>
        </w:tc>
        <w:tc>
          <w:tcPr>
            <w:tcW w:w="964" w:type="dxa"/>
          </w:tcPr>
          <w:p w:rsidR="00553A2F" w:rsidRDefault="00553A2F">
            <w:pPr>
              <w:pStyle w:val="ConsPlusNormal"/>
              <w:jc w:val="center"/>
            </w:pPr>
            <w:r>
              <w:t>7</w:t>
            </w:r>
          </w:p>
        </w:tc>
        <w:tc>
          <w:tcPr>
            <w:tcW w:w="1020" w:type="dxa"/>
          </w:tcPr>
          <w:p w:rsidR="00553A2F" w:rsidRDefault="00553A2F">
            <w:pPr>
              <w:pStyle w:val="ConsPlusNormal"/>
              <w:jc w:val="center"/>
            </w:pPr>
            <w:r>
              <w:t>8</w:t>
            </w:r>
          </w:p>
        </w:tc>
        <w:tc>
          <w:tcPr>
            <w:tcW w:w="624" w:type="dxa"/>
          </w:tcPr>
          <w:p w:rsidR="00553A2F" w:rsidRDefault="00553A2F">
            <w:pPr>
              <w:pStyle w:val="ConsPlusNormal"/>
              <w:jc w:val="center"/>
            </w:pPr>
            <w:r>
              <w:t>9</w:t>
            </w:r>
          </w:p>
        </w:tc>
        <w:tc>
          <w:tcPr>
            <w:tcW w:w="1138" w:type="dxa"/>
          </w:tcPr>
          <w:p w:rsidR="00553A2F" w:rsidRDefault="00553A2F">
            <w:pPr>
              <w:pStyle w:val="ConsPlusNormal"/>
              <w:jc w:val="center"/>
            </w:pPr>
            <w:bookmarkStart w:id="49" w:name="P1424"/>
            <w:bookmarkEnd w:id="49"/>
            <w:r>
              <w:t>10</w:t>
            </w:r>
          </w:p>
        </w:tc>
        <w:tc>
          <w:tcPr>
            <w:tcW w:w="794" w:type="dxa"/>
          </w:tcPr>
          <w:p w:rsidR="00553A2F" w:rsidRDefault="00553A2F">
            <w:pPr>
              <w:pStyle w:val="ConsPlusNormal"/>
              <w:jc w:val="center"/>
            </w:pPr>
            <w:bookmarkStart w:id="50" w:name="P1425"/>
            <w:bookmarkEnd w:id="50"/>
            <w:r>
              <w:t>11</w:t>
            </w:r>
          </w:p>
        </w:tc>
        <w:tc>
          <w:tcPr>
            <w:tcW w:w="964" w:type="dxa"/>
            <w:tcBorders>
              <w:right w:val="nil"/>
            </w:tcBorders>
          </w:tcPr>
          <w:p w:rsidR="00553A2F" w:rsidRDefault="00553A2F">
            <w:pPr>
              <w:pStyle w:val="ConsPlusNormal"/>
              <w:jc w:val="center"/>
            </w:pPr>
            <w:r>
              <w:t>12</w:t>
            </w:r>
          </w:p>
        </w:tc>
      </w:tr>
      <w:tr w:rsidR="00553A2F">
        <w:tblPrEx>
          <w:tblBorders>
            <w:right w:val="single" w:sz="4" w:space="0" w:color="auto"/>
          </w:tblBorders>
        </w:tblPrEx>
        <w:tc>
          <w:tcPr>
            <w:tcW w:w="1191" w:type="dxa"/>
            <w:tcBorders>
              <w:left w:val="nil"/>
            </w:tcBorders>
          </w:tcPr>
          <w:p w:rsidR="00553A2F" w:rsidRDefault="00553A2F">
            <w:pPr>
              <w:pStyle w:val="ConsPlusNormal"/>
            </w:pPr>
          </w:p>
        </w:tc>
        <w:tc>
          <w:tcPr>
            <w:tcW w:w="1191" w:type="dxa"/>
          </w:tcPr>
          <w:p w:rsidR="00553A2F" w:rsidRDefault="00553A2F">
            <w:pPr>
              <w:pStyle w:val="ConsPlusNormal"/>
            </w:pPr>
          </w:p>
        </w:tc>
        <w:tc>
          <w:tcPr>
            <w:tcW w:w="1133" w:type="dxa"/>
          </w:tcPr>
          <w:p w:rsidR="00553A2F" w:rsidRDefault="00553A2F">
            <w:pPr>
              <w:pStyle w:val="ConsPlusNormal"/>
            </w:pPr>
          </w:p>
        </w:tc>
        <w:tc>
          <w:tcPr>
            <w:tcW w:w="624" w:type="dxa"/>
          </w:tcPr>
          <w:p w:rsidR="00553A2F" w:rsidRDefault="00553A2F">
            <w:pPr>
              <w:pStyle w:val="ConsPlusNormal"/>
            </w:pPr>
          </w:p>
        </w:tc>
        <w:tc>
          <w:tcPr>
            <w:tcW w:w="1134" w:type="dxa"/>
          </w:tcPr>
          <w:p w:rsidR="00553A2F" w:rsidRDefault="00553A2F">
            <w:pPr>
              <w:pStyle w:val="ConsPlusNormal"/>
            </w:pPr>
          </w:p>
        </w:tc>
        <w:tc>
          <w:tcPr>
            <w:tcW w:w="794" w:type="dxa"/>
          </w:tcPr>
          <w:p w:rsidR="00553A2F" w:rsidRDefault="00553A2F">
            <w:pPr>
              <w:pStyle w:val="ConsPlusNormal"/>
            </w:pPr>
          </w:p>
        </w:tc>
        <w:tc>
          <w:tcPr>
            <w:tcW w:w="964" w:type="dxa"/>
          </w:tcPr>
          <w:p w:rsidR="00553A2F" w:rsidRDefault="00553A2F">
            <w:pPr>
              <w:pStyle w:val="ConsPlusNormal"/>
            </w:pPr>
          </w:p>
        </w:tc>
        <w:tc>
          <w:tcPr>
            <w:tcW w:w="1020" w:type="dxa"/>
          </w:tcPr>
          <w:p w:rsidR="00553A2F" w:rsidRDefault="00553A2F">
            <w:pPr>
              <w:pStyle w:val="ConsPlusNormal"/>
            </w:pPr>
          </w:p>
        </w:tc>
        <w:tc>
          <w:tcPr>
            <w:tcW w:w="624" w:type="dxa"/>
          </w:tcPr>
          <w:p w:rsidR="00553A2F" w:rsidRDefault="00553A2F">
            <w:pPr>
              <w:pStyle w:val="ConsPlusNormal"/>
            </w:pPr>
          </w:p>
        </w:tc>
        <w:tc>
          <w:tcPr>
            <w:tcW w:w="1138" w:type="dxa"/>
          </w:tcPr>
          <w:p w:rsidR="00553A2F" w:rsidRDefault="00553A2F">
            <w:pPr>
              <w:pStyle w:val="ConsPlusNormal"/>
            </w:pPr>
          </w:p>
        </w:tc>
        <w:tc>
          <w:tcPr>
            <w:tcW w:w="794" w:type="dxa"/>
          </w:tcPr>
          <w:p w:rsidR="00553A2F" w:rsidRDefault="00553A2F">
            <w:pPr>
              <w:pStyle w:val="ConsPlusNormal"/>
            </w:pPr>
          </w:p>
        </w:tc>
        <w:tc>
          <w:tcPr>
            <w:tcW w:w="964" w:type="dxa"/>
          </w:tcPr>
          <w:p w:rsidR="00553A2F" w:rsidRDefault="00553A2F">
            <w:pPr>
              <w:pStyle w:val="ConsPlusNormal"/>
            </w:pPr>
          </w:p>
        </w:tc>
      </w:tr>
      <w:tr w:rsidR="00553A2F">
        <w:tblPrEx>
          <w:tblBorders>
            <w:right w:val="single" w:sz="4" w:space="0" w:color="auto"/>
          </w:tblBorders>
        </w:tblPrEx>
        <w:tc>
          <w:tcPr>
            <w:tcW w:w="1191" w:type="dxa"/>
            <w:tcBorders>
              <w:left w:val="nil"/>
            </w:tcBorders>
          </w:tcPr>
          <w:p w:rsidR="00553A2F" w:rsidRDefault="00553A2F">
            <w:pPr>
              <w:pStyle w:val="ConsPlusNormal"/>
            </w:pPr>
          </w:p>
        </w:tc>
        <w:tc>
          <w:tcPr>
            <w:tcW w:w="1191" w:type="dxa"/>
          </w:tcPr>
          <w:p w:rsidR="00553A2F" w:rsidRDefault="00553A2F">
            <w:pPr>
              <w:pStyle w:val="ConsPlusNormal"/>
            </w:pPr>
          </w:p>
        </w:tc>
        <w:tc>
          <w:tcPr>
            <w:tcW w:w="1133" w:type="dxa"/>
          </w:tcPr>
          <w:p w:rsidR="00553A2F" w:rsidRDefault="00553A2F">
            <w:pPr>
              <w:pStyle w:val="ConsPlusNormal"/>
            </w:pPr>
          </w:p>
        </w:tc>
        <w:tc>
          <w:tcPr>
            <w:tcW w:w="624" w:type="dxa"/>
          </w:tcPr>
          <w:p w:rsidR="00553A2F" w:rsidRDefault="00553A2F">
            <w:pPr>
              <w:pStyle w:val="ConsPlusNormal"/>
            </w:pPr>
          </w:p>
        </w:tc>
        <w:tc>
          <w:tcPr>
            <w:tcW w:w="1134" w:type="dxa"/>
          </w:tcPr>
          <w:p w:rsidR="00553A2F" w:rsidRDefault="00553A2F">
            <w:pPr>
              <w:pStyle w:val="ConsPlusNormal"/>
            </w:pPr>
          </w:p>
        </w:tc>
        <w:tc>
          <w:tcPr>
            <w:tcW w:w="794" w:type="dxa"/>
          </w:tcPr>
          <w:p w:rsidR="00553A2F" w:rsidRDefault="00553A2F">
            <w:pPr>
              <w:pStyle w:val="ConsPlusNormal"/>
            </w:pPr>
          </w:p>
        </w:tc>
        <w:tc>
          <w:tcPr>
            <w:tcW w:w="964" w:type="dxa"/>
          </w:tcPr>
          <w:p w:rsidR="00553A2F" w:rsidRDefault="00553A2F">
            <w:pPr>
              <w:pStyle w:val="ConsPlusNormal"/>
            </w:pPr>
          </w:p>
        </w:tc>
        <w:tc>
          <w:tcPr>
            <w:tcW w:w="1020" w:type="dxa"/>
          </w:tcPr>
          <w:p w:rsidR="00553A2F" w:rsidRDefault="00553A2F">
            <w:pPr>
              <w:pStyle w:val="ConsPlusNormal"/>
            </w:pPr>
          </w:p>
        </w:tc>
        <w:tc>
          <w:tcPr>
            <w:tcW w:w="624" w:type="dxa"/>
          </w:tcPr>
          <w:p w:rsidR="00553A2F" w:rsidRDefault="00553A2F">
            <w:pPr>
              <w:pStyle w:val="ConsPlusNormal"/>
            </w:pPr>
          </w:p>
        </w:tc>
        <w:tc>
          <w:tcPr>
            <w:tcW w:w="1138" w:type="dxa"/>
          </w:tcPr>
          <w:p w:rsidR="00553A2F" w:rsidRDefault="00553A2F">
            <w:pPr>
              <w:pStyle w:val="ConsPlusNormal"/>
            </w:pPr>
          </w:p>
        </w:tc>
        <w:tc>
          <w:tcPr>
            <w:tcW w:w="794" w:type="dxa"/>
          </w:tcPr>
          <w:p w:rsidR="00553A2F" w:rsidRDefault="00553A2F">
            <w:pPr>
              <w:pStyle w:val="ConsPlusNormal"/>
            </w:pPr>
          </w:p>
        </w:tc>
        <w:tc>
          <w:tcPr>
            <w:tcW w:w="964" w:type="dxa"/>
          </w:tcPr>
          <w:p w:rsidR="00553A2F" w:rsidRDefault="00553A2F">
            <w:pPr>
              <w:pStyle w:val="ConsPlusNormal"/>
            </w:pPr>
          </w:p>
        </w:tc>
      </w:tr>
      <w:tr w:rsidR="00553A2F">
        <w:tblPrEx>
          <w:tblBorders>
            <w:right w:val="single" w:sz="4" w:space="0" w:color="auto"/>
          </w:tblBorders>
        </w:tblPrEx>
        <w:tc>
          <w:tcPr>
            <w:tcW w:w="1191" w:type="dxa"/>
            <w:tcBorders>
              <w:left w:val="nil"/>
            </w:tcBorders>
          </w:tcPr>
          <w:p w:rsidR="00553A2F" w:rsidRDefault="00553A2F">
            <w:pPr>
              <w:pStyle w:val="ConsPlusNormal"/>
            </w:pPr>
          </w:p>
        </w:tc>
        <w:tc>
          <w:tcPr>
            <w:tcW w:w="1191" w:type="dxa"/>
          </w:tcPr>
          <w:p w:rsidR="00553A2F" w:rsidRDefault="00553A2F">
            <w:pPr>
              <w:pStyle w:val="ConsPlusNormal"/>
            </w:pPr>
          </w:p>
        </w:tc>
        <w:tc>
          <w:tcPr>
            <w:tcW w:w="1133" w:type="dxa"/>
          </w:tcPr>
          <w:p w:rsidR="00553A2F" w:rsidRDefault="00553A2F">
            <w:pPr>
              <w:pStyle w:val="ConsPlusNormal"/>
            </w:pPr>
          </w:p>
        </w:tc>
        <w:tc>
          <w:tcPr>
            <w:tcW w:w="624" w:type="dxa"/>
          </w:tcPr>
          <w:p w:rsidR="00553A2F" w:rsidRDefault="00553A2F">
            <w:pPr>
              <w:pStyle w:val="ConsPlusNormal"/>
            </w:pPr>
          </w:p>
        </w:tc>
        <w:tc>
          <w:tcPr>
            <w:tcW w:w="1134" w:type="dxa"/>
          </w:tcPr>
          <w:p w:rsidR="00553A2F" w:rsidRDefault="00553A2F">
            <w:pPr>
              <w:pStyle w:val="ConsPlusNormal"/>
            </w:pPr>
          </w:p>
        </w:tc>
        <w:tc>
          <w:tcPr>
            <w:tcW w:w="794" w:type="dxa"/>
          </w:tcPr>
          <w:p w:rsidR="00553A2F" w:rsidRDefault="00553A2F">
            <w:pPr>
              <w:pStyle w:val="ConsPlusNormal"/>
            </w:pPr>
          </w:p>
        </w:tc>
        <w:tc>
          <w:tcPr>
            <w:tcW w:w="964" w:type="dxa"/>
          </w:tcPr>
          <w:p w:rsidR="00553A2F" w:rsidRDefault="00553A2F">
            <w:pPr>
              <w:pStyle w:val="ConsPlusNormal"/>
            </w:pPr>
          </w:p>
        </w:tc>
        <w:tc>
          <w:tcPr>
            <w:tcW w:w="1020" w:type="dxa"/>
          </w:tcPr>
          <w:p w:rsidR="00553A2F" w:rsidRDefault="00553A2F">
            <w:pPr>
              <w:pStyle w:val="ConsPlusNormal"/>
            </w:pPr>
          </w:p>
        </w:tc>
        <w:tc>
          <w:tcPr>
            <w:tcW w:w="624" w:type="dxa"/>
          </w:tcPr>
          <w:p w:rsidR="00553A2F" w:rsidRDefault="00553A2F">
            <w:pPr>
              <w:pStyle w:val="ConsPlusNormal"/>
            </w:pPr>
          </w:p>
        </w:tc>
        <w:tc>
          <w:tcPr>
            <w:tcW w:w="1138" w:type="dxa"/>
          </w:tcPr>
          <w:p w:rsidR="00553A2F" w:rsidRDefault="00553A2F">
            <w:pPr>
              <w:pStyle w:val="ConsPlusNormal"/>
            </w:pPr>
          </w:p>
        </w:tc>
        <w:tc>
          <w:tcPr>
            <w:tcW w:w="794" w:type="dxa"/>
          </w:tcPr>
          <w:p w:rsidR="00553A2F" w:rsidRDefault="00553A2F">
            <w:pPr>
              <w:pStyle w:val="ConsPlusNormal"/>
            </w:pPr>
          </w:p>
        </w:tc>
        <w:tc>
          <w:tcPr>
            <w:tcW w:w="964" w:type="dxa"/>
          </w:tcPr>
          <w:p w:rsidR="00553A2F" w:rsidRDefault="00553A2F">
            <w:pPr>
              <w:pStyle w:val="ConsPlusNormal"/>
            </w:pPr>
          </w:p>
        </w:tc>
      </w:tr>
      <w:tr w:rsidR="00553A2F">
        <w:tblPrEx>
          <w:tblBorders>
            <w:right w:val="single" w:sz="4" w:space="0" w:color="auto"/>
          </w:tblBorders>
        </w:tblPrEx>
        <w:tc>
          <w:tcPr>
            <w:tcW w:w="1191" w:type="dxa"/>
            <w:tcBorders>
              <w:left w:val="nil"/>
            </w:tcBorders>
          </w:tcPr>
          <w:p w:rsidR="00553A2F" w:rsidRDefault="00553A2F">
            <w:pPr>
              <w:pStyle w:val="ConsPlusNormal"/>
            </w:pPr>
          </w:p>
        </w:tc>
        <w:tc>
          <w:tcPr>
            <w:tcW w:w="1191" w:type="dxa"/>
          </w:tcPr>
          <w:p w:rsidR="00553A2F" w:rsidRDefault="00553A2F">
            <w:pPr>
              <w:pStyle w:val="ConsPlusNormal"/>
            </w:pPr>
          </w:p>
        </w:tc>
        <w:tc>
          <w:tcPr>
            <w:tcW w:w="1133" w:type="dxa"/>
          </w:tcPr>
          <w:p w:rsidR="00553A2F" w:rsidRDefault="00553A2F">
            <w:pPr>
              <w:pStyle w:val="ConsPlusNormal"/>
            </w:pPr>
          </w:p>
        </w:tc>
        <w:tc>
          <w:tcPr>
            <w:tcW w:w="624" w:type="dxa"/>
          </w:tcPr>
          <w:p w:rsidR="00553A2F" w:rsidRDefault="00553A2F">
            <w:pPr>
              <w:pStyle w:val="ConsPlusNormal"/>
            </w:pPr>
          </w:p>
        </w:tc>
        <w:tc>
          <w:tcPr>
            <w:tcW w:w="1134" w:type="dxa"/>
          </w:tcPr>
          <w:p w:rsidR="00553A2F" w:rsidRDefault="00553A2F">
            <w:pPr>
              <w:pStyle w:val="ConsPlusNormal"/>
            </w:pPr>
          </w:p>
        </w:tc>
        <w:tc>
          <w:tcPr>
            <w:tcW w:w="794" w:type="dxa"/>
          </w:tcPr>
          <w:p w:rsidR="00553A2F" w:rsidRDefault="00553A2F">
            <w:pPr>
              <w:pStyle w:val="ConsPlusNormal"/>
            </w:pPr>
          </w:p>
        </w:tc>
        <w:tc>
          <w:tcPr>
            <w:tcW w:w="964" w:type="dxa"/>
          </w:tcPr>
          <w:p w:rsidR="00553A2F" w:rsidRDefault="00553A2F">
            <w:pPr>
              <w:pStyle w:val="ConsPlusNormal"/>
            </w:pPr>
          </w:p>
        </w:tc>
        <w:tc>
          <w:tcPr>
            <w:tcW w:w="1020" w:type="dxa"/>
          </w:tcPr>
          <w:p w:rsidR="00553A2F" w:rsidRDefault="00553A2F">
            <w:pPr>
              <w:pStyle w:val="ConsPlusNormal"/>
            </w:pPr>
          </w:p>
        </w:tc>
        <w:tc>
          <w:tcPr>
            <w:tcW w:w="624" w:type="dxa"/>
          </w:tcPr>
          <w:p w:rsidR="00553A2F" w:rsidRDefault="00553A2F">
            <w:pPr>
              <w:pStyle w:val="ConsPlusNormal"/>
            </w:pPr>
          </w:p>
        </w:tc>
        <w:tc>
          <w:tcPr>
            <w:tcW w:w="1138" w:type="dxa"/>
          </w:tcPr>
          <w:p w:rsidR="00553A2F" w:rsidRDefault="00553A2F">
            <w:pPr>
              <w:pStyle w:val="ConsPlusNormal"/>
            </w:pPr>
          </w:p>
        </w:tc>
        <w:tc>
          <w:tcPr>
            <w:tcW w:w="794" w:type="dxa"/>
          </w:tcPr>
          <w:p w:rsidR="00553A2F" w:rsidRDefault="00553A2F">
            <w:pPr>
              <w:pStyle w:val="ConsPlusNormal"/>
            </w:pPr>
          </w:p>
        </w:tc>
        <w:tc>
          <w:tcPr>
            <w:tcW w:w="964" w:type="dxa"/>
          </w:tcPr>
          <w:p w:rsidR="00553A2F" w:rsidRDefault="00553A2F">
            <w:pPr>
              <w:pStyle w:val="ConsPlusNormal"/>
            </w:pPr>
          </w:p>
        </w:tc>
      </w:tr>
      <w:tr w:rsidR="00553A2F">
        <w:tblPrEx>
          <w:tblBorders>
            <w:right w:val="single" w:sz="4" w:space="0" w:color="auto"/>
          </w:tblBorders>
        </w:tblPrEx>
        <w:tc>
          <w:tcPr>
            <w:tcW w:w="1191" w:type="dxa"/>
            <w:tcBorders>
              <w:left w:val="nil"/>
            </w:tcBorders>
          </w:tcPr>
          <w:p w:rsidR="00553A2F" w:rsidRDefault="00553A2F">
            <w:pPr>
              <w:pStyle w:val="ConsPlusNormal"/>
            </w:pPr>
          </w:p>
        </w:tc>
        <w:tc>
          <w:tcPr>
            <w:tcW w:w="1191" w:type="dxa"/>
          </w:tcPr>
          <w:p w:rsidR="00553A2F" w:rsidRDefault="00553A2F">
            <w:pPr>
              <w:pStyle w:val="ConsPlusNormal"/>
            </w:pPr>
          </w:p>
        </w:tc>
        <w:tc>
          <w:tcPr>
            <w:tcW w:w="1133" w:type="dxa"/>
          </w:tcPr>
          <w:p w:rsidR="00553A2F" w:rsidRDefault="00553A2F">
            <w:pPr>
              <w:pStyle w:val="ConsPlusNormal"/>
            </w:pPr>
          </w:p>
        </w:tc>
        <w:tc>
          <w:tcPr>
            <w:tcW w:w="624" w:type="dxa"/>
          </w:tcPr>
          <w:p w:rsidR="00553A2F" w:rsidRDefault="00553A2F">
            <w:pPr>
              <w:pStyle w:val="ConsPlusNormal"/>
            </w:pPr>
          </w:p>
        </w:tc>
        <w:tc>
          <w:tcPr>
            <w:tcW w:w="1134" w:type="dxa"/>
          </w:tcPr>
          <w:p w:rsidR="00553A2F" w:rsidRDefault="00553A2F">
            <w:pPr>
              <w:pStyle w:val="ConsPlusNormal"/>
            </w:pPr>
          </w:p>
        </w:tc>
        <w:tc>
          <w:tcPr>
            <w:tcW w:w="794" w:type="dxa"/>
          </w:tcPr>
          <w:p w:rsidR="00553A2F" w:rsidRDefault="00553A2F">
            <w:pPr>
              <w:pStyle w:val="ConsPlusNormal"/>
            </w:pPr>
          </w:p>
        </w:tc>
        <w:tc>
          <w:tcPr>
            <w:tcW w:w="964" w:type="dxa"/>
          </w:tcPr>
          <w:p w:rsidR="00553A2F" w:rsidRDefault="00553A2F">
            <w:pPr>
              <w:pStyle w:val="ConsPlusNormal"/>
            </w:pPr>
          </w:p>
        </w:tc>
        <w:tc>
          <w:tcPr>
            <w:tcW w:w="1020" w:type="dxa"/>
          </w:tcPr>
          <w:p w:rsidR="00553A2F" w:rsidRDefault="00553A2F">
            <w:pPr>
              <w:pStyle w:val="ConsPlusNormal"/>
            </w:pPr>
          </w:p>
        </w:tc>
        <w:tc>
          <w:tcPr>
            <w:tcW w:w="624" w:type="dxa"/>
          </w:tcPr>
          <w:p w:rsidR="00553A2F" w:rsidRDefault="00553A2F">
            <w:pPr>
              <w:pStyle w:val="ConsPlusNormal"/>
            </w:pPr>
          </w:p>
        </w:tc>
        <w:tc>
          <w:tcPr>
            <w:tcW w:w="1138" w:type="dxa"/>
          </w:tcPr>
          <w:p w:rsidR="00553A2F" w:rsidRDefault="00553A2F">
            <w:pPr>
              <w:pStyle w:val="ConsPlusNormal"/>
            </w:pPr>
          </w:p>
        </w:tc>
        <w:tc>
          <w:tcPr>
            <w:tcW w:w="794" w:type="dxa"/>
          </w:tcPr>
          <w:p w:rsidR="00553A2F" w:rsidRDefault="00553A2F">
            <w:pPr>
              <w:pStyle w:val="ConsPlusNormal"/>
            </w:pPr>
          </w:p>
        </w:tc>
        <w:tc>
          <w:tcPr>
            <w:tcW w:w="964" w:type="dxa"/>
          </w:tcPr>
          <w:p w:rsidR="00553A2F" w:rsidRDefault="00553A2F">
            <w:pPr>
              <w:pStyle w:val="ConsPlusNormal"/>
            </w:pPr>
          </w:p>
        </w:tc>
      </w:tr>
      <w:tr w:rsidR="00553A2F">
        <w:tblPrEx>
          <w:tblBorders>
            <w:right w:val="single" w:sz="4" w:space="0" w:color="auto"/>
          </w:tblBorders>
        </w:tblPrEx>
        <w:tc>
          <w:tcPr>
            <w:tcW w:w="6067" w:type="dxa"/>
            <w:gridSpan w:val="6"/>
            <w:tcBorders>
              <w:left w:val="nil"/>
              <w:bottom w:val="nil"/>
            </w:tcBorders>
            <w:vAlign w:val="bottom"/>
          </w:tcPr>
          <w:p w:rsidR="00553A2F" w:rsidRDefault="00553A2F">
            <w:pPr>
              <w:pStyle w:val="ConsPlusNormal"/>
              <w:jc w:val="right"/>
            </w:pPr>
            <w:r>
              <w:t>Всего:</w:t>
            </w:r>
          </w:p>
        </w:tc>
        <w:tc>
          <w:tcPr>
            <w:tcW w:w="964" w:type="dxa"/>
          </w:tcPr>
          <w:p w:rsidR="00553A2F" w:rsidRDefault="00553A2F">
            <w:pPr>
              <w:pStyle w:val="ConsPlusNormal"/>
            </w:pPr>
          </w:p>
        </w:tc>
        <w:tc>
          <w:tcPr>
            <w:tcW w:w="3576" w:type="dxa"/>
            <w:gridSpan w:val="4"/>
            <w:tcBorders>
              <w:bottom w:val="nil"/>
            </w:tcBorders>
            <w:vAlign w:val="bottom"/>
          </w:tcPr>
          <w:p w:rsidR="00553A2F" w:rsidRDefault="00553A2F">
            <w:pPr>
              <w:pStyle w:val="ConsPlusNormal"/>
              <w:jc w:val="right"/>
            </w:pPr>
            <w:r>
              <w:t>Всего:</w:t>
            </w:r>
          </w:p>
        </w:tc>
        <w:tc>
          <w:tcPr>
            <w:tcW w:w="964" w:type="dxa"/>
          </w:tcPr>
          <w:p w:rsidR="00553A2F" w:rsidRDefault="00553A2F">
            <w:pPr>
              <w:pStyle w:val="ConsPlusNormal"/>
            </w:pPr>
          </w:p>
        </w:tc>
      </w:tr>
    </w:tbl>
    <w:p w:rsidR="00553A2F" w:rsidRDefault="00553A2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44"/>
        <w:gridCol w:w="340"/>
        <w:gridCol w:w="1850"/>
        <w:gridCol w:w="340"/>
        <w:gridCol w:w="1326"/>
        <w:gridCol w:w="437"/>
        <w:gridCol w:w="1644"/>
        <w:gridCol w:w="437"/>
        <w:gridCol w:w="1627"/>
        <w:gridCol w:w="340"/>
        <w:gridCol w:w="1801"/>
        <w:gridCol w:w="340"/>
        <w:gridCol w:w="1297"/>
        <w:gridCol w:w="340"/>
        <w:gridCol w:w="1774"/>
      </w:tblGrid>
      <w:tr w:rsidR="00553A2F">
        <w:tc>
          <w:tcPr>
            <w:tcW w:w="5500" w:type="dxa"/>
            <w:gridSpan w:val="5"/>
            <w:tcBorders>
              <w:top w:val="nil"/>
              <w:left w:val="nil"/>
              <w:bottom w:val="nil"/>
              <w:right w:val="nil"/>
            </w:tcBorders>
          </w:tcPr>
          <w:p w:rsidR="00553A2F" w:rsidRDefault="00553A2F">
            <w:pPr>
              <w:pStyle w:val="ConsPlusNormal"/>
              <w:ind w:firstLine="283"/>
              <w:jc w:val="both"/>
            </w:pPr>
            <w:r>
              <w:t>Орган Федерального казначейства</w:t>
            </w:r>
          </w:p>
        </w:tc>
        <w:tc>
          <w:tcPr>
            <w:tcW w:w="437" w:type="dxa"/>
            <w:tcBorders>
              <w:top w:val="nil"/>
              <w:left w:val="nil"/>
              <w:bottom w:val="nil"/>
              <w:right w:val="nil"/>
            </w:tcBorders>
          </w:tcPr>
          <w:p w:rsidR="00553A2F" w:rsidRDefault="00553A2F">
            <w:pPr>
              <w:pStyle w:val="ConsPlusNormal"/>
            </w:pPr>
          </w:p>
        </w:tc>
        <w:tc>
          <w:tcPr>
            <w:tcW w:w="1644" w:type="dxa"/>
            <w:tcBorders>
              <w:top w:val="nil"/>
              <w:left w:val="nil"/>
              <w:bottom w:val="nil"/>
              <w:right w:val="nil"/>
            </w:tcBorders>
          </w:tcPr>
          <w:p w:rsidR="00553A2F" w:rsidRDefault="00553A2F">
            <w:pPr>
              <w:pStyle w:val="ConsPlusNormal"/>
            </w:pPr>
          </w:p>
        </w:tc>
        <w:tc>
          <w:tcPr>
            <w:tcW w:w="437" w:type="dxa"/>
            <w:tcBorders>
              <w:top w:val="nil"/>
              <w:left w:val="nil"/>
              <w:bottom w:val="nil"/>
              <w:right w:val="nil"/>
            </w:tcBorders>
          </w:tcPr>
          <w:p w:rsidR="00553A2F" w:rsidRDefault="00553A2F">
            <w:pPr>
              <w:pStyle w:val="ConsPlusNormal"/>
            </w:pPr>
          </w:p>
        </w:tc>
        <w:tc>
          <w:tcPr>
            <w:tcW w:w="7519" w:type="dxa"/>
            <w:gridSpan w:val="7"/>
            <w:tcBorders>
              <w:top w:val="nil"/>
              <w:left w:val="nil"/>
              <w:bottom w:val="nil"/>
              <w:right w:val="nil"/>
            </w:tcBorders>
          </w:tcPr>
          <w:p w:rsidR="00553A2F" w:rsidRDefault="00553A2F">
            <w:pPr>
              <w:pStyle w:val="ConsPlusNormal"/>
            </w:pPr>
          </w:p>
        </w:tc>
      </w:tr>
      <w:tr w:rsidR="00553A2F">
        <w:tc>
          <w:tcPr>
            <w:tcW w:w="1644" w:type="dxa"/>
            <w:tcBorders>
              <w:top w:val="nil"/>
              <w:left w:val="nil"/>
              <w:bottom w:val="nil"/>
              <w:right w:val="nil"/>
            </w:tcBorders>
            <w:vAlign w:val="bottom"/>
          </w:tcPr>
          <w:p w:rsidR="00553A2F" w:rsidRDefault="00553A2F">
            <w:pPr>
              <w:pStyle w:val="ConsPlusNormal"/>
            </w:pPr>
            <w:r>
              <w:t>Руководитель (уполномоченное лицо)</w:t>
            </w:r>
          </w:p>
        </w:tc>
        <w:tc>
          <w:tcPr>
            <w:tcW w:w="340" w:type="dxa"/>
            <w:tcBorders>
              <w:top w:val="nil"/>
              <w:left w:val="nil"/>
              <w:bottom w:val="nil"/>
              <w:right w:val="nil"/>
            </w:tcBorders>
          </w:tcPr>
          <w:p w:rsidR="00553A2F" w:rsidRDefault="00553A2F">
            <w:pPr>
              <w:pStyle w:val="ConsPlusNormal"/>
            </w:pPr>
          </w:p>
        </w:tc>
        <w:tc>
          <w:tcPr>
            <w:tcW w:w="1850" w:type="dxa"/>
            <w:tcBorders>
              <w:top w:val="nil"/>
              <w:left w:val="nil"/>
              <w:bottom w:val="single" w:sz="4" w:space="0" w:color="auto"/>
              <w:right w:val="nil"/>
            </w:tcBorders>
          </w:tcPr>
          <w:p w:rsidR="00553A2F" w:rsidRDefault="00553A2F">
            <w:pPr>
              <w:pStyle w:val="ConsPlusNormal"/>
            </w:pPr>
          </w:p>
        </w:tc>
        <w:tc>
          <w:tcPr>
            <w:tcW w:w="340" w:type="dxa"/>
            <w:tcBorders>
              <w:top w:val="nil"/>
              <w:left w:val="nil"/>
              <w:bottom w:val="nil"/>
              <w:right w:val="nil"/>
            </w:tcBorders>
          </w:tcPr>
          <w:p w:rsidR="00553A2F" w:rsidRDefault="00553A2F">
            <w:pPr>
              <w:pStyle w:val="ConsPlusNormal"/>
            </w:pPr>
          </w:p>
        </w:tc>
        <w:tc>
          <w:tcPr>
            <w:tcW w:w="1326" w:type="dxa"/>
            <w:tcBorders>
              <w:top w:val="nil"/>
              <w:left w:val="nil"/>
              <w:bottom w:val="single" w:sz="4" w:space="0" w:color="auto"/>
              <w:right w:val="nil"/>
            </w:tcBorders>
          </w:tcPr>
          <w:p w:rsidR="00553A2F" w:rsidRDefault="00553A2F">
            <w:pPr>
              <w:pStyle w:val="ConsPlusNormal"/>
            </w:pPr>
          </w:p>
        </w:tc>
        <w:tc>
          <w:tcPr>
            <w:tcW w:w="437" w:type="dxa"/>
            <w:tcBorders>
              <w:top w:val="nil"/>
              <w:left w:val="nil"/>
              <w:bottom w:val="nil"/>
              <w:right w:val="nil"/>
            </w:tcBorders>
          </w:tcPr>
          <w:p w:rsidR="00553A2F" w:rsidRDefault="00553A2F">
            <w:pPr>
              <w:pStyle w:val="ConsPlusNormal"/>
            </w:pPr>
          </w:p>
        </w:tc>
        <w:tc>
          <w:tcPr>
            <w:tcW w:w="1644" w:type="dxa"/>
            <w:tcBorders>
              <w:top w:val="nil"/>
              <w:left w:val="nil"/>
              <w:bottom w:val="single" w:sz="4" w:space="0" w:color="auto"/>
              <w:right w:val="nil"/>
            </w:tcBorders>
          </w:tcPr>
          <w:p w:rsidR="00553A2F" w:rsidRDefault="00553A2F">
            <w:pPr>
              <w:pStyle w:val="ConsPlusNormal"/>
            </w:pPr>
          </w:p>
        </w:tc>
        <w:tc>
          <w:tcPr>
            <w:tcW w:w="437" w:type="dxa"/>
            <w:tcBorders>
              <w:top w:val="nil"/>
              <w:left w:val="nil"/>
              <w:bottom w:val="nil"/>
              <w:right w:val="nil"/>
            </w:tcBorders>
          </w:tcPr>
          <w:p w:rsidR="00553A2F" w:rsidRDefault="00553A2F">
            <w:pPr>
              <w:pStyle w:val="ConsPlusNormal"/>
            </w:pPr>
          </w:p>
        </w:tc>
        <w:tc>
          <w:tcPr>
            <w:tcW w:w="1627" w:type="dxa"/>
            <w:tcBorders>
              <w:top w:val="nil"/>
              <w:left w:val="nil"/>
              <w:bottom w:val="nil"/>
              <w:right w:val="nil"/>
            </w:tcBorders>
          </w:tcPr>
          <w:p w:rsidR="00553A2F" w:rsidRDefault="00553A2F">
            <w:pPr>
              <w:pStyle w:val="ConsPlusNormal"/>
            </w:pPr>
          </w:p>
        </w:tc>
        <w:tc>
          <w:tcPr>
            <w:tcW w:w="340" w:type="dxa"/>
            <w:tcBorders>
              <w:top w:val="nil"/>
              <w:left w:val="nil"/>
              <w:bottom w:val="nil"/>
              <w:right w:val="nil"/>
            </w:tcBorders>
          </w:tcPr>
          <w:p w:rsidR="00553A2F" w:rsidRDefault="00553A2F">
            <w:pPr>
              <w:pStyle w:val="ConsPlusNormal"/>
            </w:pPr>
          </w:p>
        </w:tc>
        <w:tc>
          <w:tcPr>
            <w:tcW w:w="1801" w:type="dxa"/>
            <w:tcBorders>
              <w:top w:val="nil"/>
              <w:left w:val="nil"/>
              <w:bottom w:val="nil"/>
              <w:right w:val="nil"/>
            </w:tcBorders>
          </w:tcPr>
          <w:p w:rsidR="00553A2F" w:rsidRDefault="00553A2F">
            <w:pPr>
              <w:pStyle w:val="ConsPlusNormal"/>
            </w:pPr>
          </w:p>
        </w:tc>
        <w:tc>
          <w:tcPr>
            <w:tcW w:w="340" w:type="dxa"/>
            <w:tcBorders>
              <w:top w:val="nil"/>
              <w:left w:val="nil"/>
              <w:bottom w:val="nil"/>
              <w:right w:val="nil"/>
            </w:tcBorders>
          </w:tcPr>
          <w:p w:rsidR="00553A2F" w:rsidRDefault="00553A2F">
            <w:pPr>
              <w:pStyle w:val="ConsPlusNormal"/>
            </w:pPr>
          </w:p>
        </w:tc>
        <w:tc>
          <w:tcPr>
            <w:tcW w:w="1297" w:type="dxa"/>
            <w:tcBorders>
              <w:top w:val="nil"/>
              <w:left w:val="nil"/>
              <w:bottom w:val="nil"/>
              <w:right w:val="nil"/>
            </w:tcBorders>
          </w:tcPr>
          <w:p w:rsidR="00553A2F" w:rsidRDefault="00553A2F">
            <w:pPr>
              <w:pStyle w:val="ConsPlusNormal"/>
            </w:pPr>
          </w:p>
        </w:tc>
        <w:tc>
          <w:tcPr>
            <w:tcW w:w="2114" w:type="dxa"/>
            <w:gridSpan w:val="2"/>
            <w:tcBorders>
              <w:top w:val="nil"/>
              <w:left w:val="nil"/>
              <w:bottom w:val="nil"/>
              <w:right w:val="nil"/>
            </w:tcBorders>
          </w:tcPr>
          <w:p w:rsidR="00553A2F" w:rsidRDefault="00553A2F">
            <w:pPr>
              <w:pStyle w:val="ConsPlusNormal"/>
            </w:pPr>
          </w:p>
        </w:tc>
      </w:tr>
      <w:tr w:rsidR="00553A2F">
        <w:tc>
          <w:tcPr>
            <w:tcW w:w="1644" w:type="dxa"/>
            <w:tcBorders>
              <w:top w:val="nil"/>
              <w:left w:val="nil"/>
              <w:bottom w:val="nil"/>
              <w:right w:val="nil"/>
            </w:tcBorders>
          </w:tcPr>
          <w:p w:rsidR="00553A2F" w:rsidRDefault="00553A2F">
            <w:pPr>
              <w:pStyle w:val="ConsPlusNormal"/>
            </w:pPr>
          </w:p>
        </w:tc>
        <w:tc>
          <w:tcPr>
            <w:tcW w:w="340" w:type="dxa"/>
            <w:tcBorders>
              <w:top w:val="nil"/>
              <w:left w:val="nil"/>
              <w:bottom w:val="nil"/>
              <w:right w:val="nil"/>
            </w:tcBorders>
          </w:tcPr>
          <w:p w:rsidR="00553A2F" w:rsidRDefault="00553A2F">
            <w:pPr>
              <w:pStyle w:val="ConsPlusNormal"/>
            </w:pPr>
          </w:p>
        </w:tc>
        <w:tc>
          <w:tcPr>
            <w:tcW w:w="1850" w:type="dxa"/>
            <w:tcBorders>
              <w:top w:val="single" w:sz="4" w:space="0" w:color="auto"/>
              <w:left w:val="nil"/>
              <w:bottom w:val="nil"/>
              <w:right w:val="nil"/>
            </w:tcBorders>
          </w:tcPr>
          <w:p w:rsidR="00553A2F" w:rsidRDefault="00553A2F">
            <w:pPr>
              <w:pStyle w:val="ConsPlusNormal"/>
              <w:jc w:val="center"/>
            </w:pPr>
            <w:r>
              <w:t>(должность)</w:t>
            </w:r>
          </w:p>
        </w:tc>
        <w:tc>
          <w:tcPr>
            <w:tcW w:w="340" w:type="dxa"/>
            <w:tcBorders>
              <w:top w:val="nil"/>
              <w:left w:val="nil"/>
              <w:bottom w:val="nil"/>
              <w:right w:val="nil"/>
            </w:tcBorders>
          </w:tcPr>
          <w:p w:rsidR="00553A2F" w:rsidRDefault="00553A2F">
            <w:pPr>
              <w:pStyle w:val="ConsPlusNormal"/>
            </w:pPr>
          </w:p>
        </w:tc>
        <w:tc>
          <w:tcPr>
            <w:tcW w:w="1326" w:type="dxa"/>
            <w:tcBorders>
              <w:top w:val="single" w:sz="4" w:space="0" w:color="auto"/>
              <w:left w:val="nil"/>
              <w:bottom w:val="nil"/>
              <w:right w:val="nil"/>
            </w:tcBorders>
          </w:tcPr>
          <w:p w:rsidR="00553A2F" w:rsidRDefault="00553A2F">
            <w:pPr>
              <w:pStyle w:val="ConsPlusNormal"/>
              <w:jc w:val="center"/>
            </w:pPr>
            <w:r>
              <w:t>(подпись)</w:t>
            </w:r>
          </w:p>
        </w:tc>
        <w:tc>
          <w:tcPr>
            <w:tcW w:w="437" w:type="dxa"/>
            <w:tcBorders>
              <w:top w:val="nil"/>
              <w:left w:val="nil"/>
              <w:bottom w:val="nil"/>
              <w:right w:val="nil"/>
            </w:tcBorders>
          </w:tcPr>
          <w:p w:rsidR="00553A2F" w:rsidRDefault="00553A2F">
            <w:pPr>
              <w:pStyle w:val="ConsPlusNormal"/>
            </w:pPr>
          </w:p>
        </w:tc>
        <w:tc>
          <w:tcPr>
            <w:tcW w:w="1644" w:type="dxa"/>
            <w:tcBorders>
              <w:top w:val="single" w:sz="4" w:space="0" w:color="auto"/>
              <w:left w:val="nil"/>
              <w:bottom w:val="nil"/>
              <w:right w:val="nil"/>
            </w:tcBorders>
          </w:tcPr>
          <w:p w:rsidR="00553A2F" w:rsidRDefault="00553A2F">
            <w:pPr>
              <w:pStyle w:val="ConsPlusNormal"/>
              <w:jc w:val="center"/>
            </w:pPr>
            <w:r>
              <w:t>(расшифровка подписи)</w:t>
            </w:r>
          </w:p>
        </w:tc>
        <w:tc>
          <w:tcPr>
            <w:tcW w:w="437" w:type="dxa"/>
            <w:tcBorders>
              <w:top w:val="nil"/>
              <w:left w:val="nil"/>
              <w:bottom w:val="nil"/>
              <w:right w:val="nil"/>
            </w:tcBorders>
          </w:tcPr>
          <w:p w:rsidR="00553A2F" w:rsidRDefault="00553A2F">
            <w:pPr>
              <w:pStyle w:val="ConsPlusNormal"/>
            </w:pPr>
          </w:p>
        </w:tc>
        <w:tc>
          <w:tcPr>
            <w:tcW w:w="1627" w:type="dxa"/>
            <w:tcBorders>
              <w:top w:val="nil"/>
              <w:left w:val="nil"/>
              <w:bottom w:val="nil"/>
              <w:right w:val="nil"/>
            </w:tcBorders>
          </w:tcPr>
          <w:p w:rsidR="00553A2F" w:rsidRDefault="00553A2F">
            <w:pPr>
              <w:pStyle w:val="ConsPlusNormal"/>
            </w:pPr>
          </w:p>
        </w:tc>
        <w:tc>
          <w:tcPr>
            <w:tcW w:w="340" w:type="dxa"/>
            <w:tcBorders>
              <w:top w:val="nil"/>
              <w:left w:val="nil"/>
              <w:bottom w:val="nil"/>
              <w:right w:val="nil"/>
            </w:tcBorders>
          </w:tcPr>
          <w:p w:rsidR="00553A2F" w:rsidRDefault="00553A2F">
            <w:pPr>
              <w:pStyle w:val="ConsPlusNormal"/>
            </w:pPr>
          </w:p>
        </w:tc>
        <w:tc>
          <w:tcPr>
            <w:tcW w:w="1801" w:type="dxa"/>
            <w:tcBorders>
              <w:top w:val="nil"/>
              <w:left w:val="nil"/>
              <w:bottom w:val="nil"/>
              <w:right w:val="nil"/>
            </w:tcBorders>
          </w:tcPr>
          <w:p w:rsidR="00553A2F" w:rsidRDefault="00553A2F">
            <w:pPr>
              <w:pStyle w:val="ConsPlusNormal"/>
            </w:pPr>
          </w:p>
        </w:tc>
        <w:tc>
          <w:tcPr>
            <w:tcW w:w="340" w:type="dxa"/>
            <w:tcBorders>
              <w:top w:val="nil"/>
              <w:left w:val="nil"/>
              <w:bottom w:val="nil"/>
              <w:right w:val="nil"/>
            </w:tcBorders>
          </w:tcPr>
          <w:p w:rsidR="00553A2F" w:rsidRDefault="00553A2F">
            <w:pPr>
              <w:pStyle w:val="ConsPlusNormal"/>
            </w:pPr>
          </w:p>
        </w:tc>
        <w:tc>
          <w:tcPr>
            <w:tcW w:w="1297" w:type="dxa"/>
            <w:tcBorders>
              <w:top w:val="nil"/>
              <w:left w:val="nil"/>
              <w:bottom w:val="nil"/>
              <w:right w:val="nil"/>
            </w:tcBorders>
          </w:tcPr>
          <w:p w:rsidR="00553A2F" w:rsidRDefault="00553A2F">
            <w:pPr>
              <w:pStyle w:val="ConsPlusNormal"/>
            </w:pPr>
          </w:p>
        </w:tc>
        <w:tc>
          <w:tcPr>
            <w:tcW w:w="2114" w:type="dxa"/>
            <w:gridSpan w:val="2"/>
            <w:tcBorders>
              <w:top w:val="nil"/>
              <w:left w:val="nil"/>
              <w:bottom w:val="nil"/>
              <w:right w:val="nil"/>
            </w:tcBorders>
          </w:tcPr>
          <w:p w:rsidR="00553A2F" w:rsidRDefault="00553A2F">
            <w:pPr>
              <w:pStyle w:val="ConsPlusNormal"/>
            </w:pPr>
          </w:p>
        </w:tc>
      </w:tr>
      <w:tr w:rsidR="00553A2F">
        <w:tc>
          <w:tcPr>
            <w:tcW w:w="1644" w:type="dxa"/>
            <w:tcBorders>
              <w:top w:val="nil"/>
              <w:left w:val="nil"/>
              <w:bottom w:val="nil"/>
              <w:right w:val="nil"/>
            </w:tcBorders>
            <w:vAlign w:val="bottom"/>
          </w:tcPr>
          <w:p w:rsidR="00553A2F" w:rsidRDefault="00553A2F">
            <w:pPr>
              <w:pStyle w:val="ConsPlusNormal"/>
            </w:pPr>
            <w:r>
              <w:lastRenderedPageBreak/>
              <w:t>Контактное лицо</w:t>
            </w:r>
          </w:p>
        </w:tc>
        <w:tc>
          <w:tcPr>
            <w:tcW w:w="340" w:type="dxa"/>
            <w:tcBorders>
              <w:top w:val="nil"/>
              <w:left w:val="nil"/>
              <w:bottom w:val="nil"/>
              <w:right w:val="nil"/>
            </w:tcBorders>
          </w:tcPr>
          <w:p w:rsidR="00553A2F" w:rsidRDefault="00553A2F">
            <w:pPr>
              <w:pStyle w:val="ConsPlusNormal"/>
            </w:pPr>
          </w:p>
        </w:tc>
        <w:tc>
          <w:tcPr>
            <w:tcW w:w="1850" w:type="dxa"/>
            <w:tcBorders>
              <w:top w:val="nil"/>
              <w:left w:val="nil"/>
              <w:bottom w:val="single" w:sz="4" w:space="0" w:color="auto"/>
              <w:right w:val="nil"/>
            </w:tcBorders>
          </w:tcPr>
          <w:p w:rsidR="00553A2F" w:rsidRDefault="00553A2F">
            <w:pPr>
              <w:pStyle w:val="ConsPlusNormal"/>
            </w:pPr>
          </w:p>
        </w:tc>
        <w:tc>
          <w:tcPr>
            <w:tcW w:w="340" w:type="dxa"/>
            <w:tcBorders>
              <w:top w:val="nil"/>
              <w:left w:val="nil"/>
              <w:bottom w:val="nil"/>
              <w:right w:val="nil"/>
            </w:tcBorders>
          </w:tcPr>
          <w:p w:rsidR="00553A2F" w:rsidRDefault="00553A2F">
            <w:pPr>
              <w:pStyle w:val="ConsPlusNormal"/>
            </w:pPr>
          </w:p>
        </w:tc>
        <w:tc>
          <w:tcPr>
            <w:tcW w:w="1326" w:type="dxa"/>
            <w:tcBorders>
              <w:top w:val="nil"/>
              <w:left w:val="nil"/>
              <w:bottom w:val="single" w:sz="4" w:space="0" w:color="auto"/>
              <w:right w:val="nil"/>
            </w:tcBorders>
          </w:tcPr>
          <w:p w:rsidR="00553A2F" w:rsidRDefault="00553A2F">
            <w:pPr>
              <w:pStyle w:val="ConsPlusNormal"/>
            </w:pPr>
          </w:p>
        </w:tc>
        <w:tc>
          <w:tcPr>
            <w:tcW w:w="437" w:type="dxa"/>
            <w:tcBorders>
              <w:top w:val="nil"/>
              <w:left w:val="nil"/>
              <w:bottom w:val="nil"/>
              <w:right w:val="nil"/>
            </w:tcBorders>
          </w:tcPr>
          <w:p w:rsidR="00553A2F" w:rsidRDefault="00553A2F">
            <w:pPr>
              <w:pStyle w:val="ConsPlusNormal"/>
            </w:pPr>
          </w:p>
        </w:tc>
        <w:tc>
          <w:tcPr>
            <w:tcW w:w="1644" w:type="dxa"/>
            <w:tcBorders>
              <w:top w:val="nil"/>
              <w:left w:val="nil"/>
              <w:bottom w:val="nil"/>
              <w:right w:val="nil"/>
            </w:tcBorders>
          </w:tcPr>
          <w:p w:rsidR="00553A2F" w:rsidRDefault="00553A2F">
            <w:pPr>
              <w:pStyle w:val="ConsPlusNormal"/>
            </w:pPr>
          </w:p>
        </w:tc>
        <w:tc>
          <w:tcPr>
            <w:tcW w:w="437" w:type="dxa"/>
            <w:tcBorders>
              <w:top w:val="nil"/>
              <w:left w:val="nil"/>
              <w:bottom w:val="nil"/>
              <w:right w:val="nil"/>
            </w:tcBorders>
          </w:tcPr>
          <w:p w:rsidR="00553A2F" w:rsidRDefault="00553A2F">
            <w:pPr>
              <w:pStyle w:val="ConsPlusNormal"/>
            </w:pPr>
          </w:p>
        </w:tc>
        <w:tc>
          <w:tcPr>
            <w:tcW w:w="1627" w:type="dxa"/>
            <w:tcBorders>
              <w:top w:val="nil"/>
              <w:left w:val="nil"/>
              <w:bottom w:val="nil"/>
              <w:right w:val="nil"/>
            </w:tcBorders>
            <w:vAlign w:val="bottom"/>
          </w:tcPr>
          <w:p w:rsidR="00553A2F" w:rsidRDefault="00553A2F">
            <w:pPr>
              <w:pStyle w:val="ConsPlusNormal"/>
            </w:pPr>
          </w:p>
        </w:tc>
        <w:tc>
          <w:tcPr>
            <w:tcW w:w="340" w:type="dxa"/>
            <w:tcBorders>
              <w:top w:val="nil"/>
              <w:left w:val="nil"/>
              <w:bottom w:val="nil"/>
              <w:right w:val="nil"/>
            </w:tcBorders>
          </w:tcPr>
          <w:p w:rsidR="00553A2F" w:rsidRDefault="00553A2F">
            <w:pPr>
              <w:pStyle w:val="ConsPlusNormal"/>
            </w:pPr>
          </w:p>
        </w:tc>
        <w:tc>
          <w:tcPr>
            <w:tcW w:w="1801" w:type="dxa"/>
            <w:tcBorders>
              <w:top w:val="nil"/>
              <w:left w:val="nil"/>
              <w:bottom w:val="nil"/>
              <w:right w:val="nil"/>
            </w:tcBorders>
          </w:tcPr>
          <w:p w:rsidR="00553A2F" w:rsidRDefault="00553A2F">
            <w:pPr>
              <w:pStyle w:val="ConsPlusNormal"/>
            </w:pPr>
          </w:p>
        </w:tc>
        <w:tc>
          <w:tcPr>
            <w:tcW w:w="340" w:type="dxa"/>
            <w:tcBorders>
              <w:top w:val="nil"/>
              <w:left w:val="nil"/>
              <w:bottom w:val="nil"/>
              <w:right w:val="nil"/>
            </w:tcBorders>
          </w:tcPr>
          <w:p w:rsidR="00553A2F" w:rsidRDefault="00553A2F">
            <w:pPr>
              <w:pStyle w:val="ConsPlusNormal"/>
            </w:pPr>
          </w:p>
        </w:tc>
        <w:tc>
          <w:tcPr>
            <w:tcW w:w="1297" w:type="dxa"/>
            <w:tcBorders>
              <w:top w:val="nil"/>
              <w:left w:val="nil"/>
              <w:bottom w:val="nil"/>
              <w:right w:val="nil"/>
            </w:tcBorders>
          </w:tcPr>
          <w:p w:rsidR="00553A2F" w:rsidRDefault="00553A2F">
            <w:pPr>
              <w:pStyle w:val="ConsPlusNormal"/>
            </w:pPr>
          </w:p>
        </w:tc>
        <w:tc>
          <w:tcPr>
            <w:tcW w:w="2114" w:type="dxa"/>
            <w:gridSpan w:val="2"/>
            <w:tcBorders>
              <w:top w:val="nil"/>
              <w:left w:val="nil"/>
              <w:bottom w:val="nil"/>
              <w:right w:val="nil"/>
            </w:tcBorders>
          </w:tcPr>
          <w:p w:rsidR="00553A2F" w:rsidRDefault="00553A2F">
            <w:pPr>
              <w:pStyle w:val="ConsPlusNormal"/>
            </w:pPr>
          </w:p>
        </w:tc>
      </w:tr>
      <w:tr w:rsidR="00553A2F">
        <w:tc>
          <w:tcPr>
            <w:tcW w:w="1644" w:type="dxa"/>
            <w:tcBorders>
              <w:top w:val="nil"/>
              <w:left w:val="nil"/>
              <w:bottom w:val="nil"/>
              <w:right w:val="nil"/>
            </w:tcBorders>
          </w:tcPr>
          <w:p w:rsidR="00553A2F" w:rsidRDefault="00553A2F">
            <w:pPr>
              <w:pStyle w:val="ConsPlusNormal"/>
            </w:pPr>
          </w:p>
        </w:tc>
        <w:tc>
          <w:tcPr>
            <w:tcW w:w="340" w:type="dxa"/>
            <w:tcBorders>
              <w:top w:val="nil"/>
              <w:left w:val="nil"/>
              <w:bottom w:val="nil"/>
              <w:right w:val="nil"/>
            </w:tcBorders>
          </w:tcPr>
          <w:p w:rsidR="00553A2F" w:rsidRDefault="00553A2F">
            <w:pPr>
              <w:pStyle w:val="ConsPlusNormal"/>
            </w:pPr>
          </w:p>
        </w:tc>
        <w:tc>
          <w:tcPr>
            <w:tcW w:w="1850" w:type="dxa"/>
            <w:tcBorders>
              <w:top w:val="single" w:sz="4" w:space="0" w:color="auto"/>
              <w:left w:val="nil"/>
              <w:bottom w:val="nil"/>
              <w:right w:val="nil"/>
            </w:tcBorders>
          </w:tcPr>
          <w:p w:rsidR="00553A2F" w:rsidRDefault="00553A2F">
            <w:pPr>
              <w:pStyle w:val="ConsPlusNormal"/>
              <w:jc w:val="center"/>
            </w:pPr>
            <w:r>
              <w:t>(должность)</w:t>
            </w:r>
          </w:p>
        </w:tc>
        <w:tc>
          <w:tcPr>
            <w:tcW w:w="340" w:type="dxa"/>
            <w:tcBorders>
              <w:top w:val="nil"/>
              <w:left w:val="nil"/>
              <w:bottom w:val="nil"/>
              <w:right w:val="nil"/>
            </w:tcBorders>
          </w:tcPr>
          <w:p w:rsidR="00553A2F" w:rsidRDefault="00553A2F">
            <w:pPr>
              <w:pStyle w:val="ConsPlusNormal"/>
            </w:pPr>
          </w:p>
        </w:tc>
        <w:tc>
          <w:tcPr>
            <w:tcW w:w="1326" w:type="dxa"/>
            <w:tcBorders>
              <w:top w:val="single" w:sz="4" w:space="0" w:color="auto"/>
              <w:left w:val="nil"/>
              <w:bottom w:val="nil"/>
              <w:right w:val="nil"/>
            </w:tcBorders>
          </w:tcPr>
          <w:p w:rsidR="00553A2F" w:rsidRDefault="00553A2F">
            <w:pPr>
              <w:pStyle w:val="ConsPlusNormal"/>
              <w:jc w:val="center"/>
            </w:pPr>
            <w:r>
              <w:t>(ФИО)</w:t>
            </w:r>
          </w:p>
        </w:tc>
        <w:tc>
          <w:tcPr>
            <w:tcW w:w="437" w:type="dxa"/>
            <w:tcBorders>
              <w:top w:val="nil"/>
              <w:left w:val="nil"/>
              <w:bottom w:val="nil"/>
              <w:right w:val="nil"/>
            </w:tcBorders>
          </w:tcPr>
          <w:p w:rsidR="00553A2F" w:rsidRDefault="00553A2F">
            <w:pPr>
              <w:pStyle w:val="ConsPlusNormal"/>
            </w:pPr>
          </w:p>
        </w:tc>
        <w:tc>
          <w:tcPr>
            <w:tcW w:w="1644" w:type="dxa"/>
            <w:tcBorders>
              <w:top w:val="nil"/>
              <w:left w:val="nil"/>
              <w:bottom w:val="nil"/>
              <w:right w:val="nil"/>
            </w:tcBorders>
          </w:tcPr>
          <w:p w:rsidR="00553A2F" w:rsidRDefault="00553A2F">
            <w:pPr>
              <w:pStyle w:val="ConsPlusNormal"/>
            </w:pPr>
          </w:p>
        </w:tc>
        <w:tc>
          <w:tcPr>
            <w:tcW w:w="437" w:type="dxa"/>
            <w:tcBorders>
              <w:top w:val="nil"/>
              <w:left w:val="nil"/>
              <w:bottom w:val="nil"/>
              <w:right w:val="nil"/>
            </w:tcBorders>
          </w:tcPr>
          <w:p w:rsidR="00553A2F" w:rsidRDefault="00553A2F">
            <w:pPr>
              <w:pStyle w:val="ConsPlusNormal"/>
            </w:pPr>
          </w:p>
        </w:tc>
        <w:tc>
          <w:tcPr>
            <w:tcW w:w="1627" w:type="dxa"/>
            <w:tcBorders>
              <w:top w:val="nil"/>
              <w:left w:val="nil"/>
              <w:bottom w:val="nil"/>
              <w:right w:val="nil"/>
            </w:tcBorders>
          </w:tcPr>
          <w:p w:rsidR="00553A2F" w:rsidRDefault="00553A2F">
            <w:pPr>
              <w:pStyle w:val="ConsPlusNormal"/>
            </w:pPr>
          </w:p>
        </w:tc>
        <w:tc>
          <w:tcPr>
            <w:tcW w:w="340" w:type="dxa"/>
            <w:tcBorders>
              <w:top w:val="nil"/>
              <w:left w:val="nil"/>
              <w:bottom w:val="nil"/>
              <w:right w:val="nil"/>
            </w:tcBorders>
          </w:tcPr>
          <w:p w:rsidR="00553A2F" w:rsidRDefault="00553A2F">
            <w:pPr>
              <w:pStyle w:val="ConsPlusNormal"/>
            </w:pPr>
          </w:p>
        </w:tc>
        <w:tc>
          <w:tcPr>
            <w:tcW w:w="1801" w:type="dxa"/>
            <w:tcBorders>
              <w:top w:val="nil"/>
              <w:left w:val="nil"/>
              <w:bottom w:val="nil"/>
              <w:right w:val="nil"/>
            </w:tcBorders>
          </w:tcPr>
          <w:p w:rsidR="00553A2F" w:rsidRDefault="00553A2F">
            <w:pPr>
              <w:pStyle w:val="ConsPlusNormal"/>
            </w:pPr>
          </w:p>
        </w:tc>
        <w:tc>
          <w:tcPr>
            <w:tcW w:w="340" w:type="dxa"/>
            <w:tcBorders>
              <w:top w:val="nil"/>
              <w:left w:val="nil"/>
              <w:bottom w:val="nil"/>
              <w:right w:val="nil"/>
            </w:tcBorders>
          </w:tcPr>
          <w:p w:rsidR="00553A2F" w:rsidRDefault="00553A2F">
            <w:pPr>
              <w:pStyle w:val="ConsPlusNormal"/>
            </w:pPr>
          </w:p>
        </w:tc>
        <w:tc>
          <w:tcPr>
            <w:tcW w:w="1297" w:type="dxa"/>
            <w:tcBorders>
              <w:top w:val="nil"/>
              <w:left w:val="nil"/>
              <w:bottom w:val="nil"/>
              <w:right w:val="nil"/>
            </w:tcBorders>
          </w:tcPr>
          <w:p w:rsidR="00553A2F" w:rsidRDefault="00553A2F">
            <w:pPr>
              <w:pStyle w:val="ConsPlusNormal"/>
            </w:pPr>
          </w:p>
        </w:tc>
        <w:tc>
          <w:tcPr>
            <w:tcW w:w="2114" w:type="dxa"/>
            <w:gridSpan w:val="2"/>
            <w:tcBorders>
              <w:top w:val="nil"/>
              <w:left w:val="nil"/>
              <w:bottom w:val="nil"/>
              <w:right w:val="nil"/>
            </w:tcBorders>
          </w:tcPr>
          <w:p w:rsidR="00553A2F" w:rsidRDefault="00553A2F">
            <w:pPr>
              <w:pStyle w:val="ConsPlusNormal"/>
            </w:pPr>
          </w:p>
        </w:tc>
      </w:tr>
      <w:tr w:rsidR="00553A2F">
        <w:tc>
          <w:tcPr>
            <w:tcW w:w="3834" w:type="dxa"/>
            <w:gridSpan w:val="3"/>
            <w:tcBorders>
              <w:top w:val="nil"/>
              <w:left w:val="nil"/>
              <w:bottom w:val="nil"/>
              <w:right w:val="nil"/>
            </w:tcBorders>
          </w:tcPr>
          <w:p w:rsidR="00553A2F" w:rsidRDefault="00553A2F">
            <w:pPr>
              <w:pStyle w:val="ConsPlusNormal"/>
            </w:pPr>
            <w:r>
              <w:t>"__" _______ 20__ г.</w:t>
            </w:r>
          </w:p>
        </w:tc>
        <w:tc>
          <w:tcPr>
            <w:tcW w:w="1666" w:type="dxa"/>
            <w:gridSpan w:val="2"/>
            <w:tcBorders>
              <w:top w:val="nil"/>
              <w:left w:val="nil"/>
              <w:bottom w:val="nil"/>
              <w:right w:val="nil"/>
            </w:tcBorders>
          </w:tcPr>
          <w:p w:rsidR="00553A2F" w:rsidRDefault="00553A2F">
            <w:pPr>
              <w:pStyle w:val="ConsPlusNormal"/>
              <w:jc w:val="both"/>
            </w:pPr>
            <w:r>
              <w:t>М.П.</w:t>
            </w:r>
          </w:p>
        </w:tc>
        <w:tc>
          <w:tcPr>
            <w:tcW w:w="437" w:type="dxa"/>
            <w:tcBorders>
              <w:top w:val="nil"/>
              <w:left w:val="nil"/>
              <w:bottom w:val="nil"/>
              <w:right w:val="nil"/>
            </w:tcBorders>
          </w:tcPr>
          <w:p w:rsidR="00553A2F" w:rsidRDefault="00553A2F">
            <w:pPr>
              <w:pStyle w:val="ConsPlusNormal"/>
            </w:pPr>
          </w:p>
        </w:tc>
        <w:tc>
          <w:tcPr>
            <w:tcW w:w="1644" w:type="dxa"/>
            <w:tcBorders>
              <w:top w:val="nil"/>
              <w:left w:val="nil"/>
              <w:bottom w:val="nil"/>
              <w:right w:val="nil"/>
            </w:tcBorders>
          </w:tcPr>
          <w:p w:rsidR="00553A2F" w:rsidRDefault="00553A2F">
            <w:pPr>
              <w:pStyle w:val="ConsPlusNormal"/>
            </w:pPr>
          </w:p>
        </w:tc>
        <w:tc>
          <w:tcPr>
            <w:tcW w:w="437" w:type="dxa"/>
            <w:tcBorders>
              <w:top w:val="nil"/>
              <w:left w:val="nil"/>
              <w:bottom w:val="nil"/>
              <w:right w:val="nil"/>
            </w:tcBorders>
          </w:tcPr>
          <w:p w:rsidR="00553A2F" w:rsidRDefault="00553A2F">
            <w:pPr>
              <w:pStyle w:val="ConsPlusNormal"/>
            </w:pPr>
          </w:p>
        </w:tc>
        <w:tc>
          <w:tcPr>
            <w:tcW w:w="3768" w:type="dxa"/>
            <w:gridSpan w:val="3"/>
            <w:tcBorders>
              <w:top w:val="nil"/>
              <w:left w:val="nil"/>
              <w:bottom w:val="nil"/>
              <w:right w:val="nil"/>
            </w:tcBorders>
          </w:tcPr>
          <w:p w:rsidR="00553A2F" w:rsidRDefault="00553A2F">
            <w:pPr>
              <w:pStyle w:val="ConsPlusNormal"/>
            </w:pPr>
          </w:p>
        </w:tc>
        <w:tc>
          <w:tcPr>
            <w:tcW w:w="340" w:type="dxa"/>
            <w:tcBorders>
              <w:top w:val="nil"/>
              <w:left w:val="nil"/>
              <w:bottom w:val="nil"/>
              <w:right w:val="nil"/>
            </w:tcBorders>
          </w:tcPr>
          <w:p w:rsidR="00553A2F" w:rsidRDefault="00553A2F">
            <w:pPr>
              <w:pStyle w:val="ConsPlusNormal"/>
            </w:pPr>
          </w:p>
        </w:tc>
        <w:tc>
          <w:tcPr>
            <w:tcW w:w="1297" w:type="dxa"/>
            <w:tcBorders>
              <w:top w:val="nil"/>
              <w:left w:val="nil"/>
              <w:bottom w:val="nil"/>
              <w:right w:val="nil"/>
            </w:tcBorders>
          </w:tcPr>
          <w:p w:rsidR="00553A2F" w:rsidRDefault="00553A2F">
            <w:pPr>
              <w:pStyle w:val="ConsPlusNormal"/>
            </w:pPr>
          </w:p>
        </w:tc>
        <w:tc>
          <w:tcPr>
            <w:tcW w:w="2114" w:type="dxa"/>
            <w:gridSpan w:val="2"/>
            <w:tcBorders>
              <w:top w:val="nil"/>
              <w:left w:val="nil"/>
              <w:bottom w:val="nil"/>
              <w:right w:val="nil"/>
            </w:tcBorders>
          </w:tcPr>
          <w:p w:rsidR="00553A2F" w:rsidRDefault="00553A2F">
            <w:pPr>
              <w:pStyle w:val="ConsPlusNormal"/>
            </w:pPr>
          </w:p>
        </w:tc>
      </w:tr>
      <w:tr w:rsidR="00553A2F">
        <w:tc>
          <w:tcPr>
            <w:tcW w:w="7581" w:type="dxa"/>
            <w:gridSpan w:val="7"/>
            <w:tcBorders>
              <w:top w:val="nil"/>
              <w:left w:val="nil"/>
              <w:bottom w:val="nil"/>
              <w:right w:val="nil"/>
            </w:tcBorders>
            <w:vAlign w:val="bottom"/>
          </w:tcPr>
          <w:p w:rsidR="00553A2F" w:rsidRDefault="00553A2F">
            <w:pPr>
              <w:pStyle w:val="ConsPlusNormal"/>
            </w:pPr>
            <w:r>
              <w:t>Финансовый орган (орган управления государственным внебюджетным фондом), в бюджет которого зачислена переплата</w:t>
            </w:r>
          </w:p>
        </w:tc>
        <w:tc>
          <w:tcPr>
            <w:tcW w:w="437" w:type="dxa"/>
            <w:tcBorders>
              <w:top w:val="nil"/>
              <w:left w:val="nil"/>
              <w:bottom w:val="nil"/>
              <w:right w:val="nil"/>
            </w:tcBorders>
          </w:tcPr>
          <w:p w:rsidR="00553A2F" w:rsidRDefault="00553A2F">
            <w:pPr>
              <w:pStyle w:val="ConsPlusNormal"/>
            </w:pPr>
          </w:p>
        </w:tc>
        <w:tc>
          <w:tcPr>
            <w:tcW w:w="7519" w:type="dxa"/>
            <w:gridSpan w:val="7"/>
            <w:tcBorders>
              <w:top w:val="nil"/>
              <w:left w:val="nil"/>
              <w:bottom w:val="nil"/>
              <w:right w:val="nil"/>
            </w:tcBorders>
          </w:tcPr>
          <w:p w:rsidR="00553A2F" w:rsidRDefault="00553A2F">
            <w:pPr>
              <w:pStyle w:val="ConsPlusNormal"/>
            </w:pPr>
            <w:r>
              <w:t>Финансовый орган (орган управления государственным внебюджетным фондом), перед бюджетом которого возникла задолженность</w:t>
            </w:r>
          </w:p>
        </w:tc>
      </w:tr>
      <w:tr w:rsidR="00553A2F">
        <w:tc>
          <w:tcPr>
            <w:tcW w:w="1644" w:type="dxa"/>
            <w:tcBorders>
              <w:top w:val="nil"/>
              <w:left w:val="nil"/>
              <w:bottom w:val="nil"/>
              <w:right w:val="nil"/>
            </w:tcBorders>
            <w:vAlign w:val="bottom"/>
          </w:tcPr>
          <w:p w:rsidR="00553A2F" w:rsidRDefault="00553A2F">
            <w:pPr>
              <w:pStyle w:val="ConsPlusNormal"/>
            </w:pPr>
            <w:r>
              <w:t>Руководитель (уполномоченное лицо)</w:t>
            </w:r>
          </w:p>
        </w:tc>
        <w:tc>
          <w:tcPr>
            <w:tcW w:w="340" w:type="dxa"/>
            <w:tcBorders>
              <w:top w:val="nil"/>
              <w:left w:val="nil"/>
              <w:bottom w:val="nil"/>
              <w:right w:val="nil"/>
            </w:tcBorders>
          </w:tcPr>
          <w:p w:rsidR="00553A2F" w:rsidRDefault="00553A2F">
            <w:pPr>
              <w:pStyle w:val="ConsPlusNormal"/>
            </w:pPr>
          </w:p>
        </w:tc>
        <w:tc>
          <w:tcPr>
            <w:tcW w:w="1850" w:type="dxa"/>
            <w:tcBorders>
              <w:top w:val="nil"/>
              <w:left w:val="nil"/>
              <w:bottom w:val="single" w:sz="4" w:space="0" w:color="auto"/>
              <w:right w:val="nil"/>
            </w:tcBorders>
          </w:tcPr>
          <w:p w:rsidR="00553A2F" w:rsidRDefault="00553A2F">
            <w:pPr>
              <w:pStyle w:val="ConsPlusNormal"/>
            </w:pPr>
          </w:p>
        </w:tc>
        <w:tc>
          <w:tcPr>
            <w:tcW w:w="340" w:type="dxa"/>
            <w:tcBorders>
              <w:top w:val="nil"/>
              <w:left w:val="nil"/>
              <w:bottom w:val="nil"/>
              <w:right w:val="nil"/>
            </w:tcBorders>
          </w:tcPr>
          <w:p w:rsidR="00553A2F" w:rsidRDefault="00553A2F">
            <w:pPr>
              <w:pStyle w:val="ConsPlusNormal"/>
            </w:pPr>
          </w:p>
        </w:tc>
        <w:tc>
          <w:tcPr>
            <w:tcW w:w="1326" w:type="dxa"/>
            <w:tcBorders>
              <w:top w:val="nil"/>
              <w:left w:val="nil"/>
              <w:bottom w:val="single" w:sz="4" w:space="0" w:color="auto"/>
              <w:right w:val="nil"/>
            </w:tcBorders>
          </w:tcPr>
          <w:p w:rsidR="00553A2F" w:rsidRDefault="00553A2F">
            <w:pPr>
              <w:pStyle w:val="ConsPlusNormal"/>
            </w:pPr>
          </w:p>
        </w:tc>
        <w:tc>
          <w:tcPr>
            <w:tcW w:w="437" w:type="dxa"/>
            <w:tcBorders>
              <w:top w:val="nil"/>
              <w:left w:val="nil"/>
              <w:bottom w:val="nil"/>
              <w:right w:val="nil"/>
            </w:tcBorders>
          </w:tcPr>
          <w:p w:rsidR="00553A2F" w:rsidRDefault="00553A2F">
            <w:pPr>
              <w:pStyle w:val="ConsPlusNormal"/>
            </w:pPr>
          </w:p>
        </w:tc>
        <w:tc>
          <w:tcPr>
            <w:tcW w:w="1644" w:type="dxa"/>
            <w:tcBorders>
              <w:top w:val="nil"/>
              <w:left w:val="nil"/>
              <w:bottom w:val="single" w:sz="4" w:space="0" w:color="auto"/>
              <w:right w:val="nil"/>
            </w:tcBorders>
          </w:tcPr>
          <w:p w:rsidR="00553A2F" w:rsidRDefault="00553A2F">
            <w:pPr>
              <w:pStyle w:val="ConsPlusNormal"/>
            </w:pPr>
          </w:p>
        </w:tc>
        <w:tc>
          <w:tcPr>
            <w:tcW w:w="437" w:type="dxa"/>
            <w:tcBorders>
              <w:top w:val="nil"/>
              <w:left w:val="nil"/>
              <w:bottom w:val="nil"/>
              <w:right w:val="nil"/>
            </w:tcBorders>
          </w:tcPr>
          <w:p w:rsidR="00553A2F" w:rsidRDefault="00553A2F">
            <w:pPr>
              <w:pStyle w:val="ConsPlusNormal"/>
            </w:pPr>
          </w:p>
        </w:tc>
        <w:tc>
          <w:tcPr>
            <w:tcW w:w="1627" w:type="dxa"/>
            <w:tcBorders>
              <w:top w:val="nil"/>
              <w:left w:val="nil"/>
              <w:bottom w:val="nil"/>
              <w:right w:val="nil"/>
            </w:tcBorders>
            <w:vAlign w:val="bottom"/>
          </w:tcPr>
          <w:p w:rsidR="00553A2F" w:rsidRDefault="00553A2F">
            <w:pPr>
              <w:pStyle w:val="ConsPlusNormal"/>
            </w:pPr>
            <w:r>
              <w:t>Руководитель (уполномоченное лицо)</w:t>
            </w:r>
          </w:p>
        </w:tc>
        <w:tc>
          <w:tcPr>
            <w:tcW w:w="340" w:type="dxa"/>
            <w:tcBorders>
              <w:top w:val="nil"/>
              <w:left w:val="nil"/>
              <w:bottom w:val="nil"/>
              <w:right w:val="nil"/>
            </w:tcBorders>
          </w:tcPr>
          <w:p w:rsidR="00553A2F" w:rsidRDefault="00553A2F">
            <w:pPr>
              <w:pStyle w:val="ConsPlusNormal"/>
            </w:pPr>
          </w:p>
        </w:tc>
        <w:tc>
          <w:tcPr>
            <w:tcW w:w="1801" w:type="dxa"/>
            <w:tcBorders>
              <w:top w:val="nil"/>
              <w:left w:val="nil"/>
              <w:bottom w:val="single" w:sz="4" w:space="0" w:color="auto"/>
              <w:right w:val="nil"/>
            </w:tcBorders>
          </w:tcPr>
          <w:p w:rsidR="00553A2F" w:rsidRDefault="00553A2F">
            <w:pPr>
              <w:pStyle w:val="ConsPlusNormal"/>
            </w:pPr>
          </w:p>
        </w:tc>
        <w:tc>
          <w:tcPr>
            <w:tcW w:w="340" w:type="dxa"/>
            <w:tcBorders>
              <w:top w:val="nil"/>
              <w:left w:val="nil"/>
              <w:bottom w:val="nil"/>
              <w:right w:val="nil"/>
            </w:tcBorders>
          </w:tcPr>
          <w:p w:rsidR="00553A2F" w:rsidRDefault="00553A2F">
            <w:pPr>
              <w:pStyle w:val="ConsPlusNormal"/>
            </w:pPr>
          </w:p>
        </w:tc>
        <w:tc>
          <w:tcPr>
            <w:tcW w:w="1297" w:type="dxa"/>
            <w:tcBorders>
              <w:top w:val="nil"/>
              <w:left w:val="nil"/>
              <w:bottom w:val="single" w:sz="4" w:space="0" w:color="auto"/>
              <w:right w:val="nil"/>
            </w:tcBorders>
          </w:tcPr>
          <w:p w:rsidR="00553A2F" w:rsidRDefault="00553A2F">
            <w:pPr>
              <w:pStyle w:val="ConsPlusNormal"/>
            </w:pPr>
          </w:p>
        </w:tc>
        <w:tc>
          <w:tcPr>
            <w:tcW w:w="340" w:type="dxa"/>
            <w:tcBorders>
              <w:top w:val="nil"/>
              <w:left w:val="nil"/>
              <w:bottom w:val="nil"/>
              <w:right w:val="nil"/>
            </w:tcBorders>
          </w:tcPr>
          <w:p w:rsidR="00553A2F" w:rsidRDefault="00553A2F">
            <w:pPr>
              <w:pStyle w:val="ConsPlusNormal"/>
            </w:pPr>
          </w:p>
        </w:tc>
        <w:tc>
          <w:tcPr>
            <w:tcW w:w="1774" w:type="dxa"/>
            <w:tcBorders>
              <w:top w:val="nil"/>
              <w:left w:val="nil"/>
              <w:bottom w:val="single" w:sz="4" w:space="0" w:color="auto"/>
              <w:right w:val="nil"/>
            </w:tcBorders>
          </w:tcPr>
          <w:p w:rsidR="00553A2F" w:rsidRDefault="00553A2F">
            <w:pPr>
              <w:pStyle w:val="ConsPlusNormal"/>
            </w:pPr>
          </w:p>
        </w:tc>
      </w:tr>
      <w:tr w:rsidR="00553A2F">
        <w:tc>
          <w:tcPr>
            <w:tcW w:w="1644" w:type="dxa"/>
            <w:tcBorders>
              <w:top w:val="nil"/>
              <w:left w:val="nil"/>
              <w:bottom w:val="nil"/>
              <w:right w:val="nil"/>
            </w:tcBorders>
          </w:tcPr>
          <w:p w:rsidR="00553A2F" w:rsidRDefault="00553A2F">
            <w:pPr>
              <w:pStyle w:val="ConsPlusNormal"/>
            </w:pPr>
          </w:p>
        </w:tc>
        <w:tc>
          <w:tcPr>
            <w:tcW w:w="340" w:type="dxa"/>
            <w:tcBorders>
              <w:top w:val="nil"/>
              <w:left w:val="nil"/>
              <w:bottom w:val="nil"/>
              <w:right w:val="nil"/>
            </w:tcBorders>
          </w:tcPr>
          <w:p w:rsidR="00553A2F" w:rsidRDefault="00553A2F">
            <w:pPr>
              <w:pStyle w:val="ConsPlusNormal"/>
            </w:pPr>
          </w:p>
        </w:tc>
        <w:tc>
          <w:tcPr>
            <w:tcW w:w="1850" w:type="dxa"/>
            <w:tcBorders>
              <w:top w:val="single" w:sz="4" w:space="0" w:color="auto"/>
              <w:left w:val="nil"/>
              <w:bottom w:val="nil"/>
              <w:right w:val="nil"/>
            </w:tcBorders>
          </w:tcPr>
          <w:p w:rsidR="00553A2F" w:rsidRDefault="00553A2F">
            <w:pPr>
              <w:pStyle w:val="ConsPlusNormal"/>
              <w:jc w:val="center"/>
            </w:pPr>
            <w:r>
              <w:t>(должность)</w:t>
            </w:r>
          </w:p>
        </w:tc>
        <w:tc>
          <w:tcPr>
            <w:tcW w:w="340" w:type="dxa"/>
            <w:tcBorders>
              <w:top w:val="nil"/>
              <w:left w:val="nil"/>
              <w:bottom w:val="nil"/>
              <w:right w:val="nil"/>
            </w:tcBorders>
          </w:tcPr>
          <w:p w:rsidR="00553A2F" w:rsidRDefault="00553A2F">
            <w:pPr>
              <w:pStyle w:val="ConsPlusNormal"/>
            </w:pPr>
          </w:p>
        </w:tc>
        <w:tc>
          <w:tcPr>
            <w:tcW w:w="1326" w:type="dxa"/>
            <w:tcBorders>
              <w:top w:val="single" w:sz="4" w:space="0" w:color="auto"/>
              <w:left w:val="nil"/>
              <w:bottom w:val="nil"/>
              <w:right w:val="nil"/>
            </w:tcBorders>
          </w:tcPr>
          <w:p w:rsidR="00553A2F" w:rsidRDefault="00553A2F">
            <w:pPr>
              <w:pStyle w:val="ConsPlusNormal"/>
              <w:jc w:val="center"/>
            </w:pPr>
            <w:r>
              <w:t>(подпись)</w:t>
            </w:r>
          </w:p>
        </w:tc>
        <w:tc>
          <w:tcPr>
            <w:tcW w:w="437" w:type="dxa"/>
            <w:tcBorders>
              <w:top w:val="nil"/>
              <w:left w:val="nil"/>
              <w:bottom w:val="nil"/>
              <w:right w:val="nil"/>
            </w:tcBorders>
          </w:tcPr>
          <w:p w:rsidR="00553A2F" w:rsidRDefault="00553A2F">
            <w:pPr>
              <w:pStyle w:val="ConsPlusNormal"/>
            </w:pPr>
          </w:p>
        </w:tc>
        <w:tc>
          <w:tcPr>
            <w:tcW w:w="1644" w:type="dxa"/>
            <w:tcBorders>
              <w:top w:val="single" w:sz="4" w:space="0" w:color="auto"/>
              <w:left w:val="nil"/>
              <w:bottom w:val="nil"/>
              <w:right w:val="nil"/>
            </w:tcBorders>
          </w:tcPr>
          <w:p w:rsidR="00553A2F" w:rsidRDefault="00553A2F">
            <w:pPr>
              <w:pStyle w:val="ConsPlusNormal"/>
              <w:jc w:val="center"/>
            </w:pPr>
            <w:r>
              <w:t>(расшифровка подписи)</w:t>
            </w:r>
          </w:p>
        </w:tc>
        <w:tc>
          <w:tcPr>
            <w:tcW w:w="437" w:type="dxa"/>
            <w:tcBorders>
              <w:top w:val="nil"/>
              <w:left w:val="nil"/>
              <w:bottom w:val="nil"/>
              <w:right w:val="nil"/>
            </w:tcBorders>
          </w:tcPr>
          <w:p w:rsidR="00553A2F" w:rsidRDefault="00553A2F">
            <w:pPr>
              <w:pStyle w:val="ConsPlusNormal"/>
            </w:pPr>
          </w:p>
        </w:tc>
        <w:tc>
          <w:tcPr>
            <w:tcW w:w="1627" w:type="dxa"/>
            <w:tcBorders>
              <w:top w:val="nil"/>
              <w:left w:val="nil"/>
              <w:bottom w:val="nil"/>
              <w:right w:val="nil"/>
            </w:tcBorders>
          </w:tcPr>
          <w:p w:rsidR="00553A2F" w:rsidRDefault="00553A2F">
            <w:pPr>
              <w:pStyle w:val="ConsPlusNormal"/>
            </w:pPr>
          </w:p>
        </w:tc>
        <w:tc>
          <w:tcPr>
            <w:tcW w:w="340" w:type="dxa"/>
            <w:tcBorders>
              <w:top w:val="nil"/>
              <w:left w:val="nil"/>
              <w:bottom w:val="nil"/>
              <w:right w:val="nil"/>
            </w:tcBorders>
          </w:tcPr>
          <w:p w:rsidR="00553A2F" w:rsidRDefault="00553A2F">
            <w:pPr>
              <w:pStyle w:val="ConsPlusNormal"/>
            </w:pPr>
          </w:p>
        </w:tc>
        <w:tc>
          <w:tcPr>
            <w:tcW w:w="1801" w:type="dxa"/>
            <w:tcBorders>
              <w:top w:val="single" w:sz="4" w:space="0" w:color="auto"/>
              <w:left w:val="nil"/>
              <w:bottom w:val="nil"/>
              <w:right w:val="nil"/>
            </w:tcBorders>
          </w:tcPr>
          <w:p w:rsidR="00553A2F" w:rsidRDefault="00553A2F">
            <w:pPr>
              <w:pStyle w:val="ConsPlusNormal"/>
              <w:jc w:val="center"/>
            </w:pPr>
            <w:r>
              <w:t>(должность)</w:t>
            </w:r>
          </w:p>
        </w:tc>
        <w:tc>
          <w:tcPr>
            <w:tcW w:w="340" w:type="dxa"/>
            <w:tcBorders>
              <w:top w:val="nil"/>
              <w:left w:val="nil"/>
              <w:bottom w:val="nil"/>
              <w:right w:val="nil"/>
            </w:tcBorders>
          </w:tcPr>
          <w:p w:rsidR="00553A2F" w:rsidRDefault="00553A2F">
            <w:pPr>
              <w:pStyle w:val="ConsPlusNormal"/>
            </w:pPr>
          </w:p>
        </w:tc>
        <w:tc>
          <w:tcPr>
            <w:tcW w:w="1297" w:type="dxa"/>
            <w:tcBorders>
              <w:top w:val="single" w:sz="4" w:space="0" w:color="auto"/>
              <w:left w:val="nil"/>
              <w:bottom w:val="nil"/>
              <w:right w:val="nil"/>
            </w:tcBorders>
          </w:tcPr>
          <w:p w:rsidR="00553A2F" w:rsidRDefault="00553A2F">
            <w:pPr>
              <w:pStyle w:val="ConsPlusNormal"/>
              <w:jc w:val="center"/>
            </w:pPr>
            <w:r>
              <w:t>(подпись)</w:t>
            </w:r>
          </w:p>
        </w:tc>
        <w:tc>
          <w:tcPr>
            <w:tcW w:w="340" w:type="dxa"/>
            <w:tcBorders>
              <w:top w:val="nil"/>
              <w:left w:val="nil"/>
              <w:bottom w:val="nil"/>
              <w:right w:val="nil"/>
            </w:tcBorders>
          </w:tcPr>
          <w:p w:rsidR="00553A2F" w:rsidRDefault="00553A2F">
            <w:pPr>
              <w:pStyle w:val="ConsPlusNormal"/>
            </w:pPr>
          </w:p>
        </w:tc>
        <w:tc>
          <w:tcPr>
            <w:tcW w:w="1774" w:type="dxa"/>
            <w:tcBorders>
              <w:top w:val="single" w:sz="4" w:space="0" w:color="auto"/>
              <w:left w:val="nil"/>
              <w:bottom w:val="nil"/>
              <w:right w:val="nil"/>
            </w:tcBorders>
          </w:tcPr>
          <w:p w:rsidR="00553A2F" w:rsidRDefault="00553A2F">
            <w:pPr>
              <w:pStyle w:val="ConsPlusNormal"/>
              <w:jc w:val="center"/>
            </w:pPr>
            <w:r>
              <w:t>(расшифровка подписи)</w:t>
            </w:r>
          </w:p>
        </w:tc>
      </w:tr>
      <w:tr w:rsidR="00553A2F">
        <w:tc>
          <w:tcPr>
            <w:tcW w:w="3834" w:type="dxa"/>
            <w:gridSpan w:val="3"/>
            <w:tcBorders>
              <w:top w:val="nil"/>
              <w:left w:val="nil"/>
              <w:bottom w:val="nil"/>
              <w:right w:val="nil"/>
            </w:tcBorders>
          </w:tcPr>
          <w:p w:rsidR="00553A2F" w:rsidRDefault="00553A2F">
            <w:pPr>
              <w:pStyle w:val="ConsPlusNormal"/>
            </w:pPr>
          </w:p>
        </w:tc>
        <w:tc>
          <w:tcPr>
            <w:tcW w:w="1666" w:type="dxa"/>
            <w:gridSpan w:val="2"/>
            <w:tcBorders>
              <w:top w:val="nil"/>
              <w:left w:val="nil"/>
              <w:bottom w:val="nil"/>
              <w:right w:val="nil"/>
            </w:tcBorders>
          </w:tcPr>
          <w:p w:rsidR="00553A2F" w:rsidRDefault="00553A2F">
            <w:pPr>
              <w:pStyle w:val="ConsPlusNormal"/>
              <w:jc w:val="both"/>
            </w:pPr>
            <w:r>
              <w:t>М.П.</w:t>
            </w:r>
          </w:p>
        </w:tc>
        <w:tc>
          <w:tcPr>
            <w:tcW w:w="437" w:type="dxa"/>
            <w:tcBorders>
              <w:top w:val="nil"/>
              <w:left w:val="nil"/>
              <w:bottom w:val="nil"/>
              <w:right w:val="nil"/>
            </w:tcBorders>
          </w:tcPr>
          <w:p w:rsidR="00553A2F" w:rsidRDefault="00553A2F">
            <w:pPr>
              <w:pStyle w:val="ConsPlusNormal"/>
            </w:pPr>
          </w:p>
        </w:tc>
        <w:tc>
          <w:tcPr>
            <w:tcW w:w="1644" w:type="dxa"/>
            <w:tcBorders>
              <w:top w:val="nil"/>
              <w:left w:val="nil"/>
              <w:bottom w:val="nil"/>
              <w:right w:val="nil"/>
            </w:tcBorders>
          </w:tcPr>
          <w:p w:rsidR="00553A2F" w:rsidRDefault="00553A2F">
            <w:pPr>
              <w:pStyle w:val="ConsPlusNormal"/>
            </w:pPr>
          </w:p>
        </w:tc>
        <w:tc>
          <w:tcPr>
            <w:tcW w:w="437" w:type="dxa"/>
            <w:tcBorders>
              <w:top w:val="nil"/>
              <w:left w:val="nil"/>
              <w:bottom w:val="nil"/>
              <w:right w:val="nil"/>
            </w:tcBorders>
          </w:tcPr>
          <w:p w:rsidR="00553A2F" w:rsidRDefault="00553A2F">
            <w:pPr>
              <w:pStyle w:val="ConsPlusNormal"/>
            </w:pPr>
          </w:p>
        </w:tc>
        <w:tc>
          <w:tcPr>
            <w:tcW w:w="3768" w:type="dxa"/>
            <w:gridSpan w:val="3"/>
            <w:tcBorders>
              <w:top w:val="nil"/>
              <w:left w:val="nil"/>
              <w:bottom w:val="nil"/>
              <w:right w:val="nil"/>
            </w:tcBorders>
          </w:tcPr>
          <w:p w:rsidR="00553A2F" w:rsidRDefault="00553A2F">
            <w:pPr>
              <w:pStyle w:val="ConsPlusNormal"/>
            </w:pPr>
          </w:p>
        </w:tc>
        <w:tc>
          <w:tcPr>
            <w:tcW w:w="1637" w:type="dxa"/>
            <w:gridSpan w:val="2"/>
            <w:tcBorders>
              <w:top w:val="nil"/>
              <w:left w:val="nil"/>
              <w:bottom w:val="nil"/>
              <w:right w:val="nil"/>
            </w:tcBorders>
          </w:tcPr>
          <w:p w:rsidR="00553A2F" w:rsidRDefault="00553A2F">
            <w:pPr>
              <w:pStyle w:val="ConsPlusNormal"/>
              <w:jc w:val="both"/>
            </w:pPr>
            <w:r>
              <w:t>М.П.</w:t>
            </w:r>
          </w:p>
        </w:tc>
        <w:tc>
          <w:tcPr>
            <w:tcW w:w="340" w:type="dxa"/>
            <w:tcBorders>
              <w:top w:val="nil"/>
              <w:left w:val="nil"/>
              <w:bottom w:val="nil"/>
              <w:right w:val="nil"/>
            </w:tcBorders>
          </w:tcPr>
          <w:p w:rsidR="00553A2F" w:rsidRDefault="00553A2F">
            <w:pPr>
              <w:pStyle w:val="ConsPlusNormal"/>
            </w:pPr>
          </w:p>
        </w:tc>
        <w:tc>
          <w:tcPr>
            <w:tcW w:w="1774" w:type="dxa"/>
            <w:tcBorders>
              <w:top w:val="nil"/>
              <w:left w:val="nil"/>
              <w:bottom w:val="nil"/>
              <w:right w:val="nil"/>
            </w:tcBorders>
          </w:tcPr>
          <w:p w:rsidR="00553A2F" w:rsidRDefault="00553A2F">
            <w:pPr>
              <w:pStyle w:val="ConsPlusNormal"/>
            </w:pPr>
          </w:p>
        </w:tc>
      </w:tr>
      <w:tr w:rsidR="00553A2F">
        <w:tc>
          <w:tcPr>
            <w:tcW w:w="3834" w:type="dxa"/>
            <w:gridSpan w:val="3"/>
            <w:tcBorders>
              <w:top w:val="nil"/>
              <w:left w:val="nil"/>
              <w:bottom w:val="nil"/>
              <w:right w:val="nil"/>
            </w:tcBorders>
          </w:tcPr>
          <w:p w:rsidR="00553A2F" w:rsidRDefault="00553A2F">
            <w:pPr>
              <w:pStyle w:val="ConsPlusNormal"/>
            </w:pPr>
            <w:r>
              <w:t>"__" _______ 20__ г.</w:t>
            </w:r>
          </w:p>
        </w:tc>
        <w:tc>
          <w:tcPr>
            <w:tcW w:w="340" w:type="dxa"/>
            <w:tcBorders>
              <w:top w:val="nil"/>
              <w:left w:val="nil"/>
              <w:bottom w:val="nil"/>
              <w:right w:val="nil"/>
            </w:tcBorders>
          </w:tcPr>
          <w:p w:rsidR="00553A2F" w:rsidRDefault="00553A2F">
            <w:pPr>
              <w:pStyle w:val="ConsPlusNormal"/>
            </w:pPr>
          </w:p>
        </w:tc>
        <w:tc>
          <w:tcPr>
            <w:tcW w:w="1326" w:type="dxa"/>
            <w:tcBorders>
              <w:top w:val="nil"/>
              <w:left w:val="nil"/>
              <w:bottom w:val="nil"/>
              <w:right w:val="nil"/>
            </w:tcBorders>
          </w:tcPr>
          <w:p w:rsidR="00553A2F" w:rsidRDefault="00553A2F">
            <w:pPr>
              <w:pStyle w:val="ConsPlusNormal"/>
            </w:pPr>
          </w:p>
        </w:tc>
        <w:tc>
          <w:tcPr>
            <w:tcW w:w="437" w:type="dxa"/>
            <w:tcBorders>
              <w:top w:val="nil"/>
              <w:left w:val="nil"/>
              <w:bottom w:val="nil"/>
              <w:right w:val="nil"/>
            </w:tcBorders>
          </w:tcPr>
          <w:p w:rsidR="00553A2F" w:rsidRDefault="00553A2F">
            <w:pPr>
              <w:pStyle w:val="ConsPlusNormal"/>
            </w:pPr>
          </w:p>
        </w:tc>
        <w:tc>
          <w:tcPr>
            <w:tcW w:w="1644" w:type="dxa"/>
            <w:tcBorders>
              <w:top w:val="nil"/>
              <w:left w:val="nil"/>
              <w:bottom w:val="nil"/>
              <w:right w:val="nil"/>
            </w:tcBorders>
          </w:tcPr>
          <w:p w:rsidR="00553A2F" w:rsidRDefault="00553A2F">
            <w:pPr>
              <w:pStyle w:val="ConsPlusNormal"/>
            </w:pPr>
          </w:p>
        </w:tc>
        <w:tc>
          <w:tcPr>
            <w:tcW w:w="437" w:type="dxa"/>
            <w:tcBorders>
              <w:top w:val="nil"/>
              <w:left w:val="nil"/>
              <w:bottom w:val="nil"/>
              <w:right w:val="nil"/>
            </w:tcBorders>
          </w:tcPr>
          <w:p w:rsidR="00553A2F" w:rsidRDefault="00553A2F">
            <w:pPr>
              <w:pStyle w:val="ConsPlusNormal"/>
            </w:pPr>
          </w:p>
        </w:tc>
        <w:tc>
          <w:tcPr>
            <w:tcW w:w="3768" w:type="dxa"/>
            <w:gridSpan w:val="3"/>
            <w:tcBorders>
              <w:top w:val="nil"/>
              <w:left w:val="nil"/>
              <w:bottom w:val="nil"/>
              <w:right w:val="nil"/>
            </w:tcBorders>
          </w:tcPr>
          <w:p w:rsidR="00553A2F" w:rsidRDefault="00553A2F">
            <w:pPr>
              <w:pStyle w:val="ConsPlusNormal"/>
            </w:pPr>
            <w:r>
              <w:t>"__" _______ 20__ г.</w:t>
            </w:r>
          </w:p>
        </w:tc>
        <w:tc>
          <w:tcPr>
            <w:tcW w:w="340" w:type="dxa"/>
            <w:tcBorders>
              <w:top w:val="nil"/>
              <w:left w:val="nil"/>
              <w:bottom w:val="nil"/>
              <w:right w:val="nil"/>
            </w:tcBorders>
          </w:tcPr>
          <w:p w:rsidR="00553A2F" w:rsidRDefault="00553A2F">
            <w:pPr>
              <w:pStyle w:val="ConsPlusNormal"/>
            </w:pPr>
          </w:p>
        </w:tc>
        <w:tc>
          <w:tcPr>
            <w:tcW w:w="3411" w:type="dxa"/>
            <w:gridSpan w:val="3"/>
            <w:tcBorders>
              <w:top w:val="nil"/>
              <w:left w:val="nil"/>
              <w:bottom w:val="nil"/>
              <w:right w:val="nil"/>
            </w:tcBorders>
          </w:tcPr>
          <w:p w:rsidR="00553A2F" w:rsidRDefault="00553A2F">
            <w:pPr>
              <w:pStyle w:val="ConsPlusNormal"/>
              <w:jc w:val="right"/>
            </w:pPr>
            <w:r>
              <w:t>Номер страницы _____</w:t>
            </w:r>
          </w:p>
          <w:p w:rsidR="00553A2F" w:rsidRDefault="00553A2F">
            <w:pPr>
              <w:pStyle w:val="ConsPlusNormal"/>
              <w:jc w:val="right"/>
            </w:pPr>
            <w:r>
              <w:t>Всего страниц _____</w:t>
            </w:r>
          </w:p>
        </w:tc>
      </w:tr>
    </w:tbl>
    <w:p w:rsidR="00553A2F" w:rsidRDefault="00553A2F">
      <w:pPr>
        <w:pStyle w:val="ConsPlusNormal"/>
        <w:sectPr w:rsidR="00553A2F">
          <w:pgSz w:w="16838" w:h="11905" w:orient="landscape"/>
          <w:pgMar w:top="1701" w:right="1134" w:bottom="850" w:left="1134" w:header="0" w:footer="0" w:gutter="0"/>
          <w:cols w:space="720"/>
          <w:titlePg/>
        </w:sectPr>
      </w:pPr>
    </w:p>
    <w:p w:rsidR="00553A2F" w:rsidRDefault="00553A2F">
      <w:pPr>
        <w:pStyle w:val="ConsPlusNormal"/>
        <w:jc w:val="both"/>
      </w:pPr>
    </w:p>
    <w:p w:rsidR="00553A2F" w:rsidRDefault="00553A2F">
      <w:pPr>
        <w:pStyle w:val="ConsPlusNormal"/>
        <w:jc w:val="both"/>
      </w:pPr>
    </w:p>
    <w:p w:rsidR="00553A2F" w:rsidRDefault="00553A2F">
      <w:pPr>
        <w:pStyle w:val="ConsPlusNormal"/>
        <w:jc w:val="both"/>
      </w:pPr>
    </w:p>
    <w:p w:rsidR="00553A2F" w:rsidRDefault="00553A2F">
      <w:pPr>
        <w:pStyle w:val="ConsPlusNormal"/>
        <w:jc w:val="both"/>
      </w:pPr>
    </w:p>
    <w:p w:rsidR="00553A2F" w:rsidRDefault="00553A2F">
      <w:pPr>
        <w:pStyle w:val="ConsPlusNormal"/>
        <w:jc w:val="both"/>
      </w:pPr>
    </w:p>
    <w:p w:rsidR="00553A2F" w:rsidRDefault="00553A2F">
      <w:pPr>
        <w:pStyle w:val="ConsPlusNormal"/>
        <w:jc w:val="right"/>
        <w:outlineLvl w:val="1"/>
      </w:pPr>
      <w:r>
        <w:t>Приложение N 7</w:t>
      </w:r>
    </w:p>
    <w:p w:rsidR="00553A2F" w:rsidRDefault="00553A2F">
      <w:pPr>
        <w:pStyle w:val="ConsPlusNormal"/>
        <w:jc w:val="right"/>
      </w:pPr>
      <w:r>
        <w:t xml:space="preserve">к Порядку учета </w:t>
      </w:r>
      <w:proofErr w:type="gramStart"/>
      <w:r>
        <w:t>Федеральным</w:t>
      </w:r>
      <w:proofErr w:type="gramEnd"/>
    </w:p>
    <w:p w:rsidR="00553A2F" w:rsidRDefault="00553A2F">
      <w:pPr>
        <w:pStyle w:val="ConsPlusNormal"/>
        <w:jc w:val="right"/>
      </w:pPr>
      <w:r>
        <w:t>казначейством поступлений</w:t>
      </w:r>
    </w:p>
    <w:p w:rsidR="00553A2F" w:rsidRDefault="00553A2F">
      <w:pPr>
        <w:pStyle w:val="ConsPlusNormal"/>
        <w:jc w:val="right"/>
      </w:pPr>
      <w:r>
        <w:t>в бюджетную систему</w:t>
      </w:r>
    </w:p>
    <w:p w:rsidR="00553A2F" w:rsidRDefault="00553A2F">
      <w:pPr>
        <w:pStyle w:val="ConsPlusNormal"/>
        <w:jc w:val="right"/>
      </w:pPr>
      <w:r>
        <w:t>Российской Федерации</w:t>
      </w:r>
    </w:p>
    <w:p w:rsidR="00553A2F" w:rsidRDefault="00553A2F">
      <w:pPr>
        <w:pStyle w:val="ConsPlusNormal"/>
        <w:jc w:val="right"/>
      </w:pPr>
      <w:r>
        <w:t>и их распределения</w:t>
      </w:r>
    </w:p>
    <w:p w:rsidR="00553A2F" w:rsidRDefault="00553A2F">
      <w:pPr>
        <w:pStyle w:val="ConsPlusNormal"/>
        <w:jc w:val="right"/>
      </w:pPr>
      <w:r>
        <w:t xml:space="preserve">между бюджетами </w:t>
      </w:r>
      <w:proofErr w:type="gramStart"/>
      <w:r>
        <w:t>бюджетной</w:t>
      </w:r>
      <w:proofErr w:type="gramEnd"/>
    </w:p>
    <w:p w:rsidR="00553A2F" w:rsidRDefault="00553A2F">
      <w:pPr>
        <w:pStyle w:val="ConsPlusNormal"/>
        <w:jc w:val="right"/>
      </w:pPr>
      <w:r>
        <w:t>системы Российской Федерации,</w:t>
      </w:r>
    </w:p>
    <w:p w:rsidR="00553A2F" w:rsidRDefault="00553A2F">
      <w:pPr>
        <w:pStyle w:val="ConsPlusNormal"/>
        <w:jc w:val="right"/>
      </w:pPr>
      <w:proofErr w:type="gramStart"/>
      <w:r>
        <w:t>утвержденному</w:t>
      </w:r>
      <w:proofErr w:type="gramEnd"/>
      <w:r>
        <w:t xml:space="preserve"> приказом</w:t>
      </w:r>
    </w:p>
    <w:p w:rsidR="00553A2F" w:rsidRDefault="00553A2F">
      <w:pPr>
        <w:pStyle w:val="ConsPlusNormal"/>
        <w:jc w:val="right"/>
      </w:pPr>
      <w:r>
        <w:t>Министерства финансов</w:t>
      </w:r>
    </w:p>
    <w:p w:rsidR="00553A2F" w:rsidRDefault="00553A2F">
      <w:pPr>
        <w:pStyle w:val="ConsPlusNormal"/>
        <w:jc w:val="right"/>
      </w:pPr>
      <w:r>
        <w:t>Российской Федерации</w:t>
      </w:r>
    </w:p>
    <w:p w:rsidR="00553A2F" w:rsidRDefault="00553A2F">
      <w:pPr>
        <w:pStyle w:val="ConsPlusNormal"/>
        <w:jc w:val="right"/>
      </w:pPr>
      <w:r>
        <w:t>от 29.12.2022 N 198н</w:t>
      </w:r>
    </w:p>
    <w:p w:rsidR="00553A2F" w:rsidRDefault="00553A2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553A2F">
        <w:tc>
          <w:tcPr>
            <w:tcW w:w="9071" w:type="dxa"/>
            <w:tcBorders>
              <w:top w:val="nil"/>
              <w:left w:val="nil"/>
              <w:bottom w:val="nil"/>
              <w:right w:val="nil"/>
            </w:tcBorders>
          </w:tcPr>
          <w:p w:rsidR="00553A2F" w:rsidRDefault="00553A2F">
            <w:pPr>
              <w:pStyle w:val="ConsPlusNormal"/>
              <w:jc w:val="center"/>
            </w:pPr>
            <w:bookmarkStart w:id="51" w:name="P1632"/>
            <w:bookmarkEnd w:id="51"/>
            <w:r>
              <w:t>СВЕДЕНИЯ</w:t>
            </w:r>
          </w:p>
          <w:p w:rsidR="00553A2F" w:rsidRDefault="00553A2F">
            <w:pPr>
              <w:pStyle w:val="ConsPlusNormal"/>
              <w:jc w:val="center"/>
            </w:pPr>
            <w:r>
              <w:t>о нормативах распределения поступлений между бюджетами</w:t>
            </w:r>
          </w:p>
        </w:tc>
      </w:tr>
    </w:tbl>
    <w:p w:rsidR="00553A2F" w:rsidRDefault="00553A2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3005"/>
        <w:gridCol w:w="1757"/>
        <w:gridCol w:w="1237"/>
      </w:tblGrid>
      <w:tr w:rsidR="00553A2F">
        <w:tc>
          <w:tcPr>
            <w:tcW w:w="3061" w:type="dxa"/>
            <w:vMerge w:val="restart"/>
            <w:tcBorders>
              <w:top w:val="nil"/>
              <w:left w:val="nil"/>
              <w:bottom w:val="nil"/>
              <w:right w:val="nil"/>
            </w:tcBorders>
          </w:tcPr>
          <w:p w:rsidR="00553A2F" w:rsidRDefault="00553A2F">
            <w:pPr>
              <w:pStyle w:val="ConsPlusNormal"/>
            </w:pPr>
          </w:p>
        </w:tc>
        <w:tc>
          <w:tcPr>
            <w:tcW w:w="3005" w:type="dxa"/>
            <w:vMerge w:val="restart"/>
            <w:tcBorders>
              <w:top w:val="nil"/>
              <w:left w:val="nil"/>
              <w:bottom w:val="nil"/>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pPr>
          </w:p>
        </w:tc>
        <w:tc>
          <w:tcPr>
            <w:tcW w:w="1237" w:type="dxa"/>
            <w:tcBorders>
              <w:top w:val="single" w:sz="4" w:space="0" w:color="auto"/>
              <w:left w:val="single" w:sz="4" w:space="0" w:color="auto"/>
              <w:bottom w:val="single" w:sz="4" w:space="0" w:color="auto"/>
              <w:right w:val="single" w:sz="4" w:space="0" w:color="auto"/>
            </w:tcBorders>
          </w:tcPr>
          <w:p w:rsidR="00553A2F" w:rsidRDefault="00553A2F">
            <w:pPr>
              <w:pStyle w:val="ConsPlusNormal"/>
              <w:jc w:val="center"/>
            </w:pPr>
            <w:r>
              <w:t>Коды</w:t>
            </w:r>
          </w:p>
        </w:tc>
      </w:tr>
      <w:tr w:rsidR="00553A2F">
        <w:tc>
          <w:tcPr>
            <w:tcW w:w="3061" w:type="dxa"/>
            <w:vMerge/>
            <w:tcBorders>
              <w:top w:val="nil"/>
              <w:left w:val="nil"/>
              <w:bottom w:val="nil"/>
              <w:right w:val="nil"/>
            </w:tcBorders>
          </w:tcPr>
          <w:p w:rsidR="00553A2F" w:rsidRDefault="00553A2F">
            <w:pPr>
              <w:pStyle w:val="ConsPlusNormal"/>
            </w:pPr>
          </w:p>
        </w:tc>
        <w:tc>
          <w:tcPr>
            <w:tcW w:w="3005" w:type="dxa"/>
            <w:vMerge/>
            <w:tcBorders>
              <w:top w:val="nil"/>
              <w:left w:val="nil"/>
              <w:bottom w:val="nil"/>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jc w:val="right"/>
            </w:pPr>
            <w:r>
              <w:t>Форма по КФД</w:t>
            </w:r>
          </w:p>
        </w:tc>
        <w:tc>
          <w:tcPr>
            <w:tcW w:w="1237" w:type="dxa"/>
            <w:tcBorders>
              <w:top w:val="single" w:sz="4" w:space="0" w:color="auto"/>
              <w:left w:val="single" w:sz="4" w:space="0" w:color="auto"/>
              <w:bottom w:val="single" w:sz="4" w:space="0" w:color="auto"/>
              <w:right w:val="single" w:sz="4" w:space="0" w:color="auto"/>
            </w:tcBorders>
          </w:tcPr>
          <w:p w:rsidR="00553A2F" w:rsidRDefault="00553A2F">
            <w:pPr>
              <w:pStyle w:val="ConsPlusNormal"/>
              <w:jc w:val="center"/>
            </w:pPr>
            <w:r>
              <w:t>0531457</w:t>
            </w:r>
          </w:p>
        </w:tc>
      </w:tr>
      <w:tr w:rsidR="00553A2F">
        <w:tc>
          <w:tcPr>
            <w:tcW w:w="3061" w:type="dxa"/>
            <w:tcBorders>
              <w:top w:val="nil"/>
              <w:left w:val="nil"/>
              <w:bottom w:val="nil"/>
              <w:right w:val="nil"/>
            </w:tcBorders>
          </w:tcPr>
          <w:p w:rsidR="00553A2F" w:rsidRDefault="00553A2F">
            <w:pPr>
              <w:pStyle w:val="ConsPlusNormal"/>
            </w:pPr>
          </w:p>
        </w:tc>
        <w:tc>
          <w:tcPr>
            <w:tcW w:w="3005" w:type="dxa"/>
            <w:tcBorders>
              <w:top w:val="nil"/>
              <w:left w:val="nil"/>
              <w:bottom w:val="nil"/>
              <w:right w:val="nil"/>
            </w:tcBorders>
          </w:tcPr>
          <w:p w:rsidR="00553A2F" w:rsidRDefault="00553A2F">
            <w:pPr>
              <w:pStyle w:val="ConsPlusNormal"/>
              <w:jc w:val="center"/>
            </w:pPr>
            <w:r>
              <w:t>на 20__ г.</w:t>
            </w:r>
          </w:p>
        </w:tc>
        <w:tc>
          <w:tcPr>
            <w:tcW w:w="1757" w:type="dxa"/>
            <w:tcBorders>
              <w:top w:val="nil"/>
              <w:left w:val="nil"/>
              <w:bottom w:val="nil"/>
              <w:right w:val="single" w:sz="4" w:space="0" w:color="auto"/>
            </w:tcBorders>
            <w:vAlign w:val="bottom"/>
          </w:tcPr>
          <w:p w:rsidR="00553A2F" w:rsidRDefault="00553A2F">
            <w:pPr>
              <w:pStyle w:val="ConsPlusNormal"/>
              <w:jc w:val="right"/>
            </w:pPr>
            <w:r>
              <w:t>Дата</w:t>
            </w:r>
          </w:p>
        </w:tc>
        <w:tc>
          <w:tcPr>
            <w:tcW w:w="1237" w:type="dxa"/>
            <w:tcBorders>
              <w:top w:val="single" w:sz="4" w:space="0" w:color="auto"/>
              <w:left w:val="single" w:sz="4" w:space="0" w:color="auto"/>
              <w:bottom w:val="single" w:sz="4" w:space="0" w:color="auto"/>
              <w:right w:val="single" w:sz="4" w:space="0" w:color="auto"/>
            </w:tcBorders>
          </w:tcPr>
          <w:p w:rsidR="00553A2F" w:rsidRDefault="00553A2F">
            <w:pPr>
              <w:pStyle w:val="ConsPlusNormal"/>
            </w:pPr>
          </w:p>
        </w:tc>
      </w:tr>
      <w:tr w:rsidR="00553A2F">
        <w:tc>
          <w:tcPr>
            <w:tcW w:w="3061" w:type="dxa"/>
            <w:tcBorders>
              <w:top w:val="nil"/>
              <w:left w:val="nil"/>
              <w:bottom w:val="nil"/>
              <w:right w:val="nil"/>
            </w:tcBorders>
            <w:vAlign w:val="bottom"/>
          </w:tcPr>
          <w:p w:rsidR="00553A2F" w:rsidRDefault="00553A2F">
            <w:pPr>
              <w:pStyle w:val="ConsPlusNormal"/>
            </w:pPr>
            <w:r>
              <w:t>Наименование финансового органа (органа управления государственным внебюджетным фондом)</w:t>
            </w:r>
          </w:p>
        </w:tc>
        <w:tc>
          <w:tcPr>
            <w:tcW w:w="3005" w:type="dxa"/>
            <w:tcBorders>
              <w:top w:val="nil"/>
              <w:left w:val="nil"/>
              <w:bottom w:val="single" w:sz="4" w:space="0" w:color="auto"/>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jc w:val="right"/>
            </w:pPr>
            <w:r>
              <w:t>по ОКПО</w:t>
            </w:r>
          </w:p>
        </w:tc>
        <w:tc>
          <w:tcPr>
            <w:tcW w:w="1237" w:type="dxa"/>
            <w:tcBorders>
              <w:top w:val="single" w:sz="4" w:space="0" w:color="auto"/>
              <w:left w:val="single" w:sz="4" w:space="0" w:color="auto"/>
              <w:bottom w:val="single" w:sz="4" w:space="0" w:color="auto"/>
              <w:right w:val="single" w:sz="4" w:space="0" w:color="auto"/>
            </w:tcBorders>
          </w:tcPr>
          <w:p w:rsidR="00553A2F" w:rsidRDefault="00553A2F">
            <w:pPr>
              <w:pStyle w:val="ConsPlusNormal"/>
            </w:pPr>
          </w:p>
        </w:tc>
      </w:tr>
      <w:tr w:rsidR="00553A2F">
        <w:tc>
          <w:tcPr>
            <w:tcW w:w="3061" w:type="dxa"/>
            <w:tcBorders>
              <w:top w:val="nil"/>
              <w:left w:val="nil"/>
              <w:bottom w:val="nil"/>
              <w:right w:val="nil"/>
            </w:tcBorders>
            <w:vAlign w:val="bottom"/>
          </w:tcPr>
          <w:p w:rsidR="00553A2F" w:rsidRDefault="00553A2F">
            <w:pPr>
              <w:pStyle w:val="ConsPlusNormal"/>
            </w:pPr>
          </w:p>
        </w:tc>
        <w:tc>
          <w:tcPr>
            <w:tcW w:w="3005" w:type="dxa"/>
            <w:tcBorders>
              <w:top w:val="single" w:sz="4" w:space="0" w:color="auto"/>
              <w:left w:val="nil"/>
              <w:bottom w:val="nil"/>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jc w:val="right"/>
            </w:pPr>
            <w:r>
              <w:t>Номер счета</w:t>
            </w:r>
          </w:p>
        </w:tc>
        <w:tc>
          <w:tcPr>
            <w:tcW w:w="1237" w:type="dxa"/>
            <w:tcBorders>
              <w:top w:val="single" w:sz="4" w:space="0" w:color="auto"/>
              <w:left w:val="single" w:sz="4" w:space="0" w:color="auto"/>
              <w:bottom w:val="single" w:sz="4" w:space="0" w:color="auto"/>
              <w:right w:val="single" w:sz="4" w:space="0" w:color="auto"/>
            </w:tcBorders>
          </w:tcPr>
          <w:p w:rsidR="00553A2F" w:rsidRDefault="00553A2F">
            <w:pPr>
              <w:pStyle w:val="ConsPlusNormal"/>
            </w:pPr>
          </w:p>
        </w:tc>
      </w:tr>
      <w:tr w:rsidR="00553A2F">
        <w:tc>
          <w:tcPr>
            <w:tcW w:w="3061" w:type="dxa"/>
            <w:tcBorders>
              <w:top w:val="nil"/>
              <w:left w:val="nil"/>
              <w:bottom w:val="nil"/>
              <w:right w:val="nil"/>
            </w:tcBorders>
            <w:vAlign w:val="bottom"/>
          </w:tcPr>
          <w:p w:rsidR="00553A2F" w:rsidRDefault="00553A2F">
            <w:pPr>
              <w:pStyle w:val="ConsPlusNormal"/>
            </w:pPr>
            <w:r>
              <w:t>Наименование бюджета</w:t>
            </w:r>
          </w:p>
        </w:tc>
        <w:tc>
          <w:tcPr>
            <w:tcW w:w="3005" w:type="dxa"/>
            <w:tcBorders>
              <w:top w:val="nil"/>
              <w:left w:val="nil"/>
              <w:bottom w:val="single" w:sz="4" w:space="0" w:color="auto"/>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jc w:val="right"/>
            </w:pPr>
            <w:r>
              <w:t xml:space="preserve">по </w:t>
            </w:r>
            <w:hyperlink r:id="rId96">
              <w:r>
                <w:rPr>
                  <w:color w:val="0000FF"/>
                </w:rPr>
                <w:t>ОКТМО</w:t>
              </w:r>
            </w:hyperlink>
          </w:p>
        </w:tc>
        <w:tc>
          <w:tcPr>
            <w:tcW w:w="1237" w:type="dxa"/>
            <w:tcBorders>
              <w:top w:val="single" w:sz="4" w:space="0" w:color="auto"/>
              <w:left w:val="single" w:sz="4" w:space="0" w:color="auto"/>
              <w:bottom w:val="single" w:sz="4" w:space="0" w:color="auto"/>
              <w:right w:val="single" w:sz="4" w:space="0" w:color="auto"/>
            </w:tcBorders>
          </w:tcPr>
          <w:p w:rsidR="00553A2F" w:rsidRDefault="00553A2F">
            <w:pPr>
              <w:pStyle w:val="ConsPlusNormal"/>
            </w:pPr>
          </w:p>
        </w:tc>
      </w:tr>
      <w:tr w:rsidR="00553A2F">
        <w:tc>
          <w:tcPr>
            <w:tcW w:w="3061" w:type="dxa"/>
            <w:tcBorders>
              <w:top w:val="nil"/>
              <w:left w:val="nil"/>
              <w:bottom w:val="nil"/>
              <w:right w:val="nil"/>
            </w:tcBorders>
            <w:vAlign w:val="bottom"/>
          </w:tcPr>
          <w:p w:rsidR="00553A2F" w:rsidRDefault="00553A2F">
            <w:pPr>
              <w:pStyle w:val="ConsPlusNormal"/>
            </w:pPr>
            <w:r>
              <w:t>Наименование органа Федерального казначейства</w:t>
            </w:r>
          </w:p>
        </w:tc>
        <w:tc>
          <w:tcPr>
            <w:tcW w:w="3005" w:type="dxa"/>
            <w:tcBorders>
              <w:top w:val="single" w:sz="4" w:space="0" w:color="auto"/>
              <w:left w:val="nil"/>
              <w:bottom w:val="single" w:sz="4" w:space="0" w:color="auto"/>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jc w:val="right"/>
            </w:pPr>
            <w:r>
              <w:t>по КОФК</w:t>
            </w:r>
          </w:p>
        </w:tc>
        <w:tc>
          <w:tcPr>
            <w:tcW w:w="1237" w:type="dxa"/>
            <w:tcBorders>
              <w:top w:val="single" w:sz="4" w:space="0" w:color="auto"/>
              <w:left w:val="single" w:sz="4" w:space="0" w:color="auto"/>
              <w:bottom w:val="single" w:sz="4" w:space="0" w:color="auto"/>
              <w:right w:val="single" w:sz="4" w:space="0" w:color="auto"/>
            </w:tcBorders>
          </w:tcPr>
          <w:p w:rsidR="00553A2F" w:rsidRDefault="00553A2F">
            <w:pPr>
              <w:pStyle w:val="ConsPlusNormal"/>
            </w:pPr>
          </w:p>
        </w:tc>
      </w:tr>
      <w:tr w:rsidR="00553A2F">
        <w:tc>
          <w:tcPr>
            <w:tcW w:w="3061" w:type="dxa"/>
            <w:tcBorders>
              <w:top w:val="nil"/>
              <w:left w:val="nil"/>
              <w:bottom w:val="nil"/>
              <w:right w:val="nil"/>
            </w:tcBorders>
            <w:vAlign w:val="bottom"/>
          </w:tcPr>
          <w:p w:rsidR="00553A2F" w:rsidRDefault="00553A2F">
            <w:pPr>
              <w:pStyle w:val="ConsPlusNormal"/>
            </w:pPr>
            <w:r>
              <w:t>Единица измерения: руб.</w:t>
            </w:r>
          </w:p>
        </w:tc>
        <w:tc>
          <w:tcPr>
            <w:tcW w:w="3005" w:type="dxa"/>
            <w:tcBorders>
              <w:top w:val="single" w:sz="4" w:space="0" w:color="auto"/>
              <w:left w:val="nil"/>
              <w:bottom w:val="nil"/>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jc w:val="right"/>
            </w:pPr>
            <w:r>
              <w:t>по ОКЕИ</w:t>
            </w:r>
          </w:p>
        </w:tc>
        <w:tc>
          <w:tcPr>
            <w:tcW w:w="1237" w:type="dxa"/>
            <w:tcBorders>
              <w:top w:val="single" w:sz="4" w:space="0" w:color="auto"/>
              <w:left w:val="single" w:sz="4" w:space="0" w:color="auto"/>
              <w:bottom w:val="single" w:sz="4" w:space="0" w:color="auto"/>
              <w:right w:val="single" w:sz="4" w:space="0" w:color="auto"/>
            </w:tcBorders>
          </w:tcPr>
          <w:p w:rsidR="00553A2F" w:rsidRDefault="00553A2F">
            <w:pPr>
              <w:pStyle w:val="ConsPlusNormal"/>
              <w:jc w:val="center"/>
            </w:pPr>
            <w:hyperlink r:id="rId97">
              <w:r>
                <w:rPr>
                  <w:color w:val="0000FF"/>
                </w:rPr>
                <w:t>383</w:t>
              </w:r>
            </w:hyperlink>
          </w:p>
        </w:tc>
      </w:tr>
    </w:tbl>
    <w:p w:rsidR="00553A2F" w:rsidRDefault="00553A2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4"/>
        <w:gridCol w:w="1417"/>
        <w:gridCol w:w="1191"/>
        <w:gridCol w:w="2494"/>
        <w:gridCol w:w="850"/>
        <w:gridCol w:w="1247"/>
      </w:tblGrid>
      <w:tr w:rsidR="00553A2F">
        <w:tc>
          <w:tcPr>
            <w:tcW w:w="1077" w:type="dxa"/>
            <w:vMerge w:val="restart"/>
            <w:tcBorders>
              <w:left w:val="nil"/>
            </w:tcBorders>
          </w:tcPr>
          <w:p w:rsidR="00553A2F" w:rsidRDefault="00553A2F">
            <w:pPr>
              <w:pStyle w:val="ConsPlusNormal"/>
              <w:jc w:val="center"/>
            </w:pPr>
            <w:r>
              <w:t>Наименование показателя</w:t>
            </w:r>
          </w:p>
        </w:tc>
        <w:tc>
          <w:tcPr>
            <w:tcW w:w="794" w:type="dxa"/>
            <w:vMerge w:val="restart"/>
          </w:tcPr>
          <w:p w:rsidR="00553A2F" w:rsidRDefault="00553A2F">
            <w:pPr>
              <w:pStyle w:val="ConsPlusNormal"/>
              <w:jc w:val="center"/>
            </w:pPr>
            <w:r>
              <w:t>Код по БК</w:t>
            </w:r>
          </w:p>
        </w:tc>
        <w:tc>
          <w:tcPr>
            <w:tcW w:w="1417" w:type="dxa"/>
            <w:vMerge w:val="restart"/>
          </w:tcPr>
          <w:p w:rsidR="00553A2F" w:rsidRDefault="00553A2F">
            <w:pPr>
              <w:pStyle w:val="ConsPlusNormal"/>
              <w:jc w:val="center"/>
            </w:pPr>
            <w:r>
              <w:t>Норматив (процент) отчислений в бюджет</w:t>
            </w:r>
          </w:p>
        </w:tc>
        <w:tc>
          <w:tcPr>
            <w:tcW w:w="1191" w:type="dxa"/>
            <w:vMerge w:val="restart"/>
          </w:tcPr>
          <w:p w:rsidR="00553A2F" w:rsidRDefault="00553A2F">
            <w:pPr>
              <w:pStyle w:val="ConsPlusNormal"/>
              <w:jc w:val="center"/>
            </w:pPr>
            <w:r>
              <w:t>Код типа бюджета</w:t>
            </w:r>
          </w:p>
        </w:tc>
        <w:tc>
          <w:tcPr>
            <w:tcW w:w="2494" w:type="dxa"/>
            <w:vMerge w:val="restart"/>
          </w:tcPr>
          <w:p w:rsidR="00553A2F" w:rsidRDefault="00553A2F">
            <w:pPr>
              <w:pStyle w:val="ConsPlusNormal"/>
              <w:jc w:val="center"/>
            </w:pPr>
            <w:r>
              <w:t xml:space="preserve">Код по </w:t>
            </w:r>
            <w:hyperlink r:id="rId98">
              <w:r>
                <w:rPr>
                  <w:color w:val="0000FF"/>
                </w:rPr>
                <w:t>ОКТМО</w:t>
              </w:r>
            </w:hyperlink>
            <w:r>
              <w:t xml:space="preserve"> муниципального образования, для которого установлен норматив</w:t>
            </w:r>
          </w:p>
        </w:tc>
        <w:tc>
          <w:tcPr>
            <w:tcW w:w="2097" w:type="dxa"/>
            <w:gridSpan w:val="2"/>
            <w:tcBorders>
              <w:right w:val="nil"/>
            </w:tcBorders>
          </w:tcPr>
          <w:p w:rsidR="00553A2F" w:rsidRDefault="00553A2F">
            <w:pPr>
              <w:pStyle w:val="ConsPlusNormal"/>
              <w:jc w:val="center"/>
            </w:pPr>
            <w:r>
              <w:t>Действие норматива</w:t>
            </w:r>
          </w:p>
        </w:tc>
      </w:tr>
      <w:tr w:rsidR="00553A2F">
        <w:tc>
          <w:tcPr>
            <w:tcW w:w="1077" w:type="dxa"/>
            <w:vMerge/>
            <w:tcBorders>
              <w:left w:val="nil"/>
            </w:tcBorders>
          </w:tcPr>
          <w:p w:rsidR="00553A2F" w:rsidRDefault="00553A2F">
            <w:pPr>
              <w:pStyle w:val="ConsPlusNormal"/>
            </w:pPr>
          </w:p>
        </w:tc>
        <w:tc>
          <w:tcPr>
            <w:tcW w:w="794" w:type="dxa"/>
            <w:vMerge/>
          </w:tcPr>
          <w:p w:rsidR="00553A2F" w:rsidRDefault="00553A2F">
            <w:pPr>
              <w:pStyle w:val="ConsPlusNormal"/>
            </w:pPr>
          </w:p>
        </w:tc>
        <w:tc>
          <w:tcPr>
            <w:tcW w:w="1417" w:type="dxa"/>
            <w:vMerge/>
          </w:tcPr>
          <w:p w:rsidR="00553A2F" w:rsidRDefault="00553A2F">
            <w:pPr>
              <w:pStyle w:val="ConsPlusNormal"/>
            </w:pPr>
          </w:p>
        </w:tc>
        <w:tc>
          <w:tcPr>
            <w:tcW w:w="1191" w:type="dxa"/>
            <w:vMerge/>
          </w:tcPr>
          <w:p w:rsidR="00553A2F" w:rsidRDefault="00553A2F">
            <w:pPr>
              <w:pStyle w:val="ConsPlusNormal"/>
            </w:pPr>
          </w:p>
        </w:tc>
        <w:tc>
          <w:tcPr>
            <w:tcW w:w="2494" w:type="dxa"/>
            <w:vMerge/>
          </w:tcPr>
          <w:p w:rsidR="00553A2F" w:rsidRDefault="00553A2F">
            <w:pPr>
              <w:pStyle w:val="ConsPlusNormal"/>
            </w:pPr>
          </w:p>
        </w:tc>
        <w:tc>
          <w:tcPr>
            <w:tcW w:w="850" w:type="dxa"/>
          </w:tcPr>
          <w:p w:rsidR="00553A2F" w:rsidRDefault="00553A2F">
            <w:pPr>
              <w:pStyle w:val="ConsPlusNormal"/>
              <w:jc w:val="center"/>
            </w:pPr>
            <w:r>
              <w:t>дата начала</w:t>
            </w:r>
          </w:p>
        </w:tc>
        <w:tc>
          <w:tcPr>
            <w:tcW w:w="1247" w:type="dxa"/>
            <w:tcBorders>
              <w:right w:val="nil"/>
            </w:tcBorders>
          </w:tcPr>
          <w:p w:rsidR="00553A2F" w:rsidRDefault="00553A2F">
            <w:pPr>
              <w:pStyle w:val="ConsPlusNormal"/>
              <w:jc w:val="center"/>
            </w:pPr>
            <w:r>
              <w:t>дата окончания</w:t>
            </w:r>
          </w:p>
        </w:tc>
      </w:tr>
      <w:tr w:rsidR="00553A2F">
        <w:tc>
          <w:tcPr>
            <w:tcW w:w="1077" w:type="dxa"/>
            <w:tcBorders>
              <w:left w:val="nil"/>
            </w:tcBorders>
          </w:tcPr>
          <w:p w:rsidR="00553A2F" w:rsidRDefault="00553A2F">
            <w:pPr>
              <w:pStyle w:val="ConsPlusNormal"/>
              <w:jc w:val="center"/>
            </w:pPr>
            <w:r>
              <w:t>1</w:t>
            </w:r>
          </w:p>
        </w:tc>
        <w:tc>
          <w:tcPr>
            <w:tcW w:w="794" w:type="dxa"/>
          </w:tcPr>
          <w:p w:rsidR="00553A2F" w:rsidRDefault="00553A2F">
            <w:pPr>
              <w:pStyle w:val="ConsPlusNormal"/>
              <w:jc w:val="center"/>
            </w:pPr>
            <w:r>
              <w:t>2</w:t>
            </w:r>
          </w:p>
        </w:tc>
        <w:tc>
          <w:tcPr>
            <w:tcW w:w="1417" w:type="dxa"/>
          </w:tcPr>
          <w:p w:rsidR="00553A2F" w:rsidRDefault="00553A2F">
            <w:pPr>
              <w:pStyle w:val="ConsPlusNormal"/>
              <w:jc w:val="center"/>
            </w:pPr>
            <w:r>
              <w:t>3</w:t>
            </w:r>
          </w:p>
        </w:tc>
        <w:tc>
          <w:tcPr>
            <w:tcW w:w="1191" w:type="dxa"/>
          </w:tcPr>
          <w:p w:rsidR="00553A2F" w:rsidRDefault="00553A2F">
            <w:pPr>
              <w:pStyle w:val="ConsPlusNormal"/>
              <w:jc w:val="center"/>
            </w:pPr>
            <w:r>
              <w:t>4</w:t>
            </w:r>
          </w:p>
        </w:tc>
        <w:tc>
          <w:tcPr>
            <w:tcW w:w="2494" w:type="dxa"/>
          </w:tcPr>
          <w:p w:rsidR="00553A2F" w:rsidRDefault="00553A2F">
            <w:pPr>
              <w:pStyle w:val="ConsPlusNormal"/>
              <w:jc w:val="center"/>
            </w:pPr>
            <w:r>
              <w:t>5</w:t>
            </w:r>
          </w:p>
        </w:tc>
        <w:tc>
          <w:tcPr>
            <w:tcW w:w="850" w:type="dxa"/>
          </w:tcPr>
          <w:p w:rsidR="00553A2F" w:rsidRDefault="00553A2F">
            <w:pPr>
              <w:pStyle w:val="ConsPlusNormal"/>
              <w:jc w:val="center"/>
            </w:pPr>
            <w:r>
              <w:t>6</w:t>
            </w:r>
          </w:p>
        </w:tc>
        <w:tc>
          <w:tcPr>
            <w:tcW w:w="1247" w:type="dxa"/>
            <w:tcBorders>
              <w:right w:val="nil"/>
            </w:tcBorders>
          </w:tcPr>
          <w:p w:rsidR="00553A2F" w:rsidRDefault="00553A2F">
            <w:pPr>
              <w:pStyle w:val="ConsPlusNormal"/>
              <w:jc w:val="center"/>
            </w:pPr>
            <w:r>
              <w:t>7</w:t>
            </w:r>
          </w:p>
        </w:tc>
      </w:tr>
      <w:tr w:rsidR="00553A2F">
        <w:tblPrEx>
          <w:tblBorders>
            <w:right w:val="single" w:sz="4" w:space="0" w:color="auto"/>
          </w:tblBorders>
        </w:tblPrEx>
        <w:tc>
          <w:tcPr>
            <w:tcW w:w="1077" w:type="dxa"/>
            <w:tcBorders>
              <w:left w:val="nil"/>
            </w:tcBorders>
          </w:tcPr>
          <w:p w:rsidR="00553A2F" w:rsidRDefault="00553A2F">
            <w:pPr>
              <w:pStyle w:val="ConsPlusNormal"/>
            </w:pPr>
          </w:p>
        </w:tc>
        <w:tc>
          <w:tcPr>
            <w:tcW w:w="794" w:type="dxa"/>
          </w:tcPr>
          <w:p w:rsidR="00553A2F" w:rsidRDefault="00553A2F">
            <w:pPr>
              <w:pStyle w:val="ConsPlusNormal"/>
            </w:pPr>
          </w:p>
        </w:tc>
        <w:tc>
          <w:tcPr>
            <w:tcW w:w="1417" w:type="dxa"/>
          </w:tcPr>
          <w:p w:rsidR="00553A2F" w:rsidRDefault="00553A2F">
            <w:pPr>
              <w:pStyle w:val="ConsPlusNormal"/>
            </w:pPr>
          </w:p>
        </w:tc>
        <w:tc>
          <w:tcPr>
            <w:tcW w:w="1191" w:type="dxa"/>
          </w:tcPr>
          <w:p w:rsidR="00553A2F" w:rsidRDefault="00553A2F">
            <w:pPr>
              <w:pStyle w:val="ConsPlusNormal"/>
            </w:pPr>
          </w:p>
        </w:tc>
        <w:tc>
          <w:tcPr>
            <w:tcW w:w="2494" w:type="dxa"/>
          </w:tcPr>
          <w:p w:rsidR="00553A2F" w:rsidRDefault="00553A2F">
            <w:pPr>
              <w:pStyle w:val="ConsPlusNormal"/>
            </w:pPr>
          </w:p>
        </w:tc>
        <w:tc>
          <w:tcPr>
            <w:tcW w:w="850" w:type="dxa"/>
          </w:tcPr>
          <w:p w:rsidR="00553A2F" w:rsidRDefault="00553A2F">
            <w:pPr>
              <w:pStyle w:val="ConsPlusNormal"/>
            </w:pPr>
          </w:p>
        </w:tc>
        <w:tc>
          <w:tcPr>
            <w:tcW w:w="1247" w:type="dxa"/>
          </w:tcPr>
          <w:p w:rsidR="00553A2F" w:rsidRDefault="00553A2F">
            <w:pPr>
              <w:pStyle w:val="ConsPlusNormal"/>
            </w:pPr>
          </w:p>
        </w:tc>
      </w:tr>
      <w:tr w:rsidR="00553A2F">
        <w:tblPrEx>
          <w:tblBorders>
            <w:right w:val="single" w:sz="4" w:space="0" w:color="auto"/>
          </w:tblBorders>
        </w:tblPrEx>
        <w:tc>
          <w:tcPr>
            <w:tcW w:w="1077" w:type="dxa"/>
            <w:tcBorders>
              <w:left w:val="nil"/>
            </w:tcBorders>
          </w:tcPr>
          <w:p w:rsidR="00553A2F" w:rsidRDefault="00553A2F">
            <w:pPr>
              <w:pStyle w:val="ConsPlusNormal"/>
            </w:pPr>
          </w:p>
        </w:tc>
        <w:tc>
          <w:tcPr>
            <w:tcW w:w="794" w:type="dxa"/>
          </w:tcPr>
          <w:p w:rsidR="00553A2F" w:rsidRDefault="00553A2F">
            <w:pPr>
              <w:pStyle w:val="ConsPlusNormal"/>
            </w:pPr>
          </w:p>
        </w:tc>
        <w:tc>
          <w:tcPr>
            <w:tcW w:w="1417" w:type="dxa"/>
          </w:tcPr>
          <w:p w:rsidR="00553A2F" w:rsidRDefault="00553A2F">
            <w:pPr>
              <w:pStyle w:val="ConsPlusNormal"/>
            </w:pPr>
          </w:p>
        </w:tc>
        <w:tc>
          <w:tcPr>
            <w:tcW w:w="1191" w:type="dxa"/>
          </w:tcPr>
          <w:p w:rsidR="00553A2F" w:rsidRDefault="00553A2F">
            <w:pPr>
              <w:pStyle w:val="ConsPlusNormal"/>
            </w:pPr>
          </w:p>
        </w:tc>
        <w:tc>
          <w:tcPr>
            <w:tcW w:w="2494" w:type="dxa"/>
          </w:tcPr>
          <w:p w:rsidR="00553A2F" w:rsidRDefault="00553A2F">
            <w:pPr>
              <w:pStyle w:val="ConsPlusNormal"/>
            </w:pPr>
          </w:p>
        </w:tc>
        <w:tc>
          <w:tcPr>
            <w:tcW w:w="850" w:type="dxa"/>
          </w:tcPr>
          <w:p w:rsidR="00553A2F" w:rsidRDefault="00553A2F">
            <w:pPr>
              <w:pStyle w:val="ConsPlusNormal"/>
            </w:pPr>
          </w:p>
        </w:tc>
        <w:tc>
          <w:tcPr>
            <w:tcW w:w="1247" w:type="dxa"/>
          </w:tcPr>
          <w:p w:rsidR="00553A2F" w:rsidRDefault="00553A2F">
            <w:pPr>
              <w:pStyle w:val="ConsPlusNormal"/>
            </w:pPr>
          </w:p>
        </w:tc>
      </w:tr>
      <w:tr w:rsidR="00553A2F">
        <w:tblPrEx>
          <w:tblBorders>
            <w:right w:val="single" w:sz="4" w:space="0" w:color="auto"/>
          </w:tblBorders>
        </w:tblPrEx>
        <w:tc>
          <w:tcPr>
            <w:tcW w:w="1077" w:type="dxa"/>
            <w:tcBorders>
              <w:left w:val="nil"/>
            </w:tcBorders>
          </w:tcPr>
          <w:p w:rsidR="00553A2F" w:rsidRDefault="00553A2F">
            <w:pPr>
              <w:pStyle w:val="ConsPlusNormal"/>
            </w:pPr>
          </w:p>
        </w:tc>
        <w:tc>
          <w:tcPr>
            <w:tcW w:w="794" w:type="dxa"/>
          </w:tcPr>
          <w:p w:rsidR="00553A2F" w:rsidRDefault="00553A2F">
            <w:pPr>
              <w:pStyle w:val="ConsPlusNormal"/>
            </w:pPr>
          </w:p>
        </w:tc>
        <w:tc>
          <w:tcPr>
            <w:tcW w:w="1417" w:type="dxa"/>
          </w:tcPr>
          <w:p w:rsidR="00553A2F" w:rsidRDefault="00553A2F">
            <w:pPr>
              <w:pStyle w:val="ConsPlusNormal"/>
            </w:pPr>
          </w:p>
        </w:tc>
        <w:tc>
          <w:tcPr>
            <w:tcW w:w="1191" w:type="dxa"/>
          </w:tcPr>
          <w:p w:rsidR="00553A2F" w:rsidRDefault="00553A2F">
            <w:pPr>
              <w:pStyle w:val="ConsPlusNormal"/>
            </w:pPr>
          </w:p>
        </w:tc>
        <w:tc>
          <w:tcPr>
            <w:tcW w:w="2494" w:type="dxa"/>
          </w:tcPr>
          <w:p w:rsidR="00553A2F" w:rsidRDefault="00553A2F">
            <w:pPr>
              <w:pStyle w:val="ConsPlusNormal"/>
            </w:pPr>
          </w:p>
        </w:tc>
        <w:tc>
          <w:tcPr>
            <w:tcW w:w="850" w:type="dxa"/>
          </w:tcPr>
          <w:p w:rsidR="00553A2F" w:rsidRDefault="00553A2F">
            <w:pPr>
              <w:pStyle w:val="ConsPlusNormal"/>
            </w:pPr>
          </w:p>
        </w:tc>
        <w:tc>
          <w:tcPr>
            <w:tcW w:w="1247" w:type="dxa"/>
          </w:tcPr>
          <w:p w:rsidR="00553A2F" w:rsidRDefault="00553A2F">
            <w:pPr>
              <w:pStyle w:val="ConsPlusNormal"/>
            </w:pPr>
          </w:p>
        </w:tc>
      </w:tr>
      <w:tr w:rsidR="00553A2F">
        <w:tblPrEx>
          <w:tblBorders>
            <w:right w:val="single" w:sz="4" w:space="0" w:color="auto"/>
          </w:tblBorders>
        </w:tblPrEx>
        <w:tc>
          <w:tcPr>
            <w:tcW w:w="1077" w:type="dxa"/>
            <w:tcBorders>
              <w:left w:val="nil"/>
            </w:tcBorders>
          </w:tcPr>
          <w:p w:rsidR="00553A2F" w:rsidRDefault="00553A2F">
            <w:pPr>
              <w:pStyle w:val="ConsPlusNormal"/>
            </w:pPr>
          </w:p>
        </w:tc>
        <w:tc>
          <w:tcPr>
            <w:tcW w:w="794" w:type="dxa"/>
          </w:tcPr>
          <w:p w:rsidR="00553A2F" w:rsidRDefault="00553A2F">
            <w:pPr>
              <w:pStyle w:val="ConsPlusNormal"/>
            </w:pPr>
          </w:p>
        </w:tc>
        <w:tc>
          <w:tcPr>
            <w:tcW w:w="1417" w:type="dxa"/>
          </w:tcPr>
          <w:p w:rsidR="00553A2F" w:rsidRDefault="00553A2F">
            <w:pPr>
              <w:pStyle w:val="ConsPlusNormal"/>
            </w:pPr>
          </w:p>
        </w:tc>
        <w:tc>
          <w:tcPr>
            <w:tcW w:w="1191" w:type="dxa"/>
          </w:tcPr>
          <w:p w:rsidR="00553A2F" w:rsidRDefault="00553A2F">
            <w:pPr>
              <w:pStyle w:val="ConsPlusNormal"/>
            </w:pPr>
          </w:p>
        </w:tc>
        <w:tc>
          <w:tcPr>
            <w:tcW w:w="2494" w:type="dxa"/>
          </w:tcPr>
          <w:p w:rsidR="00553A2F" w:rsidRDefault="00553A2F">
            <w:pPr>
              <w:pStyle w:val="ConsPlusNormal"/>
            </w:pPr>
          </w:p>
        </w:tc>
        <w:tc>
          <w:tcPr>
            <w:tcW w:w="850" w:type="dxa"/>
          </w:tcPr>
          <w:p w:rsidR="00553A2F" w:rsidRDefault="00553A2F">
            <w:pPr>
              <w:pStyle w:val="ConsPlusNormal"/>
            </w:pPr>
          </w:p>
        </w:tc>
        <w:tc>
          <w:tcPr>
            <w:tcW w:w="1247" w:type="dxa"/>
          </w:tcPr>
          <w:p w:rsidR="00553A2F" w:rsidRDefault="00553A2F">
            <w:pPr>
              <w:pStyle w:val="ConsPlusNormal"/>
            </w:pPr>
          </w:p>
        </w:tc>
      </w:tr>
    </w:tbl>
    <w:p w:rsidR="00553A2F" w:rsidRDefault="00553A2F">
      <w:pPr>
        <w:pStyle w:val="ConsPlusNormal"/>
        <w:jc w:val="both"/>
      </w:pPr>
    </w:p>
    <w:p w:rsidR="00553A2F" w:rsidRDefault="00553A2F">
      <w:pPr>
        <w:pStyle w:val="ConsPlusNormal"/>
        <w:sectPr w:rsidR="00553A2F">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5"/>
        <w:gridCol w:w="340"/>
        <w:gridCol w:w="1622"/>
        <w:gridCol w:w="340"/>
        <w:gridCol w:w="1502"/>
        <w:gridCol w:w="340"/>
        <w:gridCol w:w="2203"/>
        <w:gridCol w:w="340"/>
        <w:gridCol w:w="1728"/>
      </w:tblGrid>
      <w:tr w:rsidR="00553A2F">
        <w:tc>
          <w:tcPr>
            <w:tcW w:w="1875" w:type="dxa"/>
            <w:tcBorders>
              <w:top w:val="nil"/>
              <w:left w:val="nil"/>
              <w:bottom w:val="nil"/>
              <w:right w:val="nil"/>
            </w:tcBorders>
            <w:vAlign w:val="bottom"/>
          </w:tcPr>
          <w:p w:rsidR="00553A2F" w:rsidRDefault="00553A2F">
            <w:pPr>
              <w:pStyle w:val="ConsPlusNormal"/>
            </w:pPr>
            <w:r>
              <w:lastRenderedPageBreak/>
              <w:t>Руководитель (уполномоченное лицо)</w:t>
            </w:r>
          </w:p>
        </w:tc>
        <w:tc>
          <w:tcPr>
            <w:tcW w:w="340" w:type="dxa"/>
            <w:tcBorders>
              <w:top w:val="nil"/>
              <w:left w:val="nil"/>
              <w:bottom w:val="nil"/>
              <w:right w:val="nil"/>
            </w:tcBorders>
          </w:tcPr>
          <w:p w:rsidR="00553A2F" w:rsidRDefault="00553A2F">
            <w:pPr>
              <w:pStyle w:val="ConsPlusNormal"/>
            </w:pPr>
          </w:p>
        </w:tc>
        <w:tc>
          <w:tcPr>
            <w:tcW w:w="1622" w:type="dxa"/>
            <w:tcBorders>
              <w:top w:val="nil"/>
              <w:left w:val="nil"/>
              <w:bottom w:val="single" w:sz="4" w:space="0" w:color="auto"/>
              <w:right w:val="nil"/>
            </w:tcBorders>
          </w:tcPr>
          <w:p w:rsidR="00553A2F" w:rsidRDefault="00553A2F">
            <w:pPr>
              <w:pStyle w:val="ConsPlusNormal"/>
            </w:pPr>
          </w:p>
        </w:tc>
        <w:tc>
          <w:tcPr>
            <w:tcW w:w="340" w:type="dxa"/>
            <w:tcBorders>
              <w:top w:val="nil"/>
              <w:left w:val="nil"/>
              <w:bottom w:val="nil"/>
              <w:right w:val="nil"/>
            </w:tcBorders>
          </w:tcPr>
          <w:p w:rsidR="00553A2F" w:rsidRDefault="00553A2F">
            <w:pPr>
              <w:pStyle w:val="ConsPlusNormal"/>
            </w:pPr>
          </w:p>
        </w:tc>
        <w:tc>
          <w:tcPr>
            <w:tcW w:w="1502" w:type="dxa"/>
            <w:tcBorders>
              <w:top w:val="nil"/>
              <w:left w:val="nil"/>
              <w:bottom w:val="single" w:sz="4" w:space="0" w:color="auto"/>
              <w:right w:val="nil"/>
            </w:tcBorders>
          </w:tcPr>
          <w:p w:rsidR="00553A2F" w:rsidRDefault="00553A2F">
            <w:pPr>
              <w:pStyle w:val="ConsPlusNormal"/>
            </w:pPr>
          </w:p>
        </w:tc>
        <w:tc>
          <w:tcPr>
            <w:tcW w:w="340" w:type="dxa"/>
            <w:tcBorders>
              <w:top w:val="nil"/>
              <w:left w:val="nil"/>
              <w:bottom w:val="nil"/>
              <w:right w:val="nil"/>
            </w:tcBorders>
          </w:tcPr>
          <w:p w:rsidR="00553A2F" w:rsidRDefault="00553A2F">
            <w:pPr>
              <w:pStyle w:val="ConsPlusNormal"/>
            </w:pPr>
          </w:p>
        </w:tc>
        <w:tc>
          <w:tcPr>
            <w:tcW w:w="2203" w:type="dxa"/>
            <w:tcBorders>
              <w:top w:val="nil"/>
              <w:left w:val="nil"/>
              <w:bottom w:val="single" w:sz="4" w:space="0" w:color="auto"/>
              <w:right w:val="nil"/>
            </w:tcBorders>
          </w:tcPr>
          <w:p w:rsidR="00553A2F" w:rsidRDefault="00553A2F">
            <w:pPr>
              <w:pStyle w:val="ConsPlusNormal"/>
            </w:pPr>
          </w:p>
        </w:tc>
        <w:tc>
          <w:tcPr>
            <w:tcW w:w="340" w:type="dxa"/>
            <w:tcBorders>
              <w:top w:val="nil"/>
              <w:left w:val="nil"/>
              <w:bottom w:val="nil"/>
              <w:right w:val="nil"/>
            </w:tcBorders>
          </w:tcPr>
          <w:p w:rsidR="00553A2F" w:rsidRDefault="00553A2F">
            <w:pPr>
              <w:pStyle w:val="ConsPlusNormal"/>
            </w:pPr>
          </w:p>
        </w:tc>
        <w:tc>
          <w:tcPr>
            <w:tcW w:w="1728" w:type="dxa"/>
            <w:tcBorders>
              <w:top w:val="nil"/>
              <w:left w:val="nil"/>
              <w:bottom w:val="nil"/>
              <w:right w:val="nil"/>
            </w:tcBorders>
          </w:tcPr>
          <w:p w:rsidR="00553A2F" w:rsidRDefault="00553A2F">
            <w:pPr>
              <w:pStyle w:val="ConsPlusNormal"/>
            </w:pPr>
          </w:p>
        </w:tc>
      </w:tr>
      <w:tr w:rsidR="00553A2F">
        <w:tc>
          <w:tcPr>
            <w:tcW w:w="1875" w:type="dxa"/>
            <w:tcBorders>
              <w:top w:val="nil"/>
              <w:left w:val="nil"/>
              <w:bottom w:val="nil"/>
              <w:right w:val="nil"/>
            </w:tcBorders>
            <w:vAlign w:val="bottom"/>
          </w:tcPr>
          <w:p w:rsidR="00553A2F" w:rsidRDefault="00553A2F">
            <w:pPr>
              <w:pStyle w:val="ConsPlusNormal"/>
            </w:pPr>
          </w:p>
        </w:tc>
        <w:tc>
          <w:tcPr>
            <w:tcW w:w="340" w:type="dxa"/>
            <w:tcBorders>
              <w:top w:val="nil"/>
              <w:left w:val="nil"/>
              <w:bottom w:val="nil"/>
              <w:right w:val="nil"/>
            </w:tcBorders>
          </w:tcPr>
          <w:p w:rsidR="00553A2F" w:rsidRDefault="00553A2F">
            <w:pPr>
              <w:pStyle w:val="ConsPlusNormal"/>
            </w:pPr>
          </w:p>
        </w:tc>
        <w:tc>
          <w:tcPr>
            <w:tcW w:w="1622" w:type="dxa"/>
            <w:tcBorders>
              <w:top w:val="single" w:sz="4" w:space="0" w:color="auto"/>
              <w:left w:val="nil"/>
              <w:bottom w:val="nil"/>
              <w:right w:val="nil"/>
            </w:tcBorders>
          </w:tcPr>
          <w:p w:rsidR="00553A2F" w:rsidRDefault="00553A2F">
            <w:pPr>
              <w:pStyle w:val="ConsPlusNormal"/>
              <w:jc w:val="center"/>
            </w:pPr>
            <w:r>
              <w:t>(должность)</w:t>
            </w:r>
          </w:p>
        </w:tc>
        <w:tc>
          <w:tcPr>
            <w:tcW w:w="340" w:type="dxa"/>
            <w:tcBorders>
              <w:top w:val="nil"/>
              <w:left w:val="nil"/>
              <w:bottom w:val="nil"/>
              <w:right w:val="nil"/>
            </w:tcBorders>
          </w:tcPr>
          <w:p w:rsidR="00553A2F" w:rsidRDefault="00553A2F">
            <w:pPr>
              <w:pStyle w:val="ConsPlusNormal"/>
            </w:pPr>
          </w:p>
        </w:tc>
        <w:tc>
          <w:tcPr>
            <w:tcW w:w="1502" w:type="dxa"/>
            <w:tcBorders>
              <w:top w:val="single" w:sz="4" w:space="0" w:color="auto"/>
              <w:left w:val="nil"/>
              <w:bottom w:val="nil"/>
              <w:right w:val="nil"/>
            </w:tcBorders>
          </w:tcPr>
          <w:p w:rsidR="00553A2F" w:rsidRDefault="00553A2F">
            <w:pPr>
              <w:pStyle w:val="ConsPlusNormal"/>
              <w:jc w:val="center"/>
            </w:pPr>
            <w:r>
              <w:t>(подпись)</w:t>
            </w:r>
          </w:p>
        </w:tc>
        <w:tc>
          <w:tcPr>
            <w:tcW w:w="340" w:type="dxa"/>
            <w:tcBorders>
              <w:top w:val="nil"/>
              <w:left w:val="nil"/>
              <w:bottom w:val="nil"/>
              <w:right w:val="nil"/>
            </w:tcBorders>
          </w:tcPr>
          <w:p w:rsidR="00553A2F" w:rsidRDefault="00553A2F">
            <w:pPr>
              <w:pStyle w:val="ConsPlusNormal"/>
            </w:pPr>
          </w:p>
        </w:tc>
        <w:tc>
          <w:tcPr>
            <w:tcW w:w="2203" w:type="dxa"/>
            <w:tcBorders>
              <w:top w:val="single" w:sz="4" w:space="0" w:color="auto"/>
              <w:left w:val="nil"/>
              <w:bottom w:val="nil"/>
              <w:right w:val="nil"/>
            </w:tcBorders>
          </w:tcPr>
          <w:p w:rsidR="00553A2F" w:rsidRDefault="00553A2F">
            <w:pPr>
              <w:pStyle w:val="ConsPlusNormal"/>
              <w:jc w:val="center"/>
            </w:pPr>
            <w:r>
              <w:t>(расшифровка подписи)</w:t>
            </w:r>
          </w:p>
        </w:tc>
        <w:tc>
          <w:tcPr>
            <w:tcW w:w="340" w:type="dxa"/>
            <w:tcBorders>
              <w:top w:val="nil"/>
              <w:left w:val="nil"/>
              <w:bottom w:val="nil"/>
              <w:right w:val="nil"/>
            </w:tcBorders>
          </w:tcPr>
          <w:p w:rsidR="00553A2F" w:rsidRDefault="00553A2F">
            <w:pPr>
              <w:pStyle w:val="ConsPlusNormal"/>
            </w:pPr>
          </w:p>
        </w:tc>
        <w:tc>
          <w:tcPr>
            <w:tcW w:w="1728" w:type="dxa"/>
            <w:tcBorders>
              <w:top w:val="nil"/>
              <w:left w:val="nil"/>
              <w:bottom w:val="nil"/>
              <w:right w:val="nil"/>
            </w:tcBorders>
          </w:tcPr>
          <w:p w:rsidR="00553A2F" w:rsidRDefault="00553A2F">
            <w:pPr>
              <w:pStyle w:val="ConsPlusNormal"/>
            </w:pPr>
          </w:p>
        </w:tc>
      </w:tr>
      <w:tr w:rsidR="00553A2F">
        <w:tc>
          <w:tcPr>
            <w:tcW w:w="1875" w:type="dxa"/>
            <w:tcBorders>
              <w:top w:val="nil"/>
              <w:left w:val="nil"/>
              <w:bottom w:val="nil"/>
              <w:right w:val="nil"/>
            </w:tcBorders>
            <w:vAlign w:val="bottom"/>
          </w:tcPr>
          <w:p w:rsidR="00553A2F" w:rsidRDefault="00553A2F">
            <w:pPr>
              <w:pStyle w:val="ConsPlusNormal"/>
            </w:pPr>
            <w:r>
              <w:t>Ответственный исполнитель</w:t>
            </w:r>
          </w:p>
        </w:tc>
        <w:tc>
          <w:tcPr>
            <w:tcW w:w="340" w:type="dxa"/>
            <w:tcBorders>
              <w:top w:val="nil"/>
              <w:left w:val="nil"/>
              <w:bottom w:val="nil"/>
              <w:right w:val="nil"/>
            </w:tcBorders>
          </w:tcPr>
          <w:p w:rsidR="00553A2F" w:rsidRDefault="00553A2F">
            <w:pPr>
              <w:pStyle w:val="ConsPlusNormal"/>
            </w:pPr>
          </w:p>
        </w:tc>
        <w:tc>
          <w:tcPr>
            <w:tcW w:w="1622" w:type="dxa"/>
            <w:tcBorders>
              <w:top w:val="nil"/>
              <w:left w:val="nil"/>
              <w:bottom w:val="single" w:sz="4" w:space="0" w:color="auto"/>
              <w:right w:val="nil"/>
            </w:tcBorders>
          </w:tcPr>
          <w:p w:rsidR="00553A2F" w:rsidRDefault="00553A2F">
            <w:pPr>
              <w:pStyle w:val="ConsPlusNormal"/>
            </w:pPr>
          </w:p>
        </w:tc>
        <w:tc>
          <w:tcPr>
            <w:tcW w:w="340" w:type="dxa"/>
            <w:tcBorders>
              <w:top w:val="nil"/>
              <w:left w:val="nil"/>
              <w:bottom w:val="nil"/>
              <w:right w:val="nil"/>
            </w:tcBorders>
          </w:tcPr>
          <w:p w:rsidR="00553A2F" w:rsidRDefault="00553A2F">
            <w:pPr>
              <w:pStyle w:val="ConsPlusNormal"/>
            </w:pPr>
          </w:p>
        </w:tc>
        <w:tc>
          <w:tcPr>
            <w:tcW w:w="1502" w:type="dxa"/>
            <w:tcBorders>
              <w:top w:val="nil"/>
              <w:left w:val="nil"/>
              <w:bottom w:val="single" w:sz="4" w:space="0" w:color="auto"/>
              <w:right w:val="nil"/>
            </w:tcBorders>
          </w:tcPr>
          <w:p w:rsidR="00553A2F" w:rsidRDefault="00553A2F">
            <w:pPr>
              <w:pStyle w:val="ConsPlusNormal"/>
            </w:pPr>
          </w:p>
        </w:tc>
        <w:tc>
          <w:tcPr>
            <w:tcW w:w="340" w:type="dxa"/>
            <w:tcBorders>
              <w:top w:val="nil"/>
              <w:left w:val="nil"/>
              <w:bottom w:val="nil"/>
              <w:right w:val="nil"/>
            </w:tcBorders>
          </w:tcPr>
          <w:p w:rsidR="00553A2F" w:rsidRDefault="00553A2F">
            <w:pPr>
              <w:pStyle w:val="ConsPlusNormal"/>
            </w:pPr>
          </w:p>
        </w:tc>
        <w:tc>
          <w:tcPr>
            <w:tcW w:w="2203" w:type="dxa"/>
            <w:tcBorders>
              <w:top w:val="nil"/>
              <w:left w:val="nil"/>
              <w:bottom w:val="single" w:sz="4" w:space="0" w:color="auto"/>
              <w:right w:val="nil"/>
            </w:tcBorders>
          </w:tcPr>
          <w:p w:rsidR="00553A2F" w:rsidRDefault="00553A2F">
            <w:pPr>
              <w:pStyle w:val="ConsPlusNormal"/>
            </w:pPr>
          </w:p>
        </w:tc>
        <w:tc>
          <w:tcPr>
            <w:tcW w:w="340" w:type="dxa"/>
            <w:tcBorders>
              <w:top w:val="nil"/>
              <w:left w:val="nil"/>
              <w:bottom w:val="nil"/>
              <w:right w:val="nil"/>
            </w:tcBorders>
          </w:tcPr>
          <w:p w:rsidR="00553A2F" w:rsidRDefault="00553A2F">
            <w:pPr>
              <w:pStyle w:val="ConsPlusNormal"/>
            </w:pPr>
          </w:p>
        </w:tc>
        <w:tc>
          <w:tcPr>
            <w:tcW w:w="1728" w:type="dxa"/>
            <w:tcBorders>
              <w:top w:val="nil"/>
              <w:left w:val="nil"/>
              <w:bottom w:val="single" w:sz="4" w:space="0" w:color="auto"/>
              <w:right w:val="nil"/>
            </w:tcBorders>
          </w:tcPr>
          <w:p w:rsidR="00553A2F" w:rsidRDefault="00553A2F">
            <w:pPr>
              <w:pStyle w:val="ConsPlusNormal"/>
            </w:pPr>
          </w:p>
        </w:tc>
      </w:tr>
      <w:tr w:rsidR="00553A2F">
        <w:tc>
          <w:tcPr>
            <w:tcW w:w="1875" w:type="dxa"/>
            <w:tcBorders>
              <w:top w:val="nil"/>
              <w:left w:val="nil"/>
              <w:bottom w:val="nil"/>
              <w:right w:val="nil"/>
            </w:tcBorders>
            <w:vAlign w:val="bottom"/>
          </w:tcPr>
          <w:p w:rsidR="00553A2F" w:rsidRDefault="00553A2F">
            <w:pPr>
              <w:pStyle w:val="ConsPlusNormal"/>
            </w:pPr>
          </w:p>
        </w:tc>
        <w:tc>
          <w:tcPr>
            <w:tcW w:w="340" w:type="dxa"/>
            <w:tcBorders>
              <w:top w:val="nil"/>
              <w:left w:val="nil"/>
              <w:bottom w:val="nil"/>
              <w:right w:val="nil"/>
            </w:tcBorders>
          </w:tcPr>
          <w:p w:rsidR="00553A2F" w:rsidRDefault="00553A2F">
            <w:pPr>
              <w:pStyle w:val="ConsPlusNormal"/>
            </w:pPr>
          </w:p>
        </w:tc>
        <w:tc>
          <w:tcPr>
            <w:tcW w:w="1622" w:type="dxa"/>
            <w:tcBorders>
              <w:top w:val="single" w:sz="4" w:space="0" w:color="auto"/>
              <w:left w:val="nil"/>
              <w:bottom w:val="nil"/>
              <w:right w:val="nil"/>
            </w:tcBorders>
          </w:tcPr>
          <w:p w:rsidR="00553A2F" w:rsidRDefault="00553A2F">
            <w:pPr>
              <w:pStyle w:val="ConsPlusNormal"/>
              <w:jc w:val="center"/>
            </w:pPr>
            <w:r>
              <w:t>(должность)</w:t>
            </w:r>
          </w:p>
        </w:tc>
        <w:tc>
          <w:tcPr>
            <w:tcW w:w="340" w:type="dxa"/>
            <w:tcBorders>
              <w:top w:val="nil"/>
              <w:left w:val="nil"/>
              <w:bottom w:val="nil"/>
              <w:right w:val="nil"/>
            </w:tcBorders>
          </w:tcPr>
          <w:p w:rsidR="00553A2F" w:rsidRDefault="00553A2F">
            <w:pPr>
              <w:pStyle w:val="ConsPlusNormal"/>
            </w:pPr>
          </w:p>
        </w:tc>
        <w:tc>
          <w:tcPr>
            <w:tcW w:w="1502" w:type="dxa"/>
            <w:tcBorders>
              <w:top w:val="single" w:sz="4" w:space="0" w:color="auto"/>
              <w:left w:val="nil"/>
              <w:bottom w:val="nil"/>
              <w:right w:val="nil"/>
            </w:tcBorders>
          </w:tcPr>
          <w:p w:rsidR="00553A2F" w:rsidRDefault="00553A2F">
            <w:pPr>
              <w:pStyle w:val="ConsPlusNormal"/>
              <w:jc w:val="center"/>
            </w:pPr>
            <w:r>
              <w:t>(подпись)</w:t>
            </w:r>
          </w:p>
        </w:tc>
        <w:tc>
          <w:tcPr>
            <w:tcW w:w="340" w:type="dxa"/>
            <w:tcBorders>
              <w:top w:val="nil"/>
              <w:left w:val="nil"/>
              <w:bottom w:val="nil"/>
              <w:right w:val="nil"/>
            </w:tcBorders>
          </w:tcPr>
          <w:p w:rsidR="00553A2F" w:rsidRDefault="00553A2F">
            <w:pPr>
              <w:pStyle w:val="ConsPlusNormal"/>
            </w:pPr>
          </w:p>
        </w:tc>
        <w:tc>
          <w:tcPr>
            <w:tcW w:w="2203" w:type="dxa"/>
            <w:tcBorders>
              <w:top w:val="single" w:sz="4" w:space="0" w:color="auto"/>
              <w:left w:val="nil"/>
              <w:bottom w:val="nil"/>
              <w:right w:val="nil"/>
            </w:tcBorders>
          </w:tcPr>
          <w:p w:rsidR="00553A2F" w:rsidRDefault="00553A2F">
            <w:pPr>
              <w:pStyle w:val="ConsPlusNormal"/>
              <w:jc w:val="center"/>
            </w:pPr>
            <w:r>
              <w:t>(расшифровка подписи)</w:t>
            </w:r>
          </w:p>
        </w:tc>
        <w:tc>
          <w:tcPr>
            <w:tcW w:w="340" w:type="dxa"/>
            <w:tcBorders>
              <w:top w:val="nil"/>
              <w:left w:val="nil"/>
              <w:bottom w:val="nil"/>
              <w:right w:val="nil"/>
            </w:tcBorders>
          </w:tcPr>
          <w:p w:rsidR="00553A2F" w:rsidRDefault="00553A2F">
            <w:pPr>
              <w:pStyle w:val="ConsPlusNormal"/>
            </w:pPr>
          </w:p>
        </w:tc>
        <w:tc>
          <w:tcPr>
            <w:tcW w:w="1728" w:type="dxa"/>
            <w:tcBorders>
              <w:top w:val="single" w:sz="4" w:space="0" w:color="auto"/>
              <w:left w:val="nil"/>
              <w:bottom w:val="nil"/>
              <w:right w:val="nil"/>
            </w:tcBorders>
          </w:tcPr>
          <w:p w:rsidR="00553A2F" w:rsidRDefault="00553A2F">
            <w:pPr>
              <w:pStyle w:val="ConsPlusNormal"/>
              <w:jc w:val="center"/>
            </w:pPr>
            <w:r>
              <w:t>(телефон)</w:t>
            </w:r>
          </w:p>
        </w:tc>
      </w:tr>
    </w:tbl>
    <w:p w:rsidR="00553A2F" w:rsidRDefault="00553A2F">
      <w:pPr>
        <w:pStyle w:val="ConsPlusNormal"/>
        <w:sectPr w:rsidR="00553A2F">
          <w:pgSz w:w="16838" w:h="11905" w:orient="landscape"/>
          <w:pgMar w:top="1701" w:right="1134" w:bottom="850" w:left="1134" w:header="0" w:footer="0" w:gutter="0"/>
          <w:cols w:space="720"/>
          <w:titlePg/>
        </w:sectPr>
      </w:pPr>
    </w:p>
    <w:p w:rsidR="00553A2F" w:rsidRDefault="00553A2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553A2F">
        <w:tc>
          <w:tcPr>
            <w:tcW w:w="3175" w:type="dxa"/>
            <w:tcBorders>
              <w:top w:val="nil"/>
              <w:left w:val="nil"/>
              <w:bottom w:val="nil"/>
              <w:right w:val="nil"/>
            </w:tcBorders>
            <w:vAlign w:val="bottom"/>
          </w:tcPr>
          <w:p w:rsidR="00553A2F" w:rsidRDefault="00553A2F">
            <w:pPr>
              <w:pStyle w:val="ConsPlusNormal"/>
            </w:pPr>
            <w:r>
              <w:t>"__" __________ 20__ г.</w:t>
            </w:r>
          </w:p>
        </w:tc>
        <w:tc>
          <w:tcPr>
            <w:tcW w:w="5896" w:type="dxa"/>
            <w:tcBorders>
              <w:top w:val="nil"/>
              <w:left w:val="nil"/>
              <w:bottom w:val="nil"/>
              <w:right w:val="nil"/>
            </w:tcBorders>
            <w:vAlign w:val="bottom"/>
          </w:tcPr>
          <w:p w:rsidR="00553A2F" w:rsidRDefault="00553A2F">
            <w:pPr>
              <w:pStyle w:val="ConsPlusNormal"/>
              <w:jc w:val="right"/>
            </w:pPr>
            <w:r>
              <w:t>Номер страницы _________</w:t>
            </w:r>
          </w:p>
          <w:p w:rsidR="00553A2F" w:rsidRDefault="00553A2F">
            <w:pPr>
              <w:pStyle w:val="ConsPlusNormal"/>
              <w:jc w:val="right"/>
            </w:pPr>
            <w:r>
              <w:t>Всего страниц _________</w:t>
            </w:r>
          </w:p>
        </w:tc>
      </w:tr>
    </w:tbl>
    <w:p w:rsidR="00553A2F" w:rsidRDefault="00553A2F">
      <w:pPr>
        <w:pStyle w:val="ConsPlusNormal"/>
        <w:jc w:val="both"/>
      </w:pPr>
    </w:p>
    <w:p w:rsidR="00553A2F" w:rsidRDefault="00553A2F">
      <w:pPr>
        <w:pStyle w:val="ConsPlusNormal"/>
        <w:jc w:val="both"/>
      </w:pPr>
    </w:p>
    <w:p w:rsidR="00553A2F" w:rsidRDefault="00553A2F">
      <w:pPr>
        <w:pStyle w:val="ConsPlusNormal"/>
        <w:jc w:val="both"/>
      </w:pPr>
    </w:p>
    <w:p w:rsidR="00553A2F" w:rsidRDefault="00553A2F">
      <w:pPr>
        <w:pStyle w:val="ConsPlusNormal"/>
        <w:jc w:val="both"/>
      </w:pPr>
    </w:p>
    <w:p w:rsidR="00553A2F" w:rsidRDefault="00553A2F">
      <w:pPr>
        <w:pStyle w:val="ConsPlusNormal"/>
        <w:jc w:val="both"/>
      </w:pPr>
    </w:p>
    <w:p w:rsidR="00553A2F" w:rsidRDefault="00553A2F">
      <w:pPr>
        <w:pStyle w:val="ConsPlusNormal"/>
        <w:jc w:val="right"/>
        <w:outlineLvl w:val="1"/>
      </w:pPr>
      <w:r>
        <w:t>Приложение N 8</w:t>
      </w:r>
    </w:p>
    <w:p w:rsidR="00553A2F" w:rsidRDefault="00553A2F">
      <w:pPr>
        <w:pStyle w:val="ConsPlusNormal"/>
        <w:jc w:val="right"/>
      </w:pPr>
      <w:r>
        <w:t xml:space="preserve">к Порядку учета </w:t>
      </w:r>
      <w:proofErr w:type="gramStart"/>
      <w:r>
        <w:t>Федеральным</w:t>
      </w:r>
      <w:proofErr w:type="gramEnd"/>
    </w:p>
    <w:p w:rsidR="00553A2F" w:rsidRDefault="00553A2F">
      <w:pPr>
        <w:pStyle w:val="ConsPlusNormal"/>
        <w:jc w:val="right"/>
      </w:pPr>
      <w:r>
        <w:t>казначейством поступлений</w:t>
      </w:r>
    </w:p>
    <w:p w:rsidR="00553A2F" w:rsidRDefault="00553A2F">
      <w:pPr>
        <w:pStyle w:val="ConsPlusNormal"/>
        <w:jc w:val="right"/>
      </w:pPr>
      <w:r>
        <w:t>в бюджетную систему</w:t>
      </w:r>
    </w:p>
    <w:p w:rsidR="00553A2F" w:rsidRDefault="00553A2F">
      <w:pPr>
        <w:pStyle w:val="ConsPlusNormal"/>
        <w:jc w:val="right"/>
      </w:pPr>
      <w:r>
        <w:t>Российской Федерации</w:t>
      </w:r>
    </w:p>
    <w:p w:rsidR="00553A2F" w:rsidRDefault="00553A2F">
      <w:pPr>
        <w:pStyle w:val="ConsPlusNormal"/>
        <w:jc w:val="right"/>
      </w:pPr>
      <w:r>
        <w:t>и их распределения</w:t>
      </w:r>
    </w:p>
    <w:p w:rsidR="00553A2F" w:rsidRDefault="00553A2F">
      <w:pPr>
        <w:pStyle w:val="ConsPlusNormal"/>
        <w:jc w:val="right"/>
      </w:pPr>
      <w:r>
        <w:t xml:space="preserve">между бюджетами </w:t>
      </w:r>
      <w:proofErr w:type="gramStart"/>
      <w:r>
        <w:t>бюджетной</w:t>
      </w:r>
      <w:proofErr w:type="gramEnd"/>
    </w:p>
    <w:p w:rsidR="00553A2F" w:rsidRDefault="00553A2F">
      <w:pPr>
        <w:pStyle w:val="ConsPlusNormal"/>
        <w:jc w:val="right"/>
      </w:pPr>
      <w:r>
        <w:t>системы Российской Федерации,</w:t>
      </w:r>
    </w:p>
    <w:p w:rsidR="00553A2F" w:rsidRDefault="00553A2F">
      <w:pPr>
        <w:pStyle w:val="ConsPlusNormal"/>
        <w:jc w:val="right"/>
      </w:pPr>
      <w:proofErr w:type="gramStart"/>
      <w:r>
        <w:t>утвержденному</w:t>
      </w:r>
      <w:proofErr w:type="gramEnd"/>
      <w:r>
        <w:t xml:space="preserve"> приказом</w:t>
      </w:r>
    </w:p>
    <w:p w:rsidR="00553A2F" w:rsidRDefault="00553A2F">
      <w:pPr>
        <w:pStyle w:val="ConsPlusNormal"/>
        <w:jc w:val="right"/>
      </w:pPr>
      <w:r>
        <w:t>Министерства финансов</w:t>
      </w:r>
    </w:p>
    <w:p w:rsidR="00553A2F" w:rsidRDefault="00553A2F">
      <w:pPr>
        <w:pStyle w:val="ConsPlusNormal"/>
        <w:jc w:val="right"/>
      </w:pPr>
      <w:r>
        <w:t>Российской Федерации</w:t>
      </w:r>
    </w:p>
    <w:p w:rsidR="00553A2F" w:rsidRDefault="00553A2F">
      <w:pPr>
        <w:pStyle w:val="ConsPlusNormal"/>
        <w:jc w:val="right"/>
      </w:pPr>
      <w:r>
        <w:t>от 29.12.2022 N 198н</w:t>
      </w:r>
    </w:p>
    <w:p w:rsidR="00553A2F" w:rsidRDefault="00553A2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553A2F">
        <w:tc>
          <w:tcPr>
            <w:tcW w:w="9071" w:type="dxa"/>
            <w:tcBorders>
              <w:top w:val="nil"/>
              <w:left w:val="nil"/>
              <w:bottom w:val="nil"/>
              <w:right w:val="nil"/>
            </w:tcBorders>
          </w:tcPr>
          <w:p w:rsidR="00553A2F" w:rsidRDefault="00553A2F">
            <w:pPr>
              <w:pStyle w:val="ConsPlusNormal"/>
              <w:jc w:val="center"/>
            </w:pPr>
            <w:bookmarkStart w:id="52" w:name="P1768"/>
            <w:bookmarkEnd w:id="52"/>
            <w:r>
              <w:t>Ведомость распределения поступлений</w:t>
            </w:r>
          </w:p>
        </w:tc>
      </w:tr>
    </w:tbl>
    <w:p w:rsidR="00553A2F" w:rsidRDefault="00553A2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3005"/>
        <w:gridCol w:w="1757"/>
        <w:gridCol w:w="1237"/>
      </w:tblGrid>
      <w:tr w:rsidR="00553A2F">
        <w:tc>
          <w:tcPr>
            <w:tcW w:w="6066" w:type="dxa"/>
            <w:gridSpan w:val="2"/>
            <w:tcBorders>
              <w:top w:val="nil"/>
              <w:left w:val="nil"/>
              <w:bottom w:val="nil"/>
              <w:right w:val="nil"/>
            </w:tcBorders>
          </w:tcPr>
          <w:p w:rsidR="00553A2F" w:rsidRDefault="00553A2F">
            <w:pPr>
              <w:pStyle w:val="ConsPlusNormal"/>
            </w:pPr>
          </w:p>
        </w:tc>
        <w:tc>
          <w:tcPr>
            <w:tcW w:w="1757" w:type="dxa"/>
            <w:tcBorders>
              <w:top w:val="nil"/>
              <w:left w:val="nil"/>
              <w:bottom w:val="nil"/>
              <w:right w:val="single" w:sz="4" w:space="0" w:color="auto"/>
            </w:tcBorders>
          </w:tcPr>
          <w:p w:rsidR="00553A2F" w:rsidRDefault="00553A2F">
            <w:pPr>
              <w:pStyle w:val="ConsPlusNormal"/>
            </w:pPr>
          </w:p>
        </w:tc>
        <w:tc>
          <w:tcPr>
            <w:tcW w:w="1237" w:type="dxa"/>
            <w:tcBorders>
              <w:top w:val="single" w:sz="4" w:space="0" w:color="auto"/>
              <w:left w:val="single" w:sz="4" w:space="0" w:color="auto"/>
              <w:bottom w:val="single" w:sz="4" w:space="0" w:color="auto"/>
              <w:right w:val="single" w:sz="4" w:space="0" w:color="auto"/>
            </w:tcBorders>
          </w:tcPr>
          <w:p w:rsidR="00553A2F" w:rsidRDefault="00553A2F">
            <w:pPr>
              <w:pStyle w:val="ConsPlusNormal"/>
              <w:jc w:val="center"/>
            </w:pPr>
            <w:r>
              <w:t>Коды</w:t>
            </w:r>
          </w:p>
        </w:tc>
      </w:tr>
      <w:tr w:rsidR="00553A2F">
        <w:tc>
          <w:tcPr>
            <w:tcW w:w="6066" w:type="dxa"/>
            <w:gridSpan w:val="2"/>
            <w:tcBorders>
              <w:top w:val="nil"/>
              <w:left w:val="nil"/>
              <w:bottom w:val="nil"/>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jc w:val="right"/>
            </w:pPr>
            <w:r>
              <w:t>Форма по КФД</w:t>
            </w:r>
          </w:p>
        </w:tc>
        <w:tc>
          <w:tcPr>
            <w:tcW w:w="1237" w:type="dxa"/>
            <w:tcBorders>
              <w:top w:val="single" w:sz="4" w:space="0" w:color="auto"/>
              <w:left w:val="single" w:sz="4" w:space="0" w:color="auto"/>
              <w:bottom w:val="single" w:sz="4" w:space="0" w:color="auto"/>
              <w:right w:val="single" w:sz="4" w:space="0" w:color="auto"/>
            </w:tcBorders>
            <w:vAlign w:val="center"/>
          </w:tcPr>
          <w:p w:rsidR="00553A2F" w:rsidRDefault="00553A2F">
            <w:pPr>
              <w:pStyle w:val="ConsPlusNormal"/>
              <w:jc w:val="center"/>
            </w:pPr>
            <w:r>
              <w:t>0531458</w:t>
            </w:r>
          </w:p>
        </w:tc>
      </w:tr>
      <w:tr w:rsidR="00553A2F">
        <w:tc>
          <w:tcPr>
            <w:tcW w:w="6066" w:type="dxa"/>
            <w:gridSpan w:val="2"/>
            <w:tcBorders>
              <w:top w:val="nil"/>
              <w:left w:val="nil"/>
              <w:bottom w:val="nil"/>
              <w:right w:val="nil"/>
            </w:tcBorders>
          </w:tcPr>
          <w:p w:rsidR="00553A2F" w:rsidRDefault="00553A2F">
            <w:pPr>
              <w:pStyle w:val="ConsPlusNormal"/>
              <w:jc w:val="center"/>
            </w:pPr>
            <w:r>
              <w:t>за "__" ________ 20__ г.</w:t>
            </w:r>
          </w:p>
        </w:tc>
        <w:tc>
          <w:tcPr>
            <w:tcW w:w="1757" w:type="dxa"/>
            <w:tcBorders>
              <w:top w:val="nil"/>
              <w:left w:val="nil"/>
              <w:bottom w:val="nil"/>
              <w:right w:val="single" w:sz="4" w:space="0" w:color="auto"/>
            </w:tcBorders>
            <w:vAlign w:val="bottom"/>
          </w:tcPr>
          <w:p w:rsidR="00553A2F" w:rsidRDefault="00553A2F">
            <w:pPr>
              <w:pStyle w:val="ConsPlusNormal"/>
              <w:jc w:val="right"/>
            </w:pPr>
            <w:r>
              <w:t>Дата</w:t>
            </w:r>
          </w:p>
        </w:tc>
        <w:tc>
          <w:tcPr>
            <w:tcW w:w="1237" w:type="dxa"/>
            <w:tcBorders>
              <w:top w:val="single" w:sz="4" w:space="0" w:color="auto"/>
              <w:left w:val="single" w:sz="4" w:space="0" w:color="auto"/>
              <w:bottom w:val="single" w:sz="4" w:space="0" w:color="auto"/>
              <w:right w:val="single" w:sz="4" w:space="0" w:color="auto"/>
            </w:tcBorders>
            <w:vAlign w:val="center"/>
          </w:tcPr>
          <w:p w:rsidR="00553A2F" w:rsidRDefault="00553A2F">
            <w:pPr>
              <w:pStyle w:val="ConsPlusNormal"/>
            </w:pPr>
          </w:p>
        </w:tc>
      </w:tr>
      <w:tr w:rsidR="00553A2F">
        <w:tc>
          <w:tcPr>
            <w:tcW w:w="3061" w:type="dxa"/>
            <w:tcBorders>
              <w:top w:val="nil"/>
              <w:left w:val="nil"/>
              <w:bottom w:val="nil"/>
              <w:right w:val="nil"/>
            </w:tcBorders>
            <w:vAlign w:val="bottom"/>
          </w:tcPr>
          <w:p w:rsidR="00553A2F" w:rsidRDefault="00553A2F">
            <w:pPr>
              <w:pStyle w:val="ConsPlusNormal"/>
            </w:pPr>
            <w:r>
              <w:t>Наименование органа Федерального казначейства</w:t>
            </w:r>
          </w:p>
        </w:tc>
        <w:tc>
          <w:tcPr>
            <w:tcW w:w="3005" w:type="dxa"/>
            <w:tcBorders>
              <w:top w:val="nil"/>
              <w:left w:val="nil"/>
              <w:bottom w:val="single" w:sz="4" w:space="0" w:color="auto"/>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jc w:val="right"/>
            </w:pPr>
            <w:r>
              <w:t>по КОФК</w:t>
            </w:r>
          </w:p>
        </w:tc>
        <w:tc>
          <w:tcPr>
            <w:tcW w:w="1237" w:type="dxa"/>
            <w:tcBorders>
              <w:top w:val="single" w:sz="4" w:space="0" w:color="auto"/>
              <w:left w:val="single" w:sz="4" w:space="0" w:color="auto"/>
              <w:bottom w:val="single" w:sz="4" w:space="0" w:color="auto"/>
              <w:right w:val="single" w:sz="4" w:space="0" w:color="auto"/>
            </w:tcBorders>
            <w:vAlign w:val="bottom"/>
          </w:tcPr>
          <w:p w:rsidR="00553A2F" w:rsidRDefault="00553A2F">
            <w:pPr>
              <w:pStyle w:val="ConsPlusNormal"/>
            </w:pPr>
          </w:p>
        </w:tc>
      </w:tr>
      <w:tr w:rsidR="00553A2F">
        <w:tc>
          <w:tcPr>
            <w:tcW w:w="3061" w:type="dxa"/>
            <w:tcBorders>
              <w:top w:val="nil"/>
              <w:left w:val="nil"/>
              <w:bottom w:val="nil"/>
              <w:right w:val="nil"/>
            </w:tcBorders>
            <w:vAlign w:val="bottom"/>
          </w:tcPr>
          <w:p w:rsidR="00553A2F" w:rsidRDefault="00553A2F">
            <w:pPr>
              <w:pStyle w:val="ConsPlusNormal"/>
            </w:pPr>
            <w:r>
              <w:t>Структурное подразделение</w:t>
            </w:r>
          </w:p>
        </w:tc>
        <w:tc>
          <w:tcPr>
            <w:tcW w:w="3005" w:type="dxa"/>
            <w:tcBorders>
              <w:top w:val="single" w:sz="4" w:space="0" w:color="auto"/>
              <w:left w:val="nil"/>
              <w:bottom w:val="single" w:sz="4" w:space="0" w:color="auto"/>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pPr>
          </w:p>
        </w:tc>
        <w:tc>
          <w:tcPr>
            <w:tcW w:w="1237" w:type="dxa"/>
            <w:tcBorders>
              <w:top w:val="single" w:sz="4" w:space="0" w:color="auto"/>
              <w:left w:val="single" w:sz="4" w:space="0" w:color="auto"/>
              <w:bottom w:val="single" w:sz="4" w:space="0" w:color="auto"/>
              <w:right w:val="single" w:sz="4" w:space="0" w:color="auto"/>
            </w:tcBorders>
            <w:vAlign w:val="bottom"/>
          </w:tcPr>
          <w:p w:rsidR="00553A2F" w:rsidRDefault="00553A2F">
            <w:pPr>
              <w:pStyle w:val="ConsPlusNormal"/>
            </w:pPr>
          </w:p>
        </w:tc>
      </w:tr>
      <w:tr w:rsidR="00553A2F">
        <w:tc>
          <w:tcPr>
            <w:tcW w:w="3061" w:type="dxa"/>
            <w:tcBorders>
              <w:top w:val="nil"/>
              <w:left w:val="nil"/>
              <w:bottom w:val="nil"/>
              <w:right w:val="nil"/>
            </w:tcBorders>
            <w:vAlign w:val="bottom"/>
          </w:tcPr>
          <w:p w:rsidR="00553A2F" w:rsidRDefault="00553A2F">
            <w:pPr>
              <w:pStyle w:val="ConsPlusNormal"/>
            </w:pPr>
          </w:p>
        </w:tc>
        <w:tc>
          <w:tcPr>
            <w:tcW w:w="3005" w:type="dxa"/>
            <w:tcBorders>
              <w:top w:val="single" w:sz="4" w:space="0" w:color="auto"/>
              <w:left w:val="nil"/>
              <w:bottom w:val="nil"/>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jc w:val="right"/>
            </w:pPr>
            <w:r>
              <w:t>Номер счета</w:t>
            </w:r>
          </w:p>
        </w:tc>
        <w:tc>
          <w:tcPr>
            <w:tcW w:w="1237" w:type="dxa"/>
            <w:tcBorders>
              <w:top w:val="single" w:sz="4" w:space="0" w:color="auto"/>
              <w:left w:val="single" w:sz="4" w:space="0" w:color="auto"/>
              <w:bottom w:val="single" w:sz="4" w:space="0" w:color="auto"/>
              <w:right w:val="single" w:sz="4" w:space="0" w:color="auto"/>
            </w:tcBorders>
          </w:tcPr>
          <w:p w:rsidR="00553A2F" w:rsidRDefault="00553A2F">
            <w:pPr>
              <w:pStyle w:val="ConsPlusNormal"/>
            </w:pPr>
          </w:p>
        </w:tc>
      </w:tr>
      <w:tr w:rsidR="00553A2F">
        <w:tc>
          <w:tcPr>
            <w:tcW w:w="3061" w:type="dxa"/>
            <w:tcBorders>
              <w:top w:val="nil"/>
              <w:left w:val="nil"/>
              <w:bottom w:val="nil"/>
              <w:right w:val="nil"/>
            </w:tcBorders>
            <w:vAlign w:val="bottom"/>
          </w:tcPr>
          <w:p w:rsidR="00553A2F" w:rsidRDefault="00553A2F">
            <w:pPr>
              <w:pStyle w:val="ConsPlusNormal"/>
            </w:pPr>
            <w:r>
              <w:t>Единица измерения: руб.</w:t>
            </w:r>
          </w:p>
        </w:tc>
        <w:tc>
          <w:tcPr>
            <w:tcW w:w="3005" w:type="dxa"/>
            <w:tcBorders>
              <w:top w:val="nil"/>
              <w:left w:val="nil"/>
              <w:bottom w:val="nil"/>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jc w:val="right"/>
            </w:pPr>
            <w:r>
              <w:t>по ОКЕИ</w:t>
            </w:r>
          </w:p>
        </w:tc>
        <w:tc>
          <w:tcPr>
            <w:tcW w:w="1237" w:type="dxa"/>
            <w:tcBorders>
              <w:top w:val="single" w:sz="4" w:space="0" w:color="auto"/>
              <w:left w:val="single" w:sz="4" w:space="0" w:color="auto"/>
              <w:bottom w:val="single" w:sz="4" w:space="0" w:color="auto"/>
              <w:right w:val="single" w:sz="4" w:space="0" w:color="auto"/>
            </w:tcBorders>
            <w:vAlign w:val="bottom"/>
          </w:tcPr>
          <w:p w:rsidR="00553A2F" w:rsidRDefault="00553A2F">
            <w:pPr>
              <w:pStyle w:val="ConsPlusNormal"/>
              <w:jc w:val="center"/>
            </w:pPr>
            <w:hyperlink r:id="rId99">
              <w:r>
                <w:rPr>
                  <w:color w:val="0000FF"/>
                </w:rPr>
                <w:t>383</w:t>
              </w:r>
            </w:hyperlink>
          </w:p>
        </w:tc>
      </w:tr>
    </w:tbl>
    <w:p w:rsidR="00553A2F" w:rsidRDefault="00553A2F">
      <w:pPr>
        <w:pStyle w:val="ConsPlusNormal"/>
        <w:jc w:val="both"/>
      </w:pPr>
    </w:p>
    <w:p w:rsidR="00553A2F" w:rsidRDefault="00553A2F">
      <w:pPr>
        <w:pStyle w:val="ConsPlusNormal"/>
        <w:sectPr w:rsidR="00553A2F">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0"/>
        <w:gridCol w:w="855"/>
        <w:gridCol w:w="602"/>
        <w:gridCol w:w="816"/>
        <w:gridCol w:w="549"/>
        <w:gridCol w:w="456"/>
        <w:gridCol w:w="854"/>
        <w:gridCol w:w="451"/>
        <w:gridCol w:w="811"/>
        <w:gridCol w:w="451"/>
        <w:gridCol w:w="835"/>
        <w:gridCol w:w="451"/>
        <w:gridCol w:w="946"/>
        <w:gridCol w:w="518"/>
        <w:gridCol w:w="821"/>
        <w:gridCol w:w="716"/>
        <w:gridCol w:w="716"/>
        <w:gridCol w:w="456"/>
        <w:gridCol w:w="850"/>
      </w:tblGrid>
      <w:tr w:rsidR="00553A2F">
        <w:tc>
          <w:tcPr>
            <w:tcW w:w="1410" w:type="dxa"/>
            <w:vMerge w:val="restart"/>
            <w:tcBorders>
              <w:left w:val="nil"/>
            </w:tcBorders>
          </w:tcPr>
          <w:p w:rsidR="00553A2F" w:rsidRDefault="00553A2F">
            <w:pPr>
              <w:pStyle w:val="ConsPlusNormal"/>
              <w:jc w:val="center"/>
            </w:pPr>
            <w:r>
              <w:lastRenderedPageBreak/>
              <w:t>Наименование показателя</w:t>
            </w:r>
          </w:p>
        </w:tc>
        <w:tc>
          <w:tcPr>
            <w:tcW w:w="1457" w:type="dxa"/>
            <w:gridSpan w:val="2"/>
          </w:tcPr>
          <w:p w:rsidR="00553A2F" w:rsidRDefault="00553A2F">
            <w:pPr>
              <w:pStyle w:val="ConsPlusNormal"/>
              <w:jc w:val="center"/>
            </w:pPr>
            <w:r>
              <w:t>Код</w:t>
            </w:r>
          </w:p>
        </w:tc>
        <w:tc>
          <w:tcPr>
            <w:tcW w:w="816" w:type="dxa"/>
            <w:vMerge w:val="restart"/>
          </w:tcPr>
          <w:p w:rsidR="00553A2F" w:rsidRDefault="00553A2F">
            <w:pPr>
              <w:pStyle w:val="ConsPlusNormal"/>
              <w:jc w:val="center"/>
            </w:pPr>
            <w:r>
              <w:t>Аналитический код</w:t>
            </w:r>
          </w:p>
        </w:tc>
        <w:tc>
          <w:tcPr>
            <w:tcW w:w="549" w:type="dxa"/>
            <w:vMerge w:val="restart"/>
          </w:tcPr>
          <w:p w:rsidR="00553A2F" w:rsidRDefault="00553A2F">
            <w:pPr>
              <w:pStyle w:val="ConsPlusNormal"/>
              <w:jc w:val="center"/>
            </w:pPr>
            <w:r>
              <w:t>Всего</w:t>
            </w:r>
          </w:p>
        </w:tc>
        <w:tc>
          <w:tcPr>
            <w:tcW w:w="8026" w:type="dxa"/>
            <w:gridSpan w:val="12"/>
          </w:tcPr>
          <w:p w:rsidR="00553A2F" w:rsidRDefault="00553A2F">
            <w:pPr>
              <w:pStyle w:val="ConsPlusNormal"/>
              <w:jc w:val="center"/>
            </w:pPr>
            <w:r>
              <w:t>в том числе по бюджетам:</w:t>
            </w:r>
          </w:p>
        </w:tc>
        <w:tc>
          <w:tcPr>
            <w:tcW w:w="1306" w:type="dxa"/>
            <w:gridSpan w:val="2"/>
            <w:vMerge w:val="restart"/>
            <w:tcBorders>
              <w:right w:val="nil"/>
            </w:tcBorders>
          </w:tcPr>
          <w:p w:rsidR="00553A2F" w:rsidRDefault="00553A2F">
            <w:pPr>
              <w:pStyle w:val="ConsPlusNormal"/>
              <w:jc w:val="center"/>
            </w:pPr>
            <w:r>
              <w:t>иные получатели</w:t>
            </w:r>
          </w:p>
        </w:tc>
      </w:tr>
      <w:tr w:rsidR="00553A2F">
        <w:tc>
          <w:tcPr>
            <w:tcW w:w="1410" w:type="dxa"/>
            <w:vMerge/>
            <w:tcBorders>
              <w:left w:val="nil"/>
            </w:tcBorders>
          </w:tcPr>
          <w:p w:rsidR="00553A2F" w:rsidRDefault="00553A2F">
            <w:pPr>
              <w:pStyle w:val="ConsPlusNormal"/>
            </w:pPr>
          </w:p>
        </w:tc>
        <w:tc>
          <w:tcPr>
            <w:tcW w:w="855" w:type="dxa"/>
            <w:vMerge w:val="restart"/>
          </w:tcPr>
          <w:p w:rsidR="00553A2F" w:rsidRDefault="00553A2F">
            <w:pPr>
              <w:pStyle w:val="ConsPlusNormal"/>
              <w:jc w:val="center"/>
            </w:pPr>
            <w:r>
              <w:t xml:space="preserve">по </w:t>
            </w:r>
            <w:hyperlink r:id="rId100">
              <w:r>
                <w:rPr>
                  <w:color w:val="0000FF"/>
                </w:rPr>
                <w:t>ОКТМО</w:t>
              </w:r>
            </w:hyperlink>
          </w:p>
        </w:tc>
        <w:tc>
          <w:tcPr>
            <w:tcW w:w="602" w:type="dxa"/>
            <w:vMerge w:val="restart"/>
          </w:tcPr>
          <w:p w:rsidR="00553A2F" w:rsidRDefault="00553A2F">
            <w:pPr>
              <w:pStyle w:val="ConsPlusNormal"/>
              <w:jc w:val="center"/>
            </w:pPr>
            <w:r>
              <w:t>по БК</w:t>
            </w:r>
          </w:p>
        </w:tc>
        <w:tc>
          <w:tcPr>
            <w:tcW w:w="816" w:type="dxa"/>
            <w:vMerge/>
          </w:tcPr>
          <w:p w:rsidR="00553A2F" w:rsidRDefault="00553A2F">
            <w:pPr>
              <w:pStyle w:val="ConsPlusNormal"/>
            </w:pPr>
          </w:p>
        </w:tc>
        <w:tc>
          <w:tcPr>
            <w:tcW w:w="549" w:type="dxa"/>
            <w:vMerge/>
          </w:tcPr>
          <w:p w:rsidR="00553A2F" w:rsidRDefault="00553A2F">
            <w:pPr>
              <w:pStyle w:val="ConsPlusNormal"/>
            </w:pPr>
          </w:p>
        </w:tc>
        <w:tc>
          <w:tcPr>
            <w:tcW w:w="1310" w:type="dxa"/>
            <w:gridSpan w:val="2"/>
            <w:vMerge w:val="restart"/>
          </w:tcPr>
          <w:p w:rsidR="00553A2F" w:rsidRDefault="00553A2F">
            <w:pPr>
              <w:pStyle w:val="ConsPlusNormal"/>
              <w:jc w:val="center"/>
            </w:pPr>
            <w:r>
              <w:t>федеральный</w:t>
            </w:r>
          </w:p>
        </w:tc>
        <w:tc>
          <w:tcPr>
            <w:tcW w:w="1262" w:type="dxa"/>
            <w:gridSpan w:val="2"/>
            <w:vMerge w:val="restart"/>
          </w:tcPr>
          <w:p w:rsidR="00553A2F" w:rsidRDefault="00553A2F">
            <w:pPr>
              <w:pStyle w:val="ConsPlusNormal"/>
              <w:jc w:val="center"/>
            </w:pPr>
            <w:r>
              <w:t>субъекта Российской Федерации</w:t>
            </w:r>
          </w:p>
        </w:tc>
        <w:tc>
          <w:tcPr>
            <w:tcW w:w="1286" w:type="dxa"/>
            <w:gridSpan w:val="2"/>
            <w:vMerge w:val="restart"/>
          </w:tcPr>
          <w:p w:rsidR="00553A2F" w:rsidRDefault="00553A2F">
            <w:pPr>
              <w:pStyle w:val="ConsPlusNormal"/>
              <w:jc w:val="center"/>
            </w:pPr>
            <w:r>
              <w:t>местные</w:t>
            </w:r>
          </w:p>
        </w:tc>
        <w:tc>
          <w:tcPr>
            <w:tcW w:w="4168" w:type="dxa"/>
            <w:gridSpan w:val="6"/>
          </w:tcPr>
          <w:p w:rsidR="00553A2F" w:rsidRDefault="00553A2F">
            <w:pPr>
              <w:pStyle w:val="ConsPlusNormal"/>
              <w:jc w:val="center"/>
            </w:pPr>
            <w:r>
              <w:t>внебюджетные фонды</w:t>
            </w:r>
          </w:p>
        </w:tc>
        <w:tc>
          <w:tcPr>
            <w:tcW w:w="1306" w:type="dxa"/>
            <w:gridSpan w:val="2"/>
            <w:vMerge/>
            <w:tcBorders>
              <w:right w:val="nil"/>
            </w:tcBorders>
          </w:tcPr>
          <w:p w:rsidR="00553A2F" w:rsidRDefault="00553A2F">
            <w:pPr>
              <w:pStyle w:val="ConsPlusNormal"/>
            </w:pPr>
          </w:p>
        </w:tc>
      </w:tr>
      <w:tr w:rsidR="00553A2F">
        <w:tc>
          <w:tcPr>
            <w:tcW w:w="1410" w:type="dxa"/>
            <w:vMerge/>
            <w:tcBorders>
              <w:left w:val="nil"/>
            </w:tcBorders>
          </w:tcPr>
          <w:p w:rsidR="00553A2F" w:rsidRDefault="00553A2F">
            <w:pPr>
              <w:pStyle w:val="ConsPlusNormal"/>
            </w:pPr>
          </w:p>
        </w:tc>
        <w:tc>
          <w:tcPr>
            <w:tcW w:w="855" w:type="dxa"/>
            <w:vMerge/>
          </w:tcPr>
          <w:p w:rsidR="00553A2F" w:rsidRDefault="00553A2F">
            <w:pPr>
              <w:pStyle w:val="ConsPlusNormal"/>
            </w:pPr>
          </w:p>
        </w:tc>
        <w:tc>
          <w:tcPr>
            <w:tcW w:w="602" w:type="dxa"/>
            <w:vMerge/>
          </w:tcPr>
          <w:p w:rsidR="00553A2F" w:rsidRDefault="00553A2F">
            <w:pPr>
              <w:pStyle w:val="ConsPlusNormal"/>
            </w:pPr>
          </w:p>
        </w:tc>
        <w:tc>
          <w:tcPr>
            <w:tcW w:w="816" w:type="dxa"/>
            <w:vMerge/>
          </w:tcPr>
          <w:p w:rsidR="00553A2F" w:rsidRDefault="00553A2F">
            <w:pPr>
              <w:pStyle w:val="ConsPlusNormal"/>
            </w:pPr>
          </w:p>
        </w:tc>
        <w:tc>
          <w:tcPr>
            <w:tcW w:w="549" w:type="dxa"/>
            <w:vMerge/>
          </w:tcPr>
          <w:p w:rsidR="00553A2F" w:rsidRDefault="00553A2F">
            <w:pPr>
              <w:pStyle w:val="ConsPlusNormal"/>
            </w:pPr>
          </w:p>
        </w:tc>
        <w:tc>
          <w:tcPr>
            <w:tcW w:w="1310" w:type="dxa"/>
            <w:gridSpan w:val="2"/>
            <w:vMerge/>
          </w:tcPr>
          <w:p w:rsidR="00553A2F" w:rsidRDefault="00553A2F">
            <w:pPr>
              <w:pStyle w:val="ConsPlusNormal"/>
            </w:pPr>
          </w:p>
        </w:tc>
        <w:tc>
          <w:tcPr>
            <w:tcW w:w="1262" w:type="dxa"/>
            <w:gridSpan w:val="2"/>
            <w:vMerge/>
          </w:tcPr>
          <w:p w:rsidR="00553A2F" w:rsidRDefault="00553A2F">
            <w:pPr>
              <w:pStyle w:val="ConsPlusNormal"/>
            </w:pPr>
          </w:p>
        </w:tc>
        <w:tc>
          <w:tcPr>
            <w:tcW w:w="1286" w:type="dxa"/>
            <w:gridSpan w:val="2"/>
            <w:vMerge/>
          </w:tcPr>
          <w:p w:rsidR="00553A2F" w:rsidRDefault="00553A2F">
            <w:pPr>
              <w:pStyle w:val="ConsPlusNormal"/>
            </w:pPr>
          </w:p>
        </w:tc>
        <w:tc>
          <w:tcPr>
            <w:tcW w:w="1397" w:type="dxa"/>
            <w:gridSpan w:val="2"/>
          </w:tcPr>
          <w:p w:rsidR="00553A2F" w:rsidRDefault="00553A2F">
            <w:pPr>
              <w:pStyle w:val="ConsPlusNormal"/>
              <w:jc w:val="center"/>
            </w:pPr>
            <w:r>
              <w:t>Фонд пенсионного и социального страхования Российской Федерации</w:t>
            </w:r>
          </w:p>
        </w:tc>
        <w:tc>
          <w:tcPr>
            <w:tcW w:w="1339" w:type="dxa"/>
            <w:gridSpan w:val="2"/>
          </w:tcPr>
          <w:p w:rsidR="00553A2F" w:rsidRDefault="00553A2F">
            <w:pPr>
              <w:pStyle w:val="ConsPlusNormal"/>
              <w:jc w:val="center"/>
            </w:pPr>
            <w:r>
              <w:t>Федеральный фонд обязательного медицинского страхования</w:t>
            </w:r>
          </w:p>
        </w:tc>
        <w:tc>
          <w:tcPr>
            <w:tcW w:w="1432" w:type="dxa"/>
            <w:gridSpan w:val="2"/>
          </w:tcPr>
          <w:p w:rsidR="00553A2F" w:rsidRDefault="00553A2F">
            <w:pPr>
              <w:pStyle w:val="ConsPlusNormal"/>
              <w:jc w:val="center"/>
            </w:pPr>
            <w:r>
              <w:t>территориальные фонды обязательного медицинского страхования</w:t>
            </w:r>
          </w:p>
        </w:tc>
        <w:tc>
          <w:tcPr>
            <w:tcW w:w="1306" w:type="dxa"/>
            <w:gridSpan w:val="2"/>
            <w:vMerge/>
            <w:tcBorders>
              <w:right w:val="nil"/>
            </w:tcBorders>
          </w:tcPr>
          <w:p w:rsidR="00553A2F" w:rsidRDefault="00553A2F">
            <w:pPr>
              <w:pStyle w:val="ConsPlusNormal"/>
            </w:pPr>
          </w:p>
        </w:tc>
      </w:tr>
      <w:tr w:rsidR="00553A2F">
        <w:tc>
          <w:tcPr>
            <w:tcW w:w="1410" w:type="dxa"/>
            <w:vMerge/>
            <w:tcBorders>
              <w:left w:val="nil"/>
            </w:tcBorders>
          </w:tcPr>
          <w:p w:rsidR="00553A2F" w:rsidRDefault="00553A2F">
            <w:pPr>
              <w:pStyle w:val="ConsPlusNormal"/>
            </w:pPr>
          </w:p>
        </w:tc>
        <w:tc>
          <w:tcPr>
            <w:tcW w:w="855" w:type="dxa"/>
            <w:vMerge/>
          </w:tcPr>
          <w:p w:rsidR="00553A2F" w:rsidRDefault="00553A2F">
            <w:pPr>
              <w:pStyle w:val="ConsPlusNormal"/>
            </w:pPr>
          </w:p>
        </w:tc>
        <w:tc>
          <w:tcPr>
            <w:tcW w:w="602" w:type="dxa"/>
            <w:vMerge/>
          </w:tcPr>
          <w:p w:rsidR="00553A2F" w:rsidRDefault="00553A2F">
            <w:pPr>
              <w:pStyle w:val="ConsPlusNormal"/>
            </w:pPr>
          </w:p>
        </w:tc>
        <w:tc>
          <w:tcPr>
            <w:tcW w:w="816" w:type="dxa"/>
            <w:vMerge/>
          </w:tcPr>
          <w:p w:rsidR="00553A2F" w:rsidRDefault="00553A2F">
            <w:pPr>
              <w:pStyle w:val="ConsPlusNormal"/>
            </w:pPr>
          </w:p>
        </w:tc>
        <w:tc>
          <w:tcPr>
            <w:tcW w:w="549" w:type="dxa"/>
            <w:vMerge/>
          </w:tcPr>
          <w:p w:rsidR="00553A2F" w:rsidRDefault="00553A2F">
            <w:pPr>
              <w:pStyle w:val="ConsPlusNormal"/>
            </w:pPr>
          </w:p>
        </w:tc>
        <w:tc>
          <w:tcPr>
            <w:tcW w:w="456" w:type="dxa"/>
          </w:tcPr>
          <w:p w:rsidR="00553A2F" w:rsidRDefault="00553A2F">
            <w:pPr>
              <w:pStyle w:val="ConsPlusNormal"/>
              <w:jc w:val="center"/>
            </w:pPr>
            <w:r>
              <w:t>%</w:t>
            </w:r>
          </w:p>
        </w:tc>
        <w:tc>
          <w:tcPr>
            <w:tcW w:w="854" w:type="dxa"/>
          </w:tcPr>
          <w:p w:rsidR="00553A2F" w:rsidRDefault="00553A2F">
            <w:pPr>
              <w:pStyle w:val="ConsPlusNormal"/>
              <w:jc w:val="center"/>
            </w:pPr>
            <w:r>
              <w:t>сумма</w:t>
            </w:r>
          </w:p>
        </w:tc>
        <w:tc>
          <w:tcPr>
            <w:tcW w:w="451" w:type="dxa"/>
          </w:tcPr>
          <w:p w:rsidR="00553A2F" w:rsidRDefault="00553A2F">
            <w:pPr>
              <w:pStyle w:val="ConsPlusNormal"/>
              <w:jc w:val="center"/>
            </w:pPr>
            <w:r>
              <w:t>%</w:t>
            </w:r>
          </w:p>
        </w:tc>
        <w:tc>
          <w:tcPr>
            <w:tcW w:w="811" w:type="dxa"/>
          </w:tcPr>
          <w:p w:rsidR="00553A2F" w:rsidRDefault="00553A2F">
            <w:pPr>
              <w:pStyle w:val="ConsPlusNormal"/>
              <w:jc w:val="center"/>
            </w:pPr>
            <w:r>
              <w:t>сумма</w:t>
            </w:r>
          </w:p>
        </w:tc>
        <w:tc>
          <w:tcPr>
            <w:tcW w:w="451" w:type="dxa"/>
          </w:tcPr>
          <w:p w:rsidR="00553A2F" w:rsidRDefault="00553A2F">
            <w:pPr>
              <w:pStyle w:val="ConsPlusNormal"/>
              <w:jc w:val="center"/>
            </w:pPr>
            <w:r>
              <w:t>%</w:t>
            </w:r>
          </w:p>
        </w:tc>
        <w:tc>
          <w:tcPr>
            <w:tcW w:w="835" w:type="dxa"/>
          </w:tcPr>
          <w:p w:rsidR="00553A2F" w:rsidRDefault="00553A2F">
            <w:pPr>
              <w:pStyle w:val="ConsPlusNormal"/>
              <w:jc w:val="center"/>
            </w:pPr>
            <w:r>
              <w:t>сумма</w:t>
            </w:r>
          </w:p>
        </w:tc>
        <w:tc>
          <w:tcPr>
            <w:tcW w:w="451" w:type="dxa"/>
          </w:tcPr>
          <w:p w:rsidR="00553A2F" w:rsidRDefault="00553A2F">
            <w:pPr>
              <w:pStyle w:val="ConsPlusNormal"/>
              <w:jc w:val="center"/>
            </w:pPr>
            <w:r>
              <w:t>%</w:t>
            </w:r>
          </w:p>
        </w:tc>
        <w:tc>
          <w:tcPr>
            <w:tcW w:w="946" w:type="dxa"/>
          </w:tcPr>
          <w:p w:rsidR="00553A2F" w:rsidRDefault="00553A2F">
            <w:pPr>
              <w:pStyle w:val="ConsPlusNormal"/>
              <w:jc w:val="center"/>
            </w:pPr>
            <w:r>
              <w:t>сумма</w:t>
            </w:r>
          </w:p>
        </w:tc>
        <w:tc>
          <w:tcPr>
            <w:tcW w:w="518" w:type="dxa"/>
          </w:tcPr>
          <w:p w:rsidR="00553A2F" w:rsidRDefault="00553A2F">
            <w:pPr>
              <w:pStyle w:val="ConsPlusNormal"/>
              <w:jc w:val="center"/>
            </w:pPr>
            <w:r>
              <w:t>%</w:t>
            </w:r>
          </w:p>
        </w:tc>
        <w:tc>
          <w:tcPr>
            <w:tcW w:w="821" w:type="dxa"/>
          </w:tcPr>
          <w:p w:rsidR="00553A2F" w:rsidRDefault="00553A2F">
            <w:pPr>
              <w:pStyle w:val="ConsPlusNormal"/>
              <w:jc w:val="center"/>
            </w:pPr>
            <w:r>
              <w:t>сумма</w:t>
            </w:r>
          </w:p>
        </w:tc>
        <w:tc>
          <w:tcPr>
            <w:tcW w:w="716" w:type="dxa"/>
          </w:tcPr>
          <w:p w:rsidR="00553A2F" w:rsidRDefault="00553A2F">
            <w:pPr>
              <w:pStyle w:val="ConsPlusNormal"/>
              <w:jc w:val="center"/>
            </w:pPr>
            <w:r>
              <w:t>%</w:t>
            </w:r>
          </w:p>
        </w:tc>
        <w:tc>
          <w:tcPr>
            <w:tcW w:w="716" w:type="dxa"/>
          </w:tcPr>
          <w:p w:rsidR="00553A2F" w:rsidRDefault="00553A2F">
            <w:pPr>
              <w:pStyle w:val="ConsPlusNormal"/>
              <w:jc w:val="center"/>
            </w:pPr>
            <w:r>
              <w:t>%</w:t>
            </w:r>
          </w:p>
        </w:tc>
        <w:tc>
          <w:tcPr>
            <w:tcW w:w="456" w:type="dxa"/>
          </w:tcPr>
          <w:p w:rsidR="00553A2F" w:rsidRDefault="00553A2F">
            <w:pPr>
              <w:pStyle w:val="ConsPlusNormal"/>
              <w:jc w:val="center"/>
            </w:pPr>
            <w:r>
              <w:t>%</w:t>
            </w:r>
          </w:p>
        </w:tc>
        <w:tc>
          <w:tcPr>
            <w:tcW w:w="850" w:type="dxa"/>
            <w:tcBorders>
              <w:right w:val="nil"/>
            </w:tcBorders>
          </w:tcPr>
          <w:p w:rsidR="00553A2F" w:rsidRDefault="00553A2F">
            <w:pPr>
              <w:pStyle w:val="ConsPlusNormal"/>
              <w:jc w:val="center"/>
            </w:pPr>
            <w:r>
              <w:t>сумма</w:t>
            </w:r>
          </w:p>
        </w:tc>
      </w:tr>
      <w:tr w:rsidR="00553A2F">
        <w:tc>
          <w:tcPr>
            <w:tcW w:w="1410" w:type="dxa"/>
            <w:tcBorders>
              <w:left w:val="nil"/>
            </w:tcBorders>
          </w:tcPr>
          <w:p w:rsidR="00553A2F" w:rsidRDefault="00553A2F">
            <w:pPr>
              <w:pStyle w:val="ConsPlusNormal"/>
              <w:jc w:val="center"/>
            </w:pPr>
            <w:r>
              <w:t>1</w:t>
            </w:r>
          </w:p>
        </w:tc>
        <w:tc>
          <w:tcPr>
            <w:tcW w:w="855" w:type="dxa"/>
          </w:tcPr>
          <w:p w:rsidR="00553A2F" w:rsidRDefault="00553A2F">
            <w:pPr>
              <w:pStyle w:val="ConsPlusNormal"/>
              <w:jc w:val="center"/>
            </w:pPr>
            <w:r>
              <w:t>2</w:t>
            </w:r>
          </w:p>
        </w:tc>
        <w:tc>
          <w:tcPr>
            <w:tcW w:w="602" w:type="dxa"/>
          </w:tcPr>
          <w:p w:rsidR="00553A2F" w:rsidRDefault="00553A2F">
            <w:pPr>
              <w:pStyle w:val="ConsPlusNormal"/>
              <w:jc w:val="center"/>
            </w:pPr>
            <w:r>
              <w:t>3</w:t>
            </w:r>
          </w:p>
        </w:tc>
        <w:tc>
          <w:tcPr>
            <w:tcW w:w="816" w:type="dxa"/>
          </w:tcPr>
          <w:p w:rsidR="00553A2F" w:rsidRDefault="00553A2F">
            <w:pPr>
              <w:pStyle w:val="ConsPlusNormal"/>
              <w:jc w:val="center"/>
            </w:pPr>
            <w:r>
              <w:t>4</w:t>
            </w:r>
          </w:p>
        </w:tc>
        <w:tc>
          <w:tcPr>
            <w:tcW w:w="549" w:type="dxa"/>
          </w:tcPr>
          <w:p w:rsidR="00553A2F" w:rsidRDefault="00553A2F">
            <w:pPr>
              <w:pStyle w:val="ConsPlusNormal"/>
              <w:jc w:val="center"/>
            </w:pPr>
            <w:r>
              <w:t>5</w:t>
            </w:r>
          </w:p>
        </w:tc>
        <w:tc>
          <w:tcPr>
            <w:tcW w:w="456" w:type="dxa"/>
          </w:tcPr>
          <w:p w:rsidR="00553A2F" w:rsidRDefault="00553A2F">
            <w:pPr>
              <w:pStyle w:val="ConsPlusNormal"/>
              <w:jc w:val="center"/>
            </w:pPr>
            <w:r>
              <w:t>6</w:t>
            </w:r>
          </w:p>
        </w:tc>
        <w:tc>
          <w:tcPr>
            <w:tcW w:w="854" w:type="dxa"/>
          </w:tcPr>
          <w:p w:rsidR="00553A2F" w:rsidRDefault="00553A2F">
            <w:pPr>
              <w:pStyle w:val="ConsPlusNormal"/>
              <w:jc w:val="center"/>
            </w:pPr>
            <w:r>
              <w:t>7</w:t>
            </w:r>
          </w:p>
        </w:tc>
        <w:tc>
          <w:tcPr>
            <w:tcW w:w="451" w:type="dxa"/>
          </w:tcPr>
          <w:p w:rsidR="00553A2F" w:rsidRDefault="00553A2F">
            <w:pPr>
              <w:pStyle w:val="ConsPlusNormal"/>
              <w:jc w:val="center"/>
            </w:pPr>
            <w:r>
              <w:t>8</w:t>
            </w:r>
          </w:p>
        </w:tc>
        <w:tc>
          <w:tcPr>
            <w:tcW w:w="811" w:type="dxa"/>
          </w:tcPr>
          <w:p w:rsidR="00553A2F" w:rsidRDefault="00553A2F">
            <w:pPr>
              <w:pStyle w:val="ConsPlusNormal"/>
              <w:jc w:val="center"/>
            </w:pPr>
            <w:r>
              <w:t>9</w:t>
            </w:r>
          </w:p>
        </w:tc>
        <w:tc>
          <w:tcPr>
            <w:tcW w:w="451" w:type="dxa"/>
          </w:tcPr>
          <w:p w:rsidR="00553A2F" w:rsidRDefault="00553A2F">
            <w:pPr>
              <w:pStyle w:val="ConsPlusNormal"/>
              <w:jc w:val="center"/>
            </w:pPr>
            <w:r>
              <w:t>10</w:t>
            </w:r>
          </w:p>
        </w:tc>
        <w:tc>
          <w:tcPr>
            <w:tcW w:w="835" w:type="dxa"/>
          </w:tcPr>
          <w:p w:rsidR="00553A2F" w:rsidRDefault="00553A2F">
            <w:pPr>
              <w:pStyle w:val="ConsPlusNormal"/>
              <w:jc w:val="center"/>
            </w:pPr>
            <w:r>
              <w:t>11</w:t>
            </w:r>
          </w:p>
        </w:tc>
        <w:tc>
          <w:tcPr>
            <w:tcW w:w="451" w:type="dxa"/>
          </w:tcPr>
          <w:p w:rsidR="00553A2F" w:rsidRDefault="00553A2F">
            <w:pPr>
              <w:pStyle w:val="ConsPlusNormal"/>
              <w:jc w:val="center"/>
            </w:pPr>
            <w:r>
              <w:t>12</w:t>
            </w:r>
          </w:p>
        </w:tc>
        <w:tc>
          <w:tcPr>
            <w:tcW w:w="946" w:type="dxa"/>
          </w:tcPr>
          <w:p w:rsidR="00553A2F" w:rsidRDefault="00553A2F">
            <w:pPr>
              <w:pStyle w:val="ConsPlusNormal"/>
              <w:jc w:val="center"/>
            </w:pPr>
            <w:r>
              <w:t>13</w:t>
            </w:r>
          </w:p>
        </w:tc>
        <w:tc>
          <w:tcPr>
            <w:tcW w:w="518" w:type="dxa"/>
          </w:tcPr>
          <w:p w:rsidR="00553A2F" w:rsidRDefault="00553A2F">
            <w:pPr>
              <w:pStyle w:val="ConsPlusNormal"/>
              <w:jc w:val="center"/>
            </w:pPr>
            <w:r>
              <w:t>14</w:t>
            </w:r>
          </w:p>
        </w:tc>
        <w:tc>
          <w:tcPr>
            <w:tcW w:w="821" w:type="dxa"/>
          </w:tcPr>
          <w:p w:rsidR="00553A2F" w:rsidRDefault="00553A2F">
            <w:pPr>
              <w:pStyle w:val="ConsPlusNormal"/>
              <w:jc w:val="center"/>
            </w:pPr>
            <w:r>
              <w:t>15</w:t>
            </w:r>
          </w:p>
        </w:tc>
        <w:tc>
          <w:tcPr>
            <w:tcW w:w="716" w:type="dxa"/>
          </w:tcPr>
          <w:p w:rsidR="00553A2F" w:rsidRDefault="00553A2F">
            <w:pPr>
              <w:pStyle w:val="ConsPlusNormal"/>
              <w:jc w:val="center"/>
            </w:pPr>
            <w:r>
              <w:t>16</w:t>
            </w:r>
          </w:p>
        </w:tc>
        <w:tc>
          <w:tcPr>
            <w:tcW w:w="716" w:type="dxa"/>
          </w:tcPr>
          <w:p w:rsidR="00553A2F" w:rsidRDefault="00553A2F">
            <w:pPr>
              <w:pStyle w:val="ConsPlusNormal"/>
              <w:jc w:val="center"/>
            </w:pPr>
            <w:r>
              <w:t>17</w:t>
            </w:r>
          </w:p>
        </w:tc>
        <w:tc>
          <w:tcPr>
            <w:tcW w:w="456" w:type="dxa"/>
          </w:tcPr>
          <w:p w:rsidR="00553A2F" w:rsidRDefault="00553A2F">
            <w:pPr>
              <w:pStyle w:val="ConsPlusNormal"/>
              <w:jc w:val="center"/>
            </w:pPr>
            <w:r>
              <w:t>20</w:t>
            </w:r>
          </w:p>
        </w:tc>
        <w:tc>
          <w:tcPr>
            <w:tcW w:w="850" w:type="dxa"/>
            <w:tcBorders>
              <w:right w:val="nil"/>
            </w:tcBorders>
          </w:tcPr>
          <w:p w:rsidR="00553A2F" w:rsidRDefault="00553A2F">
            <w:pPr>
              <w:pStyle w:val="ConsPlusNormal"/>
              <w:jc w:val="center"/>
            </w:pPr>
            <w:r>
              <w:t>21</w:t>
            </w:r>
          </w:p>
        </w:tc>
      </w:tr>
      <w:tr w:rsidR="00553A2F">
        <w:tblPrEx>
          <w:tblBorders>
            <w:right w:val="single" w:sz="4" w:space="0" w:color="auto"/>
          </w:tblBorders>
        </w:tblPrEx>
        <w:tc>
          <w:tcPr>
            <w:tcW w:w="1410" w:type="dxa"/>
            <w:tcBorders>
              <w:left w:val="nil"/>
            </w:tcBorders>
            <w:vAlign w:val="bottom"/>
          </w:tcPr>
          <w:p w:rsidR="00553A2F" w:rsidRDefault="00553A2F">
            <w:pPr>
              <w:pStyle w:val="ConsPlusNormal"/>
            </w:pPr>
            <w:bookmarkStart w:id="53" w:name="P1844"/>
            <w:bookmarkEnd w:id="53"/>
            <w:r>
              <w:t>Остаток на начало дня</w:t>
            </w:r>
          </w:p>
        </w:tc>
        <w:tc>
          <w:tcPr>
            <w:tcW w:w="855" w:type="dxa"/>
          </w:tcPr>
          <w:p w:rsidR="00553A2F" w:rsidRDefault="00553A2F">
            <w:pPr>
              <w:pStyle w:val="ConsPlusNormal"/>
            </w:pPr>
          </w:p>
        </w:tc>
        <w:tc>
          <w:tcPr>
            <w:tcW w:w="602" w:type="dxa"/>
          </w:tcPr>
          <w:p w:rsidR="00553A2F" w:rsidRDefault="00553A2F">
            <w:pPr>
              <w:pStyle w:val="ConsPlusNormal"/>
            </w:pPr>
          </w:p>
        </w:tc>
        <w:tc>
          <w:tcPr>
            <w:tcW w:w="816" w:type="dxa"/>
          </w:tcPr>
          <w:p w:rsidR="00553A2F" w:rsidRDefault="00553A2F">
            <w:pPr>
              <w:pStyle w:val="ConsPlusNormal"/>
            </w:pPr>
          </w:p>
        </w:tc>
        <w:tc>
          <w:tcPr>
            <w:tcW w:w="549" w:type="dxa"/>
          </w:tcPr>
          <w:p w:rsidR="00553A2F" w:rsidRDefault="00553A2F">
            <w:pPr>
              <w:pStyle w:val="ConsPlusNormal"/>
            </w:pPr>
          </w:p>
        </w:tc>
        <w:tc>
          <w:tcPr>
            <w:tcW w:w="456" w:type="dxa"/>
          </w:tcPr>
          <w:p w:rsidR="00553A2F" w:rsidRDefault="00553A2F">
            <w:pPr>
              <w:pStyle w:val="ConsPlusNormal"/>
            </w:pPr>
          </w:p>
        </w:tc>
        <w:tc>
          <w:tcPr>
            <w:tcW w:w="854" w:type="dxa"/>
          </w:tcPr>
          <w:p w:rsidR="00553A2F" w:rsidRDefault="00553A2F">
            <w:pPr>
              <w:pStyle w:val="ConsPlusNormal"/>
            </w:pPr>
          </w:p>
        </w:tc>
        <w:tc>
          <w:tcPr>
            <w:tcW w:w="451" w:type="dxa"/>
          </w:tcPr>
          <w:p w:rsidR="00553A2F" w:rsidRDefault="00553A2F">
            <w:pPr>
              <w:pStyle w:val="ConsPlusNormal"/>
            </w:pPr>
          </w:p>
        </w:tc>
        <w:tc>
          <w:tcPr>
            <w:tcW w:w="811" w:type="dxa"/>
          </w:tcPr>
          <w:p w:rsidR="00553A2F" w:rsidRDefault="00553A2F">
            <w:pPr>
              <w:pStyle w:val="ConsPlusNormal"/>
            </w:pPr>
          </w:p>
        </w:tc>
        <w:tc>
          <w:tcPr>
            <w:tcW w:w="451" w:type="dxa"/>
          </w:tcPr>
          <w:p w:rsidR="00553A2F" w:rsidRDefault="00553A2F">
            <w:pPr>
              <w:pStyle w:val="ConsPlusNormal"/>
            </w:pPr>
          </w:p>
        </w:tc>
        <w:tc>
          <w:tcPr>
            <w:tcW w:w="835" w:type="dxa"/>
          </w:tcPr>
          <w:p w:rsidR="00553A2F" w:rsidRDefault="00553A2F">
            <w:pPr>
              <w:pStyle w:val="ConsPlusNormal"/>
            </w:pPr>
          </w:p>
        </w:tc>
        <w:tc>
          <w:tcPr>
            <w:tcW w:w="451" w:type="dxa"/>
          </w:tcPr>
          <w:p w:rsidR="00553A2F" w:rsidRDefault="00553A2F">
            <w:pPr>
              <w:pStyle w:val="ConsPlusNormal"/>
            </w:pPr>
          </w:p>
        </w:tc>
        <w:tc>
          <w:tcPr>
            <w:tcW w:w="946" w:type="dxa"/>
          </w:tcPr>
          <w:p w:rsidR="00553A2F" w:rsidRDefault="00553A2F">
            <w:pPr>
              <w:pStyle w:val="ConsPlusNormal"/>
            </w:pPr>
          </w:p>
        </w:tc>
        <w:tc>
          <w:tcPr>
            <w:tcW w:w="518" w:type="dxa"/>
          </w:tcPr>
          <w:p w:rsidR="00553A2F" w:rsidRDefault="00553A2F">
            <w:pPr>
              <w:pStyle w:val="ConsPlusNormal"/>
            </w:pPr>
          </w:p>
        </w:tc>
        <w:tc>
          <w:tcPr>
            <w:tcW w:w="821" w:type="dxa"/>
          </w:tcPr>
          <w:p w:rsidR="00553A2F" w:rsidRDefault="00553A2F">
            <w:pPr>
              <w:pStyle w:val="ConsPlusNormal"/>
            </w:pPr>
          </w:p>
        </w:tc>
        <w:tc>
          <w:tcPr>
            <w:tcW w:w="716" w:type="dxa"/>
          </w:tcPr>
          <w:p w:rsidR="00553A2F" w:rsidRDefault="00553A2F">
            <w:pPr>
              <w:pStyle w:val="ConsPlusNormal"/>
            </w:pPr>
          </w:p>
        </w:tc>
        <w:tc>
          <w:tcPr>
            <w:tcW w:w="716" w:type="dxa"/>
          </w:tcPr>
          <w:p w:rsidR="00553A2F" w:rsidRDefault="00553A2F">
            <w:pPr>
              <w:pStyle w:val="ConsPlusNormal"/>
            </w:pPr>
          </w:p>
        </w:tc>
        <w:tc>
          <w:tcPr>
            <w:tcW w:w="456" w:type="dxa"/>
          </w:tcPr>
          <w:p w:rsidR="00553A2F" w:rsidRDefault="00553A2F">
            <w:pPr>
              <w:pStyle w:val="ConsPlusNormal"/>
            </w:pPr>
          </w:p>
        </w:tc>
        <w:tc>
          <w:tcPr>
            <w:tcW w:w="850" w:type="dxa"/>
          </w:tcPr>
          <w:p w:rsidR="00553A2F" w:rsidRDefault="00553A2F">
            <w:pPr>
              <w:pStyle w:val="ConsPlusNormal"/>
            </w:pPr>
          </w:p>
        </w:tc>
      </w:tr>
      <w:tr w:rsidR="00553A2F">
        <w:tblPrEx>
          <w:tblBorders>
            <w:right w:val="single" w:sz="4" w:space="0" w:color="auto"/>
          </w:tblBorders>
        </w:tblPrEx>
        <w:tc>
          <w:tcPr>
            <w:tcW w:w="1410" w:type="dxa"/>
            <w:tcBorders>
              <w:left w:val="nil"/>
            </w:tcBorders>
            <w:vAlign w:val="bottom"/>
          </w:tcPr>
          <w:p w:rsidR="00553A2F" w:rsidRDefault="00553A2F">
            <w:pPr>
              <w:pStyle w:val="ConsPlusNormal"/>
            </w:pPr>
            <w:bookmarkStart w:id="54" w:name="P1863"/>
            <w:bookmarkEnd w:id="54"/>
            <w:r>
              <w:t>Зачислено</w:t>
            </w:r>
          </w:p>
        </w:tc>
        <w:tc>
          <w:tcPr>
            <w:tcW w:w="855" w:type="dxa"/>
          </w:tcPr>
          <w:p w:rsidR="00553A2F" w:rsidRDefault="00553A2F">
            <w:pPr>
              <w:pStyle w:val="ConsPlusNormal"/>
            </w:pPr>
          </w:p>
        </w:tc>
        <w:tc>
          <w:tcPr>
            <w:tcW w:w="602" w:type="dxa"/>
          </w:tcPr>
          <w:p w:rsidR="00553A2F" w:rsidRDefault="00553A2F">
            <w:pPr>
              <w:pStyle w:val="ConsPlusNormal"/>
            </w:pPr>
          </w:p>
        </w:tc>
        <w:tc>
          <w:tcPr>
            <w:tcW w:w="816" w:type="dxa"/>
          </w:tcPr>
          <w:p w:rsidR="00553A2F" w:rsidRDefault="00553A2F">
            <w:pPr>
              <w:pStyle w:val="ConsPlusNormal"/>
            </w:pPr>
          </w:p>
        </w:tc>
        <w:tc>
          <w:tcPr>
            <w:tcW w:w="549" w:type="dxa"/>
          </w:tcPr>
          <w:p w:rsidR="00553A2F" w:rsidRDefault="00553A2F">
            <w:pPr>
              <w:pStyle w:val="ConsPlusNormal"/>
            </w:pPr>
          </w:p>
        </w:tc>
        <w:tc>
          <w:tcPr>
            <w:tcW w:w="456" w:type="dxa"/>
          </w:tcPr>
          <w:p w:rsidR="00553A2F" w:rsidRDefault="00553A2F">
            <w:pPr>
              <w:pStyle w:val="ConsPlusNormal"/>
            </w:pPr>
          </w:p>
        </w:tc>
        <w:tc>
          <w:tcPr>
            <w:tcW w:w="854" w:type="dxa"/>
          </w:tcPr>
          <w:p w:rsidR="00553A2F" w:rsidRDefault="00553A2F">
            <w:pPr>
              <w:pStyle w:val="ConsPlusNormal"/>
            </w:pPr>
          </w:p>
        </w:tc>
        <w:tc>
          <w:tcPr>
            <w:tcW w:w="451" w:type="dxa"/>
          </w:tcPr>
          <w:p w:rsidR="00553A2F" w:rsidRDefault="00553A2F">
            <w:pPr>
              <w:pStyle w:val="ConsPlusNormal"/>
            </w:pPr>
          </w:p>
        </w:tc>
        <w:tc>
          <w:tcPr>
            <w:tcW w:w="811" w:type="dxa"/>
          </w:tcPr>
          <w:p w:rsidR="00553A2F" w:rsidRDefault="00553A2F">
            <w:pPr>
              <w:pStyle w:val="ConsPlusNormal"/>
            </w:pPr>
          </w:p>
        </w:tc>
        <w:tc>
          <w:tcPr>
            <w:tcW w:w="451" w:type="dxa"/>
          </w:tcPr>
          <w:p w:rsidR="00553A2F" w:rsidRDefault="00553A2F">
            <w:pPr>
              <w:pStyle w:val="ConsPlusNormal"/>
            </w:pPr>
          </w:p>
        </w:tc>
        <w:tc>
          <w:tcPr>
            <w:tcW w:w="835" w:type="dxa"/>
          </w:tcPr>
          <w:p w:rsidR="00553A2F" w:rsidRDefault="00553A2F">
            <w:pPr>
              <w:pStyle w:val="ConsPlusNormal"/>
            </w:pPr>
          </w:p>
        </w:tc>
        <w:tc>
          <w:tcPr>
            <w:tcW w:w="451" w:type="dxa"/>
          </w:tcPr>
          <w:p w:rsidR="00553A2F" w:rsidRDefault="00553A2F">
            <w:pPr>
              <w:pStyle w:val="ConsPlusNormal"/>
            </w:pPr>
          </w:p>
        </w:tc>
        <w:tc>
          <w:tcPr>
            <w:tcW w:w="946" w:type="dxa"/>
          </w:tcPr>
          <w:p w:rsidR="00553A2F" w:rsidRDefault="00553A2F">
            <w:pPr>
              <w:pStyle w:val="ConsPlusNormal"/>
            </w:pPr>
          </w:p>
        </w:tc>
        <w:tc>
          <w:tcPr>
            <w:tcW w:w="518" w:type="dxa"/>
          </w:tcPr>
          <w:p w:rsidR="00553A2F" w:rsidRDefault="00553A2F">
            <w:pPr>
              <w:pStyle w:val="ConsPlusNormal"/>
            </w:pPr>
          </w:p>
        </w:tc>
        <w:tc>
          <w:tcPr>
            <w:tcW w:w="821" w:type="dxa"/>
          </w:tcPr>
          <w:p w:rsidR="00553A2F" w:rsidRDefault="00553A2F">
            <w:pPr>
              <w:pStyle w:val="ConsPlusNormal"/>
            </w:pPr>
          </w:p>
        </w:tc>
        <w:tc>
          <w:tcPr>
            <w:tcW w:w="716" w:type="dxa"/>
          </w:tcPr>
          <w:p w:rsidR="00553A2F" w:rsidRDefault="00553A2F">
            <w:pPr>
              <w:pStyle w:val="ConsPlusNormal"/>
            </w:pPr>
          </w:p>
        </w:tc>
        <w:tc>
          <w:tcPr>
            <w:tcW w:w="716" w:type="dxa"/>
          </w:tcPr>
          <w:p w:rsidR="00553A2F" w:rsidRDefault="00553A2F">
            <w:pPr>
              <w:pStyle w:val="ConsPlusNormal"/>
            </w:pPr>
          </w:p>
        </w:tc>
        <w:tc>
          <w:tcPr>
            <w:tcW w:w="456" w:type="dxa"/>
          </w:tcPr>
          <w:p w:rsidR="00553A2F" w:rsidRDefault="00553A2F">
            <w:pPr>
              <w:pStyle w:val="ConsPlusNormal"/>
            </w:pPr>
          </w:p>
        </w:tc>
        <w:tc>
          <w:tcPr>
            <w:tcW w:w="850" w:type="dxa"/>
          </w:tcPr>
          <w:p w:rsidR="00553A2F" w:rsidRDefault="00553A2F">
            <w:pPr>
              <w:pStyle w:val="ConsPlusNormal"/>
            </w:pPr>
          </w:p>
        </w:tc>
      </w:tr>
      <w:tr w:rsidR="00553A2F">
        <w:tblPrEx>
          <w:tblBorders>
            <w:right w:val="single" w:sz="4" w:space="0" w:color="auto"/>
          </w:tblBorders>
        </w:tblPrEx>
        <w:tc>
          <w:tcPr>
            <w:tcW w:w="1410" w:type="dxa"/>
            <w:tcBorders>
              <w:left w:val="nil"/>
            </w:tcBorders>
            <w:vAlign w:val="bottom"/>
          </w:tcPr>
          <w:p w:rsidR="00553A2F" w:rsidRDefault="00553A2F">
            <w:pPr>
              <w:pStyle w:val="ConsPlusNormal"/>
            </w:pPr>
            <w:bookmarkStart w:id="55" w:name="P1882"/>
            <w:bookmarkEnd w:id="55"/>
            <w:r>
              <w:t>Списано</w:t>
            </w:r>
          </w:p>
        </w:tc>
        <w:tc>
          <w:tcPr>
            <w:tcW w:w="855" w:type="dxa"/>
          </w:tcPr>
          <w:p w:rsidR="00553A2F" w:rsidRDefault="00553A2F">
            <w:pPr>
              <w:pStyle w:val="ConsPlusNormal"/>
            </w:pPr>
          </w:p>
        </w:tc>
        <w:tc>
          <w:tcPr>
            <w:tcW w:w="602" w:type="dxa"/>
          </w:tcPr>
          <w:p w:rsidR="00553A2F" w:rsidRDefault="00553A2F">
            <w:pPr>
              <w:pStyle w:val="ConsPlusNormal"/>
            </w:pPr>
          </w:p>
        </w:tc>
        <w:tc>
          <w:tcPr>
            <w:tcW w:w="816" w:type="dxa"/>
          </w:tcPr>
          <w:p w:rsidR="00553A2F" w:rsidRDefault="00553A2F">
            <w:pPr>
              <w:pStyle w:val="ConsPlusNormal"/>
            </w:pPr>
          </w:p>
        </w:tc>
        <w:tc>
          <w:tcPr>
            <w:tcW w:w="549" w:type="dxa"/>
          </w:tcPr>
          <w:p w:rsidR="00553A2F" w:rsidRDefault="00553A2F">
            <w:pPr>
              <w:pStyle w:val="ConsPlusNormal"/>
            </w:pPr>
          </w:p>
        </w:tc>
        <w:tc>
          <w:tcPr>
            <w:tcW w:w="456" w:type="dxa"/>
          </w:tcPr>
          <w:p w:rsidR="00553A2F" w:rsidRDefault="00553A2F">
            <w:pPr>
              <w:pStyle w:val="ConsPlusNormal"/>
            </w:pPr>
          </w:p>
        </w:tc>
        <w:tc>
          <w:tcPr>
            <w:tcW w:w="854" w:type="dxa"/>
          </w:tcPr>
          <w:p w:rsidR="00553A2F" w:rsidRDefault="00553A2F">
            <w:pPr>
              <w:pStyle w:val="ConsPlusNormal"/>
            </w:pPr>
          </w:p>
        </w:tc>
        <w:tc>
          <w:tcPr>
            <w:tcW w:w="451" w:type="dxa"/>
          </w:tcPr>
          <w:p w:rsidR="00553A2F" w:rsidRDefault="00553A2F">
            <w:pPr>
              <w:pStyle w:val="ConsPlusNormal"/>
            </w:pPr>
          </w:p>
        </w:tc>
        <w:tc>
          <w:tcPr>
            <w:tcW w:w="811" w:type="dxa"/>
          </w:tcPr>
          <w:p w:rsidR="00553A2F" w:rsidRDefault="00553A2F">
            <w:pPr>
              <w:pStyle w:val="ConsPlusNormal"/>
            </w:pPr>
          </w:p>
        </w:tc>
        <w:tc>
          <w:tcPr>
            <w:tcW w:w="451" w:type="dxa"/>
          </w:tcPr>
          <w:p w:rsidR="00553A2F" w:rsidRDefault="00553A2F">
            <w:pPr>
              <w:pStyle w:val="ConsPlusNormal"/>
            </w:pPr>
          </w:p>
        </w:tc>
        <w:tc>
          <w:tcPr>
            <w:tcW w:w="835" w:type="dxa"/>
          </w:tcPr>
          <w:p w:rsidR="00553A2F" w:rsidRDefault="00553A2F">
            <w:pPr>
              <w:pStyle w:val="ConsPlusNormal"/>
            </w:pPr>
          </w:p>
        </w:tc>
        <w:tc>
          <w:tcPr>
            <w:tcW w:w="451" w:type="dxa"/>
          </w:tcPr>
          <w:p w:rsidR="00553A2F" w:rsidRDefault="00553A2F">
            <w:pPr>
              <w:pStyle w:val="ConsPlusNormal"/>
            </w:pPr>
          </w:p>
        </w:tc>
        <w:tc>
          <w:tcPr>
            <w:tcW w:w="946" w:type="dxa"/>
          </w:tcPr>
          <w:p w:rsidR="00553A2F" w:rsidRDefault="00553A2F">
            <w:pPr>
              <w:pStyle w:val="ConsPlusNormal"/>
            </w:pPr>
          </w:p>
        </w:tc>
        <w:tc>
          <w:tcPr>
            <w:tcW w:w="518" w:type="dxa"/>
          </w:tcPr>
          <w:p w:rsidR="00553A2F" w:rsidRDefault="00553A2F">
            <w:pPr>
              <w:pStyle w:val="ConsPlusNormal"/>
            </w:pPr>
          </w:p>
        </w:tc>
        <w:tc>
          <w:tcPr>
            <w:tcW w:w="821" w:type="dxa"/>
          </w:tcPr>
          <w:p w:rsidR="00553A2F" w:rsidRDefault="00553A2F">
            <w:pPr>
              <w:pStyle w:val="ConsPlusNormal"/>
            </w:pPr>
          </w:p>
        </w:tc>
        <w:tc>
          <w:tcPr>
            <w:tcW w:w="716" w:type="dxa"/>
          </w:tcPr>
          <w:p w:rsidR="00553A2F" w:rsidRDefault="00553A2F">
            <w:pPr>
              <w:pStyle w:val="ConsPlusNormal"/>
            </w:pPr>
          </w:p>
        </w:tc>
        <w:tc>
          <w:tcPr>
            <w:tcW w:w="716" w:type="dxa"/>
          </w:tcPr>
          <w:p w:rsidR="00553A2F" w:rsidRDefault="00553A2F">
            <w:pPr>
              <w:pStyle w:val="ConsPlusNormal"/>
            </w:pPr>
          </w:p>
        </w:tc>
        <w:tc>
          <w:tcPr>
            <w:tcW w:w="456" w:type="dxa"/>
          </w:tcPr>
          <w:p w:rsidR="00553A2F" w:rsidRDefault="00553A2F">
            <w:pPr>
              <w:pStyle w:val="ConsPlusNormal"/>
            </w:pPr>
          </w:p>
        </w:tc>
        <w:tc>
          <w:tcPr>
            <w:tcW w:w="850" w:type="dxa"/>
          </w:tcPr>
          <w:p w:rsidR="00553A2F" w:rsidRDefault="00553A2F">
            <w:pPr>
              <w:pStyle w:val="ConsPlusNormal"/>
            </w:pPr>
          </w:p>
        </w:tc>
      </w:tr>
      <w:tr w:rsidR="00553A2F">
        <w:tblPrEx>
          <w:tblBorders>
            <w:right w:val="single" w:sz="4" w:space="0" w:color="auto"/>
          </w:tblBorders>
        </w:tblPrEx>
        <w:tc>
          <w:tcPr>
            <w:tcW w:w="1410" w:type="dxa"/>
            <w:tcBorders>
              <w:left w:val="nil"/>
            </w:tcBorders>
            <w:vAlign w:val="bottom"/>
          </w:tcPr>
          <w:p w:rsidR="00553A2F" w:rsidRDefault="00553A2F">
            <w:pPr>
              <w:pStyle w:val="ConsPlusNormal"/>
            </w:pPr>
            <w:bookmarkStart w:id="56" w:name="P1901"/>
            <w:bookmarkEnd w:id="56"/>
            <w:r>
              <w:t>Остаток на конец дня</w:t>
            </w:r>
          </w:p>
        </w:tc>
        <w:tc>
          <w:tcPr>
            <w:tcW w:w="855" w:type="dxa"/>
          </w:tcPr>
          <w:p w:rsidR="00553A2F" w:rsidRDefault="00553A2F">
            <w:pPr>
              <w:pStyle w:val="ConsPlusNormal"/>
            </w:pPr>
          </w:p>
        </w:tc>
        <w:tc>
          <w:tcPr>
            <w:tcW w:w="602" w:type="dxa"/>
          </w:tcPr>
          <w:p w:rsidR="00553A2F" w:rsidRDefault="00553A2F">
            <w:pPr>
              <w:pStyle w:val="ConsPlusNormal"/>
            </w:pPr>
          </w:p>
        </w:tc>
        <w:tc>
          <w:tcPr>
            <w:tcW w:w="816" w:type="dxa"/>
          </w:tcPr>
          <w:p w:rsidR="00553A2F" w:rsidRDefault="00553A2F">
            <w:pPr>
              <w:pStyle w:val="ConsPlusNormal"/>
            </w:pPr>
          </w:p>
        </w:tc>
        <w:tc>
          <w:tcPr>
            <w:tcW w:w="549" w:type="dxa"/>
          </w:tcPr>
          <w:p w:rsidR="00553A2F" w:rsidRDefault="00553A2F">
            <w:pPr>
              <w:pStyle w:val="ConsPlusNormal"/>
            </w:pPr>
          </w:p>
        </w:tc>
        <w:tc>
          <w:tcPr>
            <w:tcW w:w="456" w:type="dxa"/>
          </w:tcPr>
          <w:p w:rsidR="00553A2F" w:rsidRDefault="00553A2F">
            <w:pPr>
              <w:pStyle w:val="ConsPlusNormal"/>
            </w:pPr>
          </w:p>
        </w:tc>
        <w:tc>
          <w:tcPr>
            <w:tcW w:w="854" w:type="dxa"/>
          </w:tcPr>
          <w:p w:rsidR="00553A2F" w:rsidRDefault="00553A2F">
            <w:pPr>
              <w:pStyle w:val="ConsPlusNormal"/>
            </w:pPr>
          </w:p>
        </w:tc>
        <w:tc>
          <w:tcPr>
            <w:tcW w:w="451" w:type="dxa"/>
          </w:tcPr>
          <w:p w:rsidR="00553A2F" w:rsidRDefault="00553A2F">
            <w:pPr>
              <w:pStyle w:val="ConsPlusNormal"/>
            </w:pPr>
          </w:p>
        </w:tc>
        <w:tc>
          <w:tcPr>
            <w:tcW w:w="811" w:type="dxa"/>
          </w:tcPr>
          <w:p w:rsidR="00553A2F" w:rsidRDefault="00553A2F">
            <w:pPr>
              <w:pStyle w:val="ConsPlusNormal"/>
            </w:pPr>
          </w:p>
        </w:tc>
        <w:tc>
          <w:tcPr>
            <w:tcW w:w="451" w:type="dxa"/>
          </w:tcPr>
          <w:p w:rsidR="00553A2F" w:rsidRDefault="00553A2F">
            <w:pPr>
              <w:pStyle w:val="ConsPlusNormal"/>
            </w:pPr>
          </w:p>
        </w:tc>
        <w:tc>
          <w:tcPr>
            <w:tcW w:w="835" w:type="dxa"/>
          </w:tcPr>
          <w:p w:rsidR="00553A2F" w:rsidRDefault="00553A2F">
            <w:pPr>
              <w:pStyle w:val="ConsPlusNormal"/>
            </w:pPr>
          </w:p>
        </w:tc>
        <w:tc>
          <w:tcPr>
            <w:tcW w:w="451" w:type="dxa"/>
          </w:tcPr>
          <w:p w:rsidR="00553A2F" w:rsidRDefault="00553A2F">
            <w:pPr>
              <w:pStyle w:val="ConsPlusNormal"/>
            </w:pPr>
          </w:p>
        </w:tc>
        <w:tc>
          <w:tcPr>
            <w:tcW w:w="946" w:type="dxa"/>
          </w:tcPr>
          <w:p w:rsidR="00553A2F" w:rsidRDefault="00553A2F">
            <w:pPr>
              <w:pStyle w:val="ConsPlusNormal"/>
            </w:pPr>
          </w:p>
        </w:tc>
        <w:tc>
          <w:tcPr>
            <w:tcW w:w="518" w:type="dxa"/>
          </w:tcPr>
          <w:p w:rsidR="00553A2F" w:rsidRDefault="00553A2F">
            <w:pPr>
              <w:pStyle w:val="ConsPlusNormal"/>
            </w:pPr>
          </w:p>
        </w:tc>
        <w:tc>
          <w:tcPr>
            <w:tcW w:w="821" w:type="dxa"/>
          </w:tcPr>
          <w:p w:rsidR="00553A2F" w:rsidRDefault="00553A2F">
            <w:pPr>
              <w:pStyle w:val="ConsPlusNormal"/>
            </w:pPr>
          </w:p>
        </w:tc>
        <w:tc>
          <w:tcPr>
            <w:tcW w:w="716" w:type="dxa"/>
          </w:tcPr>
          <w:p w:rsidR="00553A2F" w:rsidRDefault="00553A2F">
            <w:pPr>
              <w:pStyle w:val="ConsPlusNormal"/>
            </w:pPr>
          </w:p>
        </w:tc>
        <w:tc>
          <w:tcPr>
            <w:tcW w:w="716" w:type="dxa"/>
          </w:tcPr>
          <w:p w:rsidR="00553A2F" w:rsidRDefault="00553A2F">
            <w:pPr>
              <w:pStyle w:val="ConsPlusNormal"/>
            </w:pPr>
          </w:p>
        </w:tc>
        <w:tc>
          <w:tcPr>
            <w:tcW w:w="456" w:type="dxa"/>
          </w:tcPr>
          <w:p w:rsidR="00553A2F" w:rsidRDefault="00553A2F">
            <w:pPr>
              <w:pStyle w:val="ConsPlusNormal"/>
            </w:pPr>
          </w:p>
        </w:tc>
        <w:tc>
          <w:tcPr>
            <w:tcW w:w="850" w:type="dxa"/>
          </w:tcPr>
          <w:p w:rsidR="00553A2F" w:rsidRDefault="00553A2F">
            <w:pPr>
              <w:pStyle w:val="ConsPlusNormal"/>
            </w:pPr>
          </w:p>
        </w:tc>
      </w:tr>
      <w:tr w:rsidR="00553A2F">
        <w:tblPrEx>
          <w:tblBorders>
            <w:right w:val="single" w:sz="4" w:space="0" w:color="auto"/>
          </w:tblBorders>
        </w:tblPrEx>
        <w:tc>
          <w:tcPr>
            <w:tcW w:w="3683" w:type="dxa"/>
            <w:gridSpan w:val="4"/>
            <w:tcBorders>
              <w:left w:val="nil"/>
              <w:bottom w:val="nil"/>
            </w:tcBorders>
            <w:vAlign w:val="bottom"/>
          </w:tcPr>
          <w:p w:rsidR="00553A2F" w:rsidRDefault="00553A2F">
            <w:pPr>
              <w:pStyle w:val="ConsPlusNormal"/>
              <w:jc w:val="right"/>
            </w:pPr>
            <w:r>
              <w:t>Итого</w:t>
            </w:r>
          </w:p>
        </w:tc>
        <w:tc>
          <w:tcPr>
            <w:tcW w:w="549" w:type="dxa"/>
          </w:tcPr>
          <w:p w:rsidR="00553A2F" w:rsidRDefault="00553A2F">
            <w:pPr>
              <w:pStyle w:val="ConsPlusNormal"/>
            </w:pPr>
          </w:p>
        </w:tc>
        <w:tc>
          <w:tcPr>
            <w:tcW w:w="456" w:type="dxa"/>
          </w:tcPr>
          <w:p w:rsidR="00553A2F" w:rsidRDefault="00553A2F">
            <w:pPr>
              <w:pStyle w:val="ConsPlusNormal"/>
              <w:jc w:val="center"/>
            </w:pPr>
            <w:r>
              <w:t>x</w:t>
            </w:r>
          </w:p>
        </w:tc>
        <w:tc>
          <w:tcPr>
            <w:tcW w:w="854" w:type="dxa"/>
          </w:tcPr>
          <w:p w:rsidR="00553A2F" w:rsidRDefault="00553A2F">
            <w:pPr>
              <w:pStyle w:val="ConsPlusNormal"/>
            </w:pPr>
          </w:p>
        </w:tc>
        <w:tc>
          <w:tcPr>
            <w:tcW w:w="451" w:type="dxa"/>
          </w:tcPr>
          <w:p w:rsidR="00553A2F" w:rsidRDefault="00553A2F">
            <w:pPr>
              <w:pStyle w:val="ConsPlusNormal"/>
              <w:jc w:val="center"/>
            </w:pPr>
            <w:r>
              <w:t>x</w:t>
            </w:r>
          </w:p>
        </w:tc>
        <w:tc>
          <w:tcPr>
            <w:tcW w:w="811" w:type="dxa"/>
          </w:tcPr>
          <w:p w:rsidR="00553A2F" w:rsidRDefault="00553A2F">
            <w:pPr>
              <w:pStyle w:val="ConsPlusNormal"/>
            </w:pPr>
          </w:p>
        </w:tc>
        <w:tc>
          <w:tcPr>
            <w:tcW w:w="451" w:type="dxa"/>
          </w:tcPr>
          <w:p w:rsidR="00553A2F" w:rsidRDefault="00553A2F">
            <w:pPr>
              <w:pStyle w:val="ConsPlusNormal"/>
              <w:jc w:val="center"/>
            </w:pPr>
            <w:r>
              <w:t>x</w:t>
            </w:r>
          </w:p>
        </w:tc>
        <w:tc>
          <w:tcPr>
            <w:tcW w:w="835" w:type="dxa"/>
          </w:tcPr>
          <w:p w:rsidR="00553A2F" w:rsidRDefault="00553A2F">
            <w:pPr>
              <w:pStyle w:val="ConsPlusNormal"/>
            </w:pPr>
          </w:p>
        </w:tc>
        <w:tc>
          <w:tcPr>
            <w:tcW w:w="451" w:type="dxa"/>
          </w:tcPr>
          <w:p w:rsidR="00553A2F" w:rsidRDefault="00553A2F">
            <w:pPr>
              <w:pStyle w:val="ConsPlusNormal"/>
              <w:jc w:val="center"/>
            </w:pPr>
            <w:r>
              <w:t>x</w:t>
            </w:r>
          </w:p>
        </w:tc>
        <w:tc>
          <w:tcPr>
            <w:tcW w:w="946" w:type="dxa"/>
          </w:tcPr>
          <w:p w:rsidR="00553A2F" w:rsidRDefault="00553A2F">
            <w:pPr>
              <w:pStyle w:val="ConsPlusNormal"/>
            </w:pPr>
          </w:p>
        </w:tc>
        <w:tc>
          <w:tcPr>
            <w:tcW w:w="518" w:type="dxa"/>
          </w:tcPr>
          <w:p w:rsidR="00553A2F" w:rsidRDefault="00553A2F">
            <w:pPr>
              <w:pStyle w:val="ConsPlusNormal"/>
              <w:jc w:val="center"/>
            </w:pPr>
            <w:r>
              <w:t>x</w:t>
            </w:r>
          </w:p>
        </w:tc>
        <w:tc>
          <w:tcPr>
            <w:tcW w:w="821" w:type="dxa"/>
          </w:tcPr>
          <w:p w:rsidR="00553A2F" w:rsidRDefault="00553A2F">
            <w:pPr>
              <w:pStyle w:val="ConsPlusNormal"/>
            </w:pPr>
          </w:p>
        </w:tc>
        <w:tc>
          <w:tcPr>
            <w:tcW w:w="716" w:type="dxa"/>
          </w:tcPr>
          <w:p w:rsidR="00553A2F" w:rsidRDefault="00553A2F">
            <w:pPr>
              <w:pStyle w:val="ConsPlusNormal"/>
              <w:jc w:val="center"/>
            </w:pPr>
            <w:r>
              <w:t>x</w:t>
            </w:r>
          </w:p>
        </w:tc>
        <w:tc>
          <w:tcPr>
            <w:tcW w:w="716" w:type="dxa"/>
          </w:tcPr>
          <w:p w:rsidR="00553A2F" w:rsidRDefault="00553A2F">
            <w:pPr>
              <w:pStyle w:val="ConsPlusNormal"/>
              <w:jc w:val="center"/>
            </w:pPr>
            <w:r>
              <w:t>x</w:t>
            </w:r>
          </w:p>
        </w:tc>
        <w:tc>
          <w:tcPr>
            <w:tcW w:w="456" w:type="dxa"/>
          </w:tcPr>
          <w:p w:rsidR="00553A2F" w:rsidRDefault="00553A2F">
            <w:pPr>
              <w:pStyle w:val="ConsPlusNormal"/>
              <w:jc w:val="center"/>
            </w:pPr>
            <w:r>
              <w:t>x</w:t>
            </w:r>
          </w:p>
        </w:tc>
        <w:tc>
          <w:tcPr>
            <w:tcW w:w="850" w:type="dxa"/>
          </w:tcPr>
          <w:p w:rsidR="00553A2F" w:rsidRDefault="00553A2F">
            <w:pPr>
              <w:pStyle w:val="ConsPlusNormal"/>
            </w:pPr>
          </w:p>
        </w:tc>
      </w:tr>
      <w:tr w:rsidR="00553A2F">
        <w:tblPrEx>
          <w:tblBorders>
            <w:insideV w:val="nil"/>
          </w:tblBorders>
        </w:tblPrEx>
        <w:tc>
          <w:tcPr>
            <w:tcW w:w="3683" w:type="dxa"/>
            <w:gridSpan w:val="4"/>
            <w:tcBorders>
              <w:top w:val="nil"/>
              <w:bottom w:val="nil"/>
            </w:tcBorders>
          </w:tcPr>
          <w:p w:rsidR="00553A2F" w:rsidRDefault="00553A2F">
            <w:pPr>
              <w:pStyle w:val="ConsPlusNormal"/>
            </w:pPr>
          </w:p>
        </w:tc>
        <w:tc>
          <w:tcPr>
            <w:tcW w:w="549" w:type="dxa"/>
          </w:tcPr>
          <w:p w:rsidR="00553A2F" w:rsidRDefault="00553A2F">
            <w:pPr>
              <w:pStyle w:val="ConsPlusNormal"/>
            </w:pPr>
          </w:p>
        </w:tc>
        <w:tc>
          <w:tcPr>
            <w:tcW w:w="456" w:type="dxa"/>
          </w:tcPr>
          <w:p w:rsidR="00553A2F" w:rsidRDefault="00553A2F">
            <w:pPr>
              <w:pStyle w:val="ConsPlusNormal"/>
            </w:pPr>
          </w:p>
        </w:tc>
        <w:tc>
          <w:tcPr>
            <w:tcW w:w="854" w:type="dxa"/>
          </w:tcPr>
          <w:p w:rsidR="00553A2F" w:rsidRDefault="00553A2F">
            <w:pPr>
              <w:pStyle w:val="ConsPlusNormal"/>
            </w:pPr>
          </w:p>
        </w:tc>
        <w:tc>
          <w:tcPr>
            <w:tcW w:w="451" w:type="dxa"/>
          </w:tcPr>
          <w:p w:rsidR="00553A2F" w:rsidRDefault="00553A2F">
            <w:pPr>
              <w:pStyle w:val="ConsPlusNormal"/>
            </w:pPr>
          </w:p>
        </w:tc>
        <w:tc>
          <w:tcPr>
            <w:tcW w:w="811" w:type="dxa"/>
          </w:tcPr>
          <w:p w:rsidR="00553A2F" w:rsidRDefault="00553A2F">
            <w:pPr>
              <w:pStyle w:val="ConsPlusNormal"/>
            </w:pPr>
          </w:p>
        </w:tc>
        <w:tc>
          <w:tcPr>
            <w:tcW w:w="451" w:type="dxa"/>
          </w:tcPr>
          <w:p w:rsidR="00553A2F" w:rsidRDefault="00553A2F">
            <w:pPr>
              <w:pStyle w:val="ConsPlusNormal"/>
            </w:pPr>
          </w:p>
        </w:tc>
        <w:tc>
          <w:tcPr>
            <w:tcW w:w="835" w:type="dxa"/>
          </w:tcPr>
          <w:p w:rsidR="00553A2F" w:rsidRDefault="00553A2F">
            <w:pPr>
              <w:pStyle w:val="ConsPlusNormal"/>
            </w:pPr>
          </w:p>
        </w:tc>
        <w:tc>
          <w:tcPr>
            <w:tcW w:w="451" w:type="dxa"/>
          </w:tcPr>
          <w:p w:rsidR="00553A2F" w:rsidRDefault="00553A2F">
            <w:pPr>
              <w:pStyle w:val="ConsPlusNormal"/>
            </w:pPr>
          </w:p>
        </w:tc>
        <w:tc>
          <w:tcPr>
            <w:tcW w:w="946" w:type="dxa"/>
          </w:tcPr>
          <w:p w:rsidR="00553A2F" w:rsidRDefault="00553A2F">
            <w:pPr>
              <w:pStyle w:val="ConsPlusNormal"/>
            </w:pPr>
          </w:p>
        </w:tc>
        <w:tc>
          <w:tcPr>
            <w:tcW w:w="518" w:type="dxa"/>
          </w:tcPr>
          <w:p w:rsidR="00553A2F" w:rsidRDefault="00553A2F">
            <w:pPr>
              <w:pStyle w:val="ConsPlusNormal"/>
            </w:pPr>
          </w:p>
        </w:tc>
        <w:tc>
          <w:tcPr>
            <w:tcW w:w="821" w:type="dxa"/>
          </w:tcPr>
          <w:p w:rsidR="00553A2F" w:rsidRDefault="00553A2F">
            <w:pPr>
              <w:pStyle w:val="ConsPlusNormal"/>
            </w:pPr>
          </w:p>
        </w:tc>
        <w:tc>
          <w:tcPr>
            <w:tcW w:w="716" w:type="dxa"/>
          </w:tcPr>
          <w:p w:rsidR="00553A2F" w:rsidRDefault="00553A2F">
            <w:pPr>
              <w:pStyle w:val="ConsPlusNormal"/>
            </w:pPr>
          </w:p>
        </w:tc>
        <w:tc>
          <w:tcPr>
            <w:tcW w:w="716" w:type="dxa"/>
          </w:tcPr>
          <w:p w:rsidR="00553A2F" w:rsidRDefault="00553A2F">
            <w:pPr>
              <w:pStyle w:val="ConsPlusNormal"/>
            </w:pPr>
          </w:p>
        </w:tc>
        <w:tc>
          <w:tcPr>
            <w:tcW w:w="456" w:type="dxa"/>
          </w:tcPr>
          <w:p w:rsidR="00553A2F" w:rsidRDefault="00553A2F">
            <w:pPr>
              <w:pStyle w:val="ConsPlusNormal"/>
            </w:pPr>
          </w:p>
        </w:tc>
        <w:tc>
          <w:tcPr>
            <w:tcW w:w="850" w:type="dxa"/>
          </w:tcPr>
          <w:p w:rsidR="00553A2F" w:rsidRDefault="00553A2F">
            <w:pPr>
              <w:pStyle w:val="ConsPlusNormal"/>
            </w:pPr>
          </w:p>
        </w:tc>
      </w:tr>
      <w:tr w:rsidR="00553A2F">
        <w:tblPrEx>
          <w:tblBorders>
            <w:right w:val="single" w:sz="4" w:space="0" w:color="auto"/>
          </w:tblBorders>
        </w:tblPrEx>
        <w:tc>
          <w:tcPr>
            <w:tcW w:w="3683" w:type="dxa"/>
            <w:gridSpan w:val="4"/>
            <w:tcBorders>
              <w:top w:val="nil"/>
              <w:left w:val="nil"/>
              <w:bottom w:val="nil"/>
            </w:tcBorders>
            <w:vAlign w:val="bottom"/>
          </w:tcPr>
          <w:p w:rsidR="00553A2F" w:rsidRDefault="00553A2F">
            <w:pPr>
              <w:pStyle w:val="ConsPlusNormal"/>
              <w:jc w:val="right"/>
            </w:pPr>
            <w:r>
              <w:t>Всего</w:t>
            </w:r>
          </w:p>
        </w:tc>
        <w:tc>
          <w:tcPr>
            <w:tcW w:w="549" w:type="dxa"/>
          </w:tcPr>
          <w:p w:rsidR="00553A2F" w:rsidRDefault="00553A2F">
            <w:pPr>
              <w:pStyle w:val="ConsPlusNormal"/>
            </w:pPr>
          </w:p>
        </w:tc>
        <w:tc>
          <w:tcPr>
            <w:tcW w:w="456" w:type="dxa"/>
          </w:tcPr>
          <w:p w:rsidR="00553A2F" w:rsidRDefault="00553A2F">
            <w:pPr>
              <w:pStyle w:val="ConsPlusNormal"/>
              <w:jc w:val="center"/>
            </w:pPr>
            <w:r>
              <w:t>x</w:t>
            </w:r>
          </w:p>
        </w:tc>
        <w:tc>
          <w:tcPr>
            <w:tcW w:w="854" w:type="dxa"/>
          </w:tcPr>
          <w:p w:rsidR="00553A2F" w:rsidRDefault="00553A2F">
            <w:pPr>
              <w:pStyle w:val="ConsPlusNormal"/>
            </w:pPr>
          </w:p>
        </w:tc>
        <w:tc>
          <w:tcPr>
            <w:tcW w:w="451" w:type="dxa"/>
          </w:tcPr>
          <w:p w:rsidR="00553A2F" w:rsidRDefault="00553A2F">
            <w:pPr>
              <w:pStyle w:val="ConsPlusNormal"/>
              <w:jc w:val="center"/>
            </w:pPr>
            <w:r>
              <w:t>x</w:t>
            </w:r>
          </w:p>
        </w:tc>
        <w:tc>
          <w:tcPr>
            <w:tcW w:w="811" w:type="dxa"/>
          </w:tcPr>
          <w:p w:rsidR="00553A2F" w:rsidRDefault="00553A2F">
            <w:pPr>
              <w:pStyle w:val="ConsPlusNormal"/>
            </w:pPr>
          </w:p>
        </w:tc>
        <w:tc>
          <w:tcPr>
            <w:tcW w:w="451" w:type="dxa"/>
          </w:tcPr>
          <w:p w:rsidR="00553A2F" w:rsidRDefault="00553A2F">
            <w:pPr>
              <w:pStyle w:val="ConsPlusNormal"/>
              <w:jc w:val="center"/>
            </w:pPr>
            <w:r>
              <w:t>x</w:t>
            </w:r>
          </w:p>
        </w:tc>
        <w:tc>
          <w:tcPr>
            <w:tcW w:w="835" w:type="dxa"/>
          </w:tcPr>
          <w:p w:rsidR="00553A2F" w:rsidRDefault="00553A2F">
            <w:pPr>
              <w:pStyle w:val="ConsPlusNormal"/>
            </w:pPr>
          </w:p>
        </w:tc>
        <w:tc>
          <w:tcPr>
            <w:tcW w:w="451" w:type="dxa"/>
          </w:tcPr>
          <w:p w:rsidR="00553A2F" w:rsidRDefault="00553A2F">
            <w:pPr>
              <w:pStyle w:val="ConsPlusNormal"/>
              <w:jc w:val="center"/>
            </w:pPr>
            <w:r>
              <w:t>x</w:t>
            </w:r>
          </w:p>
        </w:tc>
        <w:tc>
          <w:tcPr>
            <w:tcW w:w="946" w:type="dxa"/>
          </w:tcPr>
          <w:p w:rsidR="00553A2F" w:rsidRDefault="00553A2F">
            <w:pPr>
              <w:pStyle w:val="ConsPlusNormal"/>
            </w:pPr>
          </w:p>
        </w:tc>
        <w:tc>
          <w:tcPr>
            <w:tcW w:w="518" w:type="dxa"/>
          </w:tcPr>
          <w:p w:rsidR="00553A2F" w:rsidRDefault="00553A2F">
            <w:pPr>
              <w:pStyle w:val="ConsPlusNormal"/>
              <w:jc w:val="center"/>
            </w:pPr>
            <w:r>
              <w:t>x</w:t>
            </w:r>
          </w:p>
        </w:tc>
        <w:tc>
          <w:tcPr>
            <w:tcW w:w="821" w:type="dxa"/>
          </w:tcPr>
          <w:p w:rsidR="00553A2F" w:rsidRDefault="00553A2F">
            <w:pPr>
              <w:pStyle w:val="ConsPlusNormal"/>
            </w:pPr>
          </w:p>
        </w:tc>
        <w:tc>
          <w:tcPr>
            <w:tcW w:w="716" w:type="dxa"/>
          </w:tcPr>
          <w:p w:rsidR="00553A2F" w:rsidRDefault="00553A2F">
            <w:pPr>
              <w:pStyle w:val="ConsPlusNormal"/>
              <w:jc w:val="center"/>
            </w:pPr>
            <w:r>
              <w:t>x</w:t>
            </w:r>
          </w:p>
        </w:tc>
        <w:tc>
          <w:tcPr>
            <w:tcW w:w="716" w:type="dxa"/>
          </w:tcPr>
          <w:p w:rsidR="00553A2F" w:rsidRDefault="00553A2F">
            <w:pPr>
              <w:pStyle w:val="ConsPlusNormal"/>
              <w:jc w:val="center"/>
            </w:pPr>
            <w:r>
              <w:t>x</w:t>
            </w:r>
          </w:p>
        </w:tc>
        <w:tc>
          <w:tcPr>
            <w:tcW w:w="456" w:type="dxa"/>
          </w:tcPr>
          <w:p w:rsidR="00553A2F" w:rsidRDefault="00553A2F">
            <w:pPr>
              <w:pStyle w:val="ConsPlusNormal"/>
              <w:jc w:val="center"/>
            </w:pPr>
            <w:r>
              <w:t>x</w:t>
            </w:r>
          </w:p>
        </w:tc>
        <w:tc>
          <w:tcPr>
            <w:tcW w:w="850" w:type="dxa"/>
          </w:tcPr>
          <w:p w:rsidR="00553A2F" w:rsidRDefault="00553A2F">
            <w:pPr>
              <w:pStyle w:val="ConsPlusNormal"/>
            </w:pPr>
          </w:p>
        </w:tc>
      </w:tr>
    </w:tbl>
    <w:p w:rsidR="00553A2F" w:rsidRDefault="00553A2F">
      <w:pPr>
        <w:pStyle w:val="ConsPlusNormal"/>
        <w:sectPr w:rsidR="00553A2F">
          <w:pgSz w:w="16838" w:h="11905" w:orient="landscape"/>
          <w:pgMar w:top="1701" w:right="1134" w:bottom="850" w:left="1134" w:header="0" w:footer="0" w:gutter="0"/>
          <w:cols w:space="720"/>
          <w:titlePg/>
        </w:sectPr>
      </w:pPr>
    </w:p>
    <w:p w:rsidR="00553A2F" w:rsidRDefault="00553A2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553A2F">
        <w:tc>
          <w:tcPr>
            <w:tcW w:w="3175" w:type="dxa"/>
            <w:tcBorders>
              <w:top w:val="nil"/>
              <w:left w:val="nil"/>
              <w:bottom w:val="nil"/>
              <w:right w:val="nil"/>
            </w:tcBorders>
          </w:tcPr>
          <w:p w:rsidR="00553A2F" w:rsidRDefault="00553A2F">
            <w:pPr>
              <w:pStyle w:val="ConsPlusNormal"/>
            </w:pPr>
            <w:r>
              <w:t>"__" __________ 20__ г.</w:t>
            </w:r>
          </w:p>
        </w:tc>
        <w:tc>
          <w:tcPr>
            <w:tcW w:w="5896" w:type="dxa"/>
            <w:tcBorders>
              <w:top w:val="nil"/>
              <w:left w:val="nil"/>
              <w:bottom w:val="nil"/>
              <w:right w:val="nil"/>
            </w:tcBorders>
            <w:vAlign w:val="bottom"/>
          </w:tcPr>
          <w:p w:rsidR="00553A2F" w:rsidRDefault="00553A2F">
            <w:pPr>
              <w:pStyle w:val="ConsPlusNormal"/>
              <w:jc w:val="right"/>
            </w:pPr>
            <w:r>
              <w:t>Номер страницы _________</w:t>
            </w:r>
          </w:p>
          <w:p w:rsidR="00553A2F" w:rsidRDefault="00553A2F">
            <w:pPr>
              <w:pStyle w:val="ConsPlusNormal"/>
              <w:jc w:val="right"/>
            </w:pPr>
            <w:r>
              <w:t>Всего страниц _________</w:t>
            </w:r>
          </w:p>
        </w:tc>
      </w:tr>
    </w:tbl>
    <w:p w:rsidR="00553A2F" w:rsidRDefault="00553A2F">
      <w:pPr>
        <w:pStyle w:val="ConsPlusNormal"/>
        <w:jc w:val="both"/>
      </w:pPr>
    </w:p>
    <w:p w:rsidR="00553A2F" w:rsidRDefault="00553A2F">
      <w:pPr>
        <w:pStyle w:val="ConsPlusNormal"/>
        <w:jc w:val="both"/>
      </w:pPr>
    </w:p>
    <w:p w:rsidR="00553A2F" w:rsidRDefault="00553A2F">
      <w:pPr>
        <w:pStyle w:val="ConsPlusNormal"/>
        <w:jc w:val="both"/>
      </w:pPr>
    </w:p>
    <w:p w:rsidR="00553A2F" w:rsidRDefault="00553A2F">
      <w:pPr>
        <w:pStyle w:val="ConsPlusNormal"/>
        <w:jc w:val="both"/>
      </w:pPr>
    </w:p>
    <w:p w:rsidR="00553A2F" w:rsidRDefault="00553A2F">
      <w:pPr>
        <w:pStyle w:val="ConsPlusNormal"/>
        <w:jc w:val="both"/>
      </w:pPr>
    </w:p>
    <w:p w:rsidR="00553A2F" w:rsidRDefault="00553A2F">
      <w:pPr>
        <w:pStyle w:val="ConsPlusNormal"/>
        <w:jc w:val="right"/>
        <w:outlineLvl w:val="1"/>
      </w:pPr>
      <w:r>
        <w:t>Приложение N 9</w:t>
      </w:r>
    </w:p>
    <w:p w:rsidR="00553A2F" w:rsidRDefault="00553A2F">
      <w:pPr>
        <w:pStyle w:val="ConsPlusNormal"/>
        <w:jc w:val="right"/>
      </w:pPr>
      <w:r>
        <w:t xml:space="preserve">к Порядку учета </w:t>
      </w:r>
      <w:proofErr w:type="gramStart"/>
      <w:r>
        <w:t>Федеральным</w:t>
      </w:r>
      <w:proofErr w:type="gramEnd"/>
    </w:p>
    <w:p w:rsidR="00553A2F" w:rsidRDefault="00553A2F">
      <w:pPr>
        <w:pStyle w:val="ConsPlusNormal"/>
        <w:jc w:val="right"/>
      </w:pPr>
      <w:r>
        <w:t>казначейством поступлений</w:t>
      </w:r>
    </w:p>
    <w:p w:rsidR="00553A2F" w:rsidRDefault="00553A2F">
      <w:pPr>
        <w:pStyle w:val="ConsPlusNormal"/>
        <w:jc w:val="right"/>
      </w:pPr>
      <w:r>
        <w:t>в бюджетную систему</w:t>
      </w:r>
    </w:p>
    <w:p w:rsidR="00553A2F" w:rsidRDefault="00553A2F">
      <w:pPr>
        <w:pStyle w:val="ConsPlusNormal"/>
        <w:jc w:val="right"/>
      </w:pPr>
      <w:r>
        <w:t>Российской Федерации</w:t>
      </w:r>
    </w:p>
    <w:p w:rsidR="00553A2F" w:rsidRDefault="00553A2F">
      <w:pPr>
        <w:pStyle w:val="ConsPlusNormal"/>
        <w:jc w:val="right"/>
      </w:pPr>
      <w:r>
        <w:t>и их распределения</w:t>
      </w:r>
    </w:p>
    <w:p w:rsidR="00553A2F" w:rsidRDefault="00553A2F">
      <w:pPr>
        <w:pStyle w:val="ConsPlusNormal"/>
        <w:jc w:val="right"/>
      </w:pPr>
      <w:r>
        <w:t xml:space="preserve">между бюджетами </w:t>
      </w:r>
      <w:proofErr w:type="gramStart"/>
      <w:r>
        <w:t>бюджетной</w:t>
      </w:r>
      <w:proofErr w:type="gramEnd"/>
    </w:p>
    <w:p w:rsidR="00553A2F" w:rsidRDefault="00553A2F">
      <w:pPr>
        <w:pStyle w:val="ConsPlusNormal"/>
        <w:jc w:val="right"/>
      </w:pPr>
      <w:r>
        <w:t>системы Российской Федерации,</w:t>
      </w:r>
    </w:p>
    <w:p w:rsidR="00553A2F" w:rsidRDefault="00553A2F">
      <w:pPr>
        <w:pStyle w:val="ConsPlusNormal"/>
        <w:jc w:val="right"/>
      </w:pPr>
      <w:proofErr w:type="gramStart"/>
      <w:r>
        <w:t>утвержденному</w:t>
      </w:r>
      <w:proofErr w:type="gramEnd"/>
      <w:r>
        <w:t xml:space="preserve"> приказом</w:t>
      </w:r>
    </w:p>
    <w:p w:rsidR="00553A2F" w:rsidRDefault="00553A2F">
      <w:pPr>
        <w:pStyle w:val="ConsPlusNormal"/>
        <w:jc w:val="right"/>
      </w:pPr>
      <w:r>
        <w:t>Министерства финансов</w:t>
      </w:r>
    </w:p>
    <w:p w:rsidR="00553A2F" w:rsidRDefault="00553A2F">
      <w:pPr>
        <w:pStyle w:val="ConsPlusNormal"/>
        <w:jc w:val="right"/>
      </w:pPr>
      <w:r>
        <w:t>Российской Федерации</w:t>
      </w:r>
    </w:p>
    <w:p w:rsidR="00553A2F" w:rsidRDefault="00553A2F">
      <w:pPr>
        <w:pStyle w:val="ConsPlusNormal"/>
        <w:jc w:val="right"/>
      </w:pPr>
      <w:r>
        <w:t>от 29.12.2022 N 198н</w:t>
      </w:r>
    </w:p>
    <w:p w:rsidR="00553A2F" w:rsidRDefault="00553A2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553A2F">
        <w:tc>
          <w:tcPr>
            <w:tcW w:w="9071" w:type="dxa"/>
            <w:tcBorders>
              <w:top w:val="nil"/>
              <w:left w:val="nil"/>
              <w:bottom w:val="nil"/>
              <w:right w:val="nil"/>
            </w:tcBorders>
          </w:tcPr>
          <w:p w:rsidR="00553A2F" w:rsidRDefault="00553A2F">
            <w:pPr>
              <w:pStyle w:val="ConsPlusNormal"/>
              <w:jc w:val="center"/>
            </w:pPr>
            <w:bookmarkStart w:id="57" w:name="P1990"/>
            <w:bookmarkEnd w:id="57"/>
            <w:r>
              <w:t xml:space="preserve">Ведомость учета </w:t>
            </w:r>
            <w:proofErr w:type="spellStart"/>
            <w:r>
              <w:t>внутриказначейских</w:t>
            </w:r>
            <w:proofErr w:type="spellEnd"/>
            <w:r>
              <w:t xml:space="preserve"> операций</w:t>
            </w:r>
          </w:p>
        </w:tc>
      </w:tr>
    </w:tbl>
    <w:p w:rsidR="00553A2F" w:rsidRDefault="00553A2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2948"/>
        <w:gridCol w:w="1757"/>
        <w:gridCol w:w="1237"/>
      </w:tblGrid>
      <w:tr w:rsidR="00553A2F">
        <w:tc>
          <w:tcPr>
            <w:tcW w:w="6066" w:type="dxa"/>
            <w:gridSpan w:val="2"/>
            <w:tcBorders>
              <w:top w:val="nil"/>
              <w:left w:val="nil"/>
              <w:bottom w:val="nil"/>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pPr>
          </w:p>
        </w:tc>
        <w:tc>
          <w:tcPr>
            <w:tcW w:w="1237" w:type="dxa"/>
            <w:tcBorders>
              <w:top w:val="single" w:sz="4" w:space="0" w:color="auto"/>
              <w:left w:val="single" w:sz="4" w:space="0" w:color="auto"/>
              <w:bottom w:val="single" w:sz="4" w:space="0" w:color="auto"/>
              <w:right w:val="single" w:sz="4" w:space="0" w:color="auto"/>
            </w:tcBorders>
            <w:vAlign w:val="center"/>
          </w:tcPr>
          <w:p w:rsidR="00553A2F" w:rsidRDefault="00553A2F">
            <w:pPr>
              <w:pStyle w:val="ConsPlusNormal"/>
              <w:jc w:val="center"/>
            </w:pPr>
            <w:r>
              <w:t>Коды</w:t>
            </w:r>
          </w:p>
        </w:tc>
      </w:tr>
      <w:tr w:rsidR="00553A2F">
        <w:tc>
          <w:tcPr>
            <w:tcW w:w="6066" w:type="dxa"/>
            <w:gridSpan w:val="2"/>
            <w:tcBorders>
              <w:top w:val="nil"/>
              <w:left w:val="nil"/>
              <w:bottom w:val="nil"/>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jc w:val="right"/>
            </w:pPr>
            <w:r>
              <w:t>Форма по КФД</w:t>
            </w:r>
          </w:p>
        </w:tc>
        <w:tc>
          <w:tcPr>
            <w:tcW w:w="1237" w:type="dxa"/>
            <w:tcBorders>
              <w:top w:val="single" w:sz="4" w:space="0" w:color="auto"/>
              <w:left w:val="single" w:sz="4" w:space="0" w:color="auto"/>
              <w:bottom w:val="single" w:sz="4" w:space="0" w:color="auto"/>
              <w:right w:val="single" w:sz="4" w:space="0" w:color="auto"/>
            </w:tcBorders>
            <w:vAlign w:val="center"/>
          </w:tcPr>
          <w:p w:rsidR="00553A2F" w:rsidRDefault="00553A2F">
            <w:pPr>
              <w:pStyle w:val="ConsPlusNormal"/>
              <w:jc w:val="center"/>
            </w:pPr>
            <w:r>
              <w:t>0531459</w:t>
            </w:r>
          </w:p>
        </w:tc>
      </w:tr>
      <w:tr w:rsidR="00553A2F">
        <w:tc>
          <w:tcPr>
            <w:tcW w:w="6066" w:type="dxa"/>
            <w:gridSpan w:val="2"/>
            <w:tcBorders>
              <w:top w:val="nil"/>
              <w:left w:val="nil"/>
              <w:bottom w:val="nil"/>
              <w:right w:val="nil"/>
            </w:tcBorders>
            <w:vAlign w:val="bottom"/>
          </w:tcPr>
          <w:p w:rsidR="00553A2F" w:rsidRDefault="00553A2F">
            <w:pPr>
              <w:pStyle w:val="ConsPlusNormal"/>
              <w:jc w:val="center"/>
            </w:pPr>
            <w:r>
              <w:t>"__" ________ 20__ г.</w:t>
            </w:r>
          </w:p>
        </w:tc>
        <w:tc>
          <w:tcPr>
            <w:tcW w:w="1757" w:type="dxa"/>
            <w:tcBorders>
              <w:top w:val="nil"/>
              <w:left w:val="nil"/>
              <w:bottom w:val="nil"/>
              <w:right w:val="single" w:sz="4" w:space="0" w:color="auto"/>
            </w:tcBorders>
            <w:vAlign w:val="bottom"/>
          </w:tcPr>
          <w:p w:rsidR="00553A2F" w:rsidRDefault="00553A2F">
            <w:pPr>
              <w:pStyle w:val="ConsPlusNormal"/>
              <w:jc w:val="right"/>
            </w:pPr>
            <w:r>
              <w:t>Дата начала периода</w:t>
            </w:r>
          </w:p>
        </w:tc>
        <w:tc>
          <w:tcPr>
            <w:tcW w:w="1237" w:type="dxa"/>
            <w:tcBorders>
              <w:top w:val="single" w:sz="4" w:space="0" w:color="auto"/>
              <w:left w:val="single" w:sz="4" w:space="0" w:color="auto"/>
              <w:bottom w:val="single" w:sz="4" w:space="0" w:color="auto"/>
              <w:right w:val="single" w:sz="4" w:space="0" w:color="auto"/>
            </w:tcBorders>
            <w:vAlign w:val="center"/>
          </w:tcPr>
          <w:p w:rsidR="00553A2F" w:rsidRDefault="00553A2F">
            <w:pPr>
              <w:pStyle w:val="ConsPlusNormal"/>
            </w:pPr>
          </w:p>
        </w:tc>
      </w:tr>
      <w:tr w:rsidR="00553A2F">
        <w:tc>
          <w:tcPr>
            <w:tcW w:w="6066" w:type="dxa"/>
            <w:gridSpan w:val="2"/>
            <w:tcBorders>
              <w:top w:val="nil"/>
              <w:left w:val="nil"/>
              <w:bottom w:val="nil"/>
              <w:right w:val="nil"/>
            </w:tcBorders>
            <w:vAlign w:val="bottom"/>
          </w:tcPr>
          <w:p w:rsidR="00553A2F" w:rsidRDefault="00553A2F">
            <w:pPr>
              <w:pStyle w:val="ConsPlusNormal"/>
              <w:jc w:val="center"/>
            </w:pPr>
            <w:r>
              <w:t>"__" ________ 20__ г.</w:t>
            </w:r>
          </w:p>
        </w:tc>
        <w:tc>
          <w:tcPr>
            <w:tcW w:w="1757" w:type="dxa"/>
            <w:tcBorders>
              <w:top w:val="nil"/>
              <w:left w:val="nil"/>
              <w:bottom w:val="nil"/>
              <w:right w:val="single" w:sz="4" w:space="0" w:color="auto"/>
            </w:tcBorders>
            <w:vAlign w:val="bottom"/>
          </w:tcPr>
          <w:p w:rsidR="00553A2F" w:rsidRDefault="00553A2F">
            <w:pPr>
              <w:pStyle w:val="ConsPlusNormal"/>
              <w:jc w:val="right"/>
            </w:pPr>
            <w:r>
              <w:t>Дата окончания периода</w:t>
            </w:r>
          </w:p>
        </w:tc>
        <w:tc>
          <w:tcPr>
            <w:tcW w:w="1237" w:type="dxa"/>
            <w:tcBorders>
              <w:top w:val="single" w:sz="4" w:space="0" w:color="auto"/>
              <w:left w:val="single" w:sz="4" w:space="0" w:color="auto"/>
              <w:bottom w:val="single" w:sz="4" w:space="0" w:color="auto"/>
              <w:right w:val="single" w:sz="4" w:space="0" w:color="auto"/>
            </w:tcBorders>
            <w:vAlign w:val="center"/>
          </w:tcPr>
          <w:p w:rsidR="00553A2F" w:rsidRDefault="00553A2F">
            <w:pPr>
              <w:pStyle w:val="ConsPlusNormal"/>
            </w:pPr>
          </w:p>
        </w:tc>
      </w:tr>
      <w:tr w:rsidR="00553A2F">
        <w:tc>
          <w:tcPr>
            <w:tcW w:w="3118" w:type="dxa"/>
            <w:tcBorders>
              <w:top w:val="nil"/>
              <w:left w:val="nil"/>
              <w:bottom w:val="nil"/>
              <w:right w:val="nil"/>
            </w:tcBorders>
            <w:vAlign w:val="bottom"/>
          </w:tcPr>
          <w:p w:rsidR="00553A2F" w:rsidRDefault="00553A2F">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jc w:val="right"/>
            </w:pPr>
            <w:r>
              <w:t>по КОФК</w:t>
            </w:r>
          </w:p>
        </w:tc>
        <w:tc>
          <w:tcPr>
            <w:tcW w:w="1237" w:type="dxa"/>
            <w:tcBorders>
              <w:top w:val="single" w:sz="4" w:space="0" w:color="auto"/>
              <w:left w:val="single" w:sz="4" w:space="0" w:color="auto"/>
              <w:bottom w:val="single" w:sz="4" w:space="0" w:color="auto"/>
              <w:right w:val="single" w:sz="4" w:space="0" w:color="auto"/>
            </w:tcBorders>
            <w:vAlign w:val="center"/>
          </w:tcPr>
          <w:p w:rsidR="00553A2F" w:rsidRDefault="00553A2F">
            <w:pPr>
              <w:pStyle w:val="ConsPlusNormal"/>
            </w:pPr>
          </w:p>
        </w:tc>
      </w:tr>
      <w:tr w:rsidR="00553A2F">
        <w:tc>
          <w:tcPr>
            <w:tcW w:w="3118" w:type="dxa"/>
            <w:tcBorders>
              <w:top w:val="nil"/>
              <w:left w:val="nil"/>
              <w:bottom w:val="nil"/>
              <w:right w:val="nil"/>
            </w:tcBorders>
            <w:vAlign w:val="bottom"/>
          </w:tcPr>
          <w:p w:rsidR="00553A2F" w:rsidRDefault="00553A2F">
            <w:pPr>
              <w:pStyle w:val="ConsPlusNormal"/>
            </w:pPr>
          </w:p>
        </w:tc>
        <w:tc>
          <w:tcPr>
            <w:tcW w:w="2948" w:type="dxa"/>
            <w:tcBorders>
              <w:top w:val="single" w:sz="4" w:space="0" w:color="auto"/>
              <w:left w:val="nil"/>
              <w:bottom w:val="nil"/>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jc w:val="right"/>
            </w:pPr>
            <w:r>
              <w:t>Номер счета</w:t>
            </w:r>
          </w:p>
        </w:tc>
        <w:tc>
          <w:tcPr>
            <w:tcW w:w="1237" w:type="dxa"/>
            <w:tcBorders>
              <w:top w:val="single" w:sz="4" w:space="0" w:color="auto"/>
              <w:left w:val="single" w:sz="4" w:space="0" w:color="auto"/>
              <w:bottom w:val="single" w:sz="4" w:space="0" w:color="auto"/>
              <w:right w:val="single" w:sz="4" w:space="0" w:color="auto"/>
            </w:tcBorders>
            <w:vAlign w:val="center"/>
          </w:tcPr>
          <w:p w:rsidR="00553A2F" w:rsidRDefault="00553A2F">
            <w:pPr>
              <w:pStyle w:val="ConsPlusNormal"/>
            </w:pPr>
          </w:p>
        </w:tc>
      </w:tr>
      <w:tr w:rsidR="00553A2F">
        <w:tc>
          <w:tcPr>
            <w:tcW w:w="3118" w:type="dxa"/>
            <w:tcBorders>
              <w:top w:val="nil"/>
              <w:left w:val="nil"/>
              <w:bottom w:val="nil"/>
              <w:right w:val="nil"/>
            </w:tcBorders>
            <w:vAlign w:val="bottom"/>
          </w:tcPr>
          <w:p w:rsidR="00553A2F" w:rsidRDefault="00553A2F">
            <w:pPr>
              <w:pStyle w:val="ConsPlusNormal"/>
            </w:pPr>
            <w:r>
              <w:t>Единица измерения: руб.</w:t>
            </w:r>
          </w:p>
        </w:tc>
        <w:tc>
          <w:tcPr>
            <w:tcW w:w="2948" w:type="dxa"/>
            <w:tcBorders>
              <w:top w:val="nil"/>
              <w:left w:val="nil"/>
              <w:bottom w:val="nil"/>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jc w:val="right"/>
            </w:pPr>
            <w:r>
              <w:t>по ОКЕИ</w:t>
            </w:r>
          </w:p>
        </w:tc>
        <w:tc>
          <w:tcPr>
            <w:tcW w:w="1237" w:type="dxa"/>
            <w:tcBorders>
              <w:top w:val="single" w:sz="4" w:space="0" w:color="auto"/>
              <w:left w:val="single" w:sz="4" w:space="0" w:color="auto"/>
              <w:bottom w:val="single" w:sz="4" w:space="0" w:color="auto"/>
              <w:right w:val="single" w:sz="4" w:space="0" w:color="auto"/>
            </w:tcBorders>
            <w:vAlign w:val="center"/>
          </w:tcPr>
          <w:p w:rsidR="00553A2F" w:rsidRDefault="00553A2F">
            <w:pPr>
              <w:pStyle w:val="ConsPlusNormal"/>
              <w:jc w:val="center"/>
            </w:pPr>
            <w:hyperlink r:id="rId101">
              <w:r>
                <w:rPr>
                  <w:color w:val="0000FF"/>
                </w:rPr>
                <w:t>383</w:t>
              </w:r>
            </w:hyperlink>
          </w:p>
        </w:tc>
      </w:tr>
    </w:tbl>
    <w:p w:rsidR="00553A2F" w:rsidRDefault="00553A2F">
      <w:pPr>
        <w:pStyle w:val="ConsPlusNormal"/>
        <w:jc w:val="both"/>
      </w:pPr>
    </w:p>
    <w:p w:rsidR="00553A2F" w:rsidRDefault="00553A2F">
      <w:pPr>
        <w:pStyle w:val="ConsPlusNormal"/>
        <w:sectPr w:rsidR="00553A2F">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567"/>
        <w:gridCol w:w="567"/>
        <w:gridCol w:w="964"/>
        <w:gridCol w:w="737"/>
        <w:gridCol w:w="794"/>
        <w:gridCol w:w="1042"/>
        <w:gridCol w:w="680"/>
        <w:gridCol w:w="850"/>
        <w:gridCol w:w="850"/>
        <w:gridCol w:w="907"/>
        <w:gridCol w:w="907"/>
        <w:gridCol w:w="567"/>
        <w:gridCol w:w="907"/>
      </w:tblGrid>
      <w:tr w:rsidR="00553A2F">
        <w:tc>
          <w:tcPr>
            <w:tcW w:w="2098" w:type="dxa"/>
            <w:gridSpan w:val="3"/>
            <w:vMerge w:val="restart"/>
            <w:tcBorders>
              <w:left w:val="nil"/>
            </w:tcBorders>
          </w:tcPr>
          <w:p w:rsidR="00553A2F" w:rsidRDefault="00553A2F">
            <w:pPr>
              <w:pStyle w:val="ConsPlusNormal"/>
              <w:jc w:val="center"/>
            </w:pPr>
            <w:r>
              <w:lastRenderedPageBreak/>
              <w:t xml:space="preserve">Основание для </w:t>
            </w:r>
            <w:proofErr w:type="spellStart"/>
            <w:r>
              <w:t>внутриказначейской</w:t>
            </w:r>
            <w:proofErr w:type="spellEnd"/>
            <w:r>
              <w:t xml:space="preserve"> операции</w:t>
            </w:r>
          </w:p>
        </w:tc>
        <w:tc>
          <w:tcPr>
            <w:tcW w:w="2495" w:type="dxa"/>
            <w:gridSpan w:val="3"/>
            <w:vMerge w:val="restart"/>
          </w:tcPr>
          <w:p w:rsidR="00553A2F" w:rsidRDefault="00553A2F">
            <w:pPr>
              <w:pStyle w:val="ConsPlusNormal"/>
              <w:jc w:val="center"/>
            </w:pPr>
            <w:r>
              <w:t>Плательщик</w:t>
            </w:r>
          </w:p>
        </w:tc>
        <w:tc>
          <w:tcPr>
            <w:tcW w:w="1722" w:type="dxa"/>
            <w:gridSpan w:val="2"/>
            <w:vMerge w:val="restart"/>
          </w:tcPr>
          <w:p w:rsidR="00553A2F" w:rsidRDefault="00553A2F">
            <w:pPr>
              <w:pStyle w:val="ConsPlusNormal"/>
              <w:jc w:val="center"/>
            </w:pPr>
            <w:r>
              <w:t>Код</w:t>
            </w:r>
          </w:p>
        </w:tc>
        <w:tc>
          <w:tcPr>
            <w:tcW w:w="850" w:type="dxa"/>
            <w:vMerge w:val="restart"/>
          </w:tcPr>
          <w:p w:rsidR="00553A2F" w:rsidRDefault="00553A2F">
            <w:pPr>
              <w:pStyle w:val="ConsPlusNormal"/>
              <w:jc w:val="center"/>
            </w:pPr>
            <w:r>
              <w:t>Аналитический код</w:t>
            </w:r>
          </w:p>
        </w:tc>
        <w:tc>
          <w:tcPr>
            <w:tcW w:w="1757" w:type="dxa"/>
            <w:gridSpan w:val="2"/>
            <w:vMerge w:val="restart"/>
          </w:tcPr>
          <w:p w:rsidR="00553A2F" w:rsidRDefault="00553A2F">
            <w:pPr>
              <w:pStyle w:val="ConsPlusNormal"/>
              <w:jc w:val="center"/>
            </w:pPr>
            <w:r>
              <w:t>Администратор поступлений в бюджет</w:t>
            </w:r>
          </w:p>
        </w:tc>
        <w:tc>
          <w:tcPr>
            <w:tcW w:w="907" w:type="dxa"/>
            <w:vMerge w:val="restart"/>
          </w:tcPr>
          <w:p w:rsidR="00553A2F" w:rsidRDefault="00553A2F">
            <w:pPr>
              <w:pStyle w:val="ConsPlusNormal"/>
              <w:jc w:val="center"/>
            </w:pPr>
            <w:r>
              <w:t>Сумма операции</w:t>
            </w:r>
          </w:p>
        </w:tc>
        <w:tc>
          <w:tcPr>
            <w:tcW w:w="1474" w:type="dxa"/>
            <w:gridSpan w:val="2"/>
            <w:tcBorders>
              <w:right w:val="nil"/>
            </w:tcBorders>
          </w:tcPr>
          <w:p w:rsidR="00553A2F" w:rsidRDefault="00553A2F">
            <w:pPr>
              <w:pStyle w:val="ConsPlusNormal"/>
              <w:jc w:val="center"/>
            </w:pPr>
            <w:r>
              <w:t>Исполнение операции</w:t>
            </w:r>
          </w:p>
        </w:tc>
      </w:tr>
      <w:tr w:rsidR="00553A2F">
        <w:trPr>
          <w:trHeight w:val="269"/>
        </w:trPr>
        <w:tc>
          <w:tcPr>
            <w:tcW w:w="2098" w:type="dxa"/>
            <w:gridSpan w:val="3"/>
            <w:vMerge/>
            <w:tcBorders>
              <w:left w:val="nil"/>
            </w:tcBorders>
          </w:tcPr>
          <w:p w:rsidR="00553A2F" w:rsidRDefault="00553A2F">
            <w:pPr>
              <w:pStyle w:val="ConsPlusNormal"/>
            </w:pPr>
          </w:p>
        </w:tc>
        <w:tc>
          <w:tcPr>
            <w:tcW w:w="2495" w:type="dxa"/>
            <w:gridSpan w:val="3"/>
            <w:vMerge/>
          </w:tcPr>
          <w:p w:rsidR="00553A2F" w:rsidRDefault="00553A2F">
            <w:pPr>
              <w:pStyle w:val="ConsPlusNormal"/>
            </w:pPr>
          </w:p>
        </w:tc>
        <w:tc>
          <w:tcPr>
            <w:tcW w:w="1722" w:type="dxa"/>
            <w:gridSpan w:val="2"/>
            <w:vMerge/>
          </w:tcPr>
          <w:p w:rsidR="00553A2F" w:rsidRDefault="00553A2F">
            <w:pPr>
              <w:pStyle w:val="ConsPlusNormal"/>
            </w:pPr>
          </w:p>
        </w:tc>
        <w:tc>
          <w:tcPr>
            <w:tcW w:w="850" w:type="dxa"/>
            <w:vMerge/>
          </w:tcPr>
          <w:p w:rsidR="00553A2F" w:rsidRDefault="00553A2F">
            <w:pPr>
              <w:pStyle w:val="ConsPlusNormal"/>
            </w:pPr>
          </w:p>
        </w:tc>
        <w:tc>
          <w:tcPr>
            <w:tcW w:w="1757" w:type="dxa"/>
            <w:gridSpan w:val="2"/>
            <w:vMerge/>
          </w:tcPr>
          <w:p w:rsidR="00553A2F" w:rsidRDefault="00553A2F">
            <w:pPr>
              <w:pStyle w:val="ConsPlusNormal"/>
            </w:pPr>
          </w:p>
        </w:tc>
        <w:tc>
          <w:tcPr>
            <w:tcW w:w="907" w:type="dxa"/>
            <w:vMerge/>
          </w:tcPr>
          <w:p w:rsidR="00553A2F" w:rsidRDefault="00553A2F">
            <w:pPr>
              <w:pStyle w:val="ConsPlusNormal"/>
            </w:pPr>
          </w:p>
        </w:tc>
        <w:tc>
          <w:tcPr>
            <w:tcW w:w="567" w:type="dxa"/>
            <w:vMerge w:val="restart"/>
          </w:tcPr>
          <w:p w:rsidR="00553A2F" w:rsidRDefault="00553A2F">
            <w:pPr>
              <w:pStyle w:val="ConsPlusNormal"/>
              <w:jc w:val="center"/>
            </w:pPr>
            <w:r>
              <w:t>дата</w:t>
            </w:r>
          </w:p>
        </w:tc>
        <w:tc>
          <w:tcPr>
            <w:tcW w:w="907" w:type="dxa"/>
            <w:vMerge w:val="restart"/>
            <w:tcBorders>
              <w:right w:val="nil"/>
            </w:tcBorders>
          </w:tcPr>
          <w:p w:rsidR="00553A2F" w:rsidRDefault="00553A2F">
            <w:pPr>
              <w:pStyle w:val="ConsPlusNormal"/>
              <w:jc w:val="center"/>
            </w:pPr>
            <w:r>
              <w:t>сумма, всего</w:t>
            </w:r>
          </w:p>
        </w:tc>
      </w:tr>
      <w:tr w:rsidR="00553A2F">
        <w:tc>
          <w:tcPr>
            <w:tcW w:w="964" w:type="dxa"/>
            <w:tcBorders>
              <w:left w:val="nil"/>
            </w:tcBorders>
          </w:tcPr>
          <w:p w:rsidR="00553A2F" w:rsidRDefault="00553A2F">
            <w:pPr>
              <w:pStyle w:val="ConsPlusNormal"/>
              <w:jc w:val="center"/>
            </w:pPr>
            <w:r>
              <w:t>наименование</w:t>
            </w:r>
          </w:p>
        </w:tc>
        <w:tc>
          <w:tcPr>
            <w:tcW w:w="567" w:type="dxa"/>
          </w:tcPr>
          <w:p w:rsidR="00553A2F" w:rsidRDefault="00553A2F">
            <w:pPr>
              <w:pStyle w:val="ConsPlusNormal"/>
              <w:jc w:val="center"/>
            </w:pPr>
            <w:r>
              <w:t>номер</w:t>
            </w:r>
          </w:p>
        </w:tc>
        <w:tc>
          <w:tcPr>
            <w:tcW w:w="567" w:type="dxa"/>
          </w:tcPr>
          <w:p w:rsidR="00553A2F" w:rsidRDefault="00553A2F">
            <w:pPr>
              <w:pStyle w:val="ConsPlusNormal"/>
              <w:jc w:val="center"/>
            </w:pPr>
            <w:r>
              <w:t>дата</w:t>
            </w:r>
          </w:p>
        </w:tc>
        <w:tc>
          <w:tcPr>
            <w:tcW w:w="964" w:type="dxa"/>
          </w:tcPr>
          <w:p w:rsidR="00553A2F" w:rsidRDefault="00553A2F">
            <w:pPr>
              <w:pStyle w:val="ConsPlusNormal"/>
              <w:jc w:val="center"/>
            </w:pPr>
            <w:r>
              <w:t>наименование</w:t>
            </w:r>
          </w:p>
        </w:tc>
        <w:tc>
          <w:tcPr>
            <w:tcW w:w="737" w:type="dxa"/>
          </w:tcPr>
          <w:p w:rsidR="00553A2F" w:rsidRDefault="00553A2F">
            <w:pPr>
              <w:pStyle w:val="ConsPlusNormal"/>
              <w:jc w:val="center"/>
            </w:pPr>
            <w:r>
              <w:t>ИНН</w:t>
            </w:r>
          </w:p>
        </w:tc>
        <w:tc>
          <w:tcPr>
            <w:tcW w:w="794" w:type="dxa"/>
          </w:tcPr>
          <w:p w:rsidR="00553A2F" w:rsidRDefault="00553A2F">
            <w:pPr>
              <w:pStyle w:val="ConsPlusNormal"/>
              <w:jc w:val="center"/>
            </w:pPr>
            <w:r>
              <w:t>КПП</w:t>
            </w:r>
          </w:p>
        </w:tc>
        <w:tc>
          <w:tcPr>
            <w:tcW w:w="1042" w:type="dxa"/>
          </w:tcPr>
          <w:p w:rsidR="00553A2F" w:rsidRDefault="00553A2F">
            <w:pPr>
              <w:pStyle w:val="ConsPlusNormal"/>
              <w:jc w:val="center"/>
            </w:pPr>
            <w:r>
              <w:t xml:space="preserve">по </w:t>
            </w:r>
            <w:hyperlink r:id="rId102">
              <w:r>
                <w:rPr>
                  <w:color w:val="0000FF"/>
                </w:rPr>
                <w:t>ОКТМО</w:t>
              </w:r>
            </w:hyperlink>
          </w:p>
        </w:tc>
        <w:tc>
          <w:tcPr>
            <w:tcW w:w="680" w:type="dxa"/>
          </w:tcPr>
          <w:p w:rsidR="00553A2F" w:rsidRDefault="00553A2F">
            <w:pPr>
              <w:pStyle w:val="ConsPlusNormal"/>
              <w:jc w:val="center"/>
            </w:pPr>
            <w:r>
              <w:t>по БК</w:t>
            </w:r>
          </w:p>
        </w:tc>
        <w:tc>
          <w:tcPr>
            <w:tcW w:w="850" w:type="dxa"/>
            <w:vMerge/>
          </w:tcPr>
          <w:p w:rsidR="00553A2F" w:rsidRDefault="00553A2F">
            <w:pPr>
              <w:pStyle w:val="ConsPlusNormal"/>
            </w:pPr>
          </w:p>
        </w:tc>
        <w:tc>
          <w:tcPr>
            <w:tcW w:w="850" w:type="dxa"/>
          </w:tcPr>
          <w:p w:rsidR="00553A2F" w:rsidRDefault="00553A2F">
            <w:pPr>
              <w:pStyle w:val="ConsPlusNormal"/>
              <w:jc w:val="center"/>
            </w:pPr>
            <w:r>
              <w:t>ИНН</w:t>
            </w:r>
          </w:p>
        </w:tc>
        <w:tc>
          <w:tcPr>
            <w:tcW w:w="907" w:type="dxa"/>
          </w:tcPr>
          <w:p w:rsidR="00553A2F" w:rsidRDefault="00553A2F">
            <w:pPr>
              <w:pStyle w:val="ConsPlusNormal"/>
              <w:jc w:val="center"/>
            </w:pPr>
            <w:r>
              <w:t>КПП</w:t>
            </w:r>
          </w:p>
        </w:tc>
        <w:tc>
          <w:tcPr>
            <w:tcW w:w="907" w:type="dxa"/>
            <w:vMerge/>
          </w:tcPr>
          <w:p w:rsidR="00553A2F" w:rsidRDefault="00553A2F">
            <w:pPr>
              <w:pStyle w:val="ConsPlusNormal"/>
            </w:pPr>
          </w:p>
        </w:tc>
        <w:tc>
          <w:tcPr>
            <w:tcW w:w="567" w:type="dxa"/>
            <w:vMerge/>
          </w:tcPr>
          <w:p w:rsidR="00553A2F" w:rsidRDefault="00553A2F">
            <w:pPr>
              <w:pStyle w:val="ConsPlusNormal"/>
            </w:pPr>
          </w:p>
        </w:tc>
        <w:tc>
          <w:tcPr>
            <w:tcW w:w="907" w:type="dxa"/>
            <w:vMerge/>
            <w:tcBorders>
              <w:right w:val="nil"/>
            </w:tcBorders>
          </w:tcPr>
          <w:p w:rsidR="00553A2F" w:rsidRDefault="00553A2F">
            <w:pPr>
              <w:pStyle w:val="ConsPlusNormal"/>
            </w:pPr>
          </w:p>
        </w:tc>
      </w:tr>
      <w:tr w:rsidR="00553A2F">
        <w:tc>
          <w:tcPr>
            <w:tcW w:w="964" w:type="dxa"/>
            <w:tcBorders>
              <w:left w:val="nil"/>
            </w:tcBorders>
          </w:tcPr>
          <w:p w:rsidR="00553A2F" w:rsidRDefault="00553A2F">
            <w:pPr>
              <w:pStyle w:val="ConsPlusNormal"/>
              <w:jc w:val="center"/>
            </w:pPr>
            <w:r>
              <w:t>1</w:t>
            </w:r>
          </w:p>
        </w:tc>
        <w:tc>
          <w:tcPr>
            <w:tcW w:w="567" w:type="dxa"/>
          </w:tcPr>
          <w:p w:rsidR="00553A2F" w:rsidRDefault="00553A2F">
            <w:pPr>
              <w:pStyle w:val="ConsPlusNormal"/>
              <w:jc w:val="center"/>
            </w:pPr>
            <w:r>
              <w:t>2</w:t>
            </w:r>
          </w:p>
        </w:tc>
        <w:tc>
          <w:tcPr>
            <w:tcW w:w="567" w:type="dxa"/>
          </w:tcPr>
          <w:p w:rsidR="00553A2F" w:rsidRDefault="00553A2F">
            <w:pPr>
              <w:pStyle w:val="ConsPlusNormal"/>
              <w:jc w:val="center"/>
            </w:pPr>
            <w:r>
              <w:t>3</w:t>
            </w:r>
          </w:p>
        </w:tc>
        <w:tc>
          <w:tcPr>
            <w:tcW w:w="964" w:type="dxa"/>
          </w:tcPr>
          <w:p w:rsidR="00553A2F" w:rsidRDefault="00553A2F">
            <w:pPr>
              <w:pStyle w:val="ConsPlusNormal"/>
              <w:jc w:val="center"/>
            </w:pPr>
            <w:r>
              <w:t>4</w:t>
            </w:r>
          </w:p>
        </w:tc>
        <w:tc>
          <w:tcPr>
            <w:tcW w:w="737" w:type="dxa"/>
          </w:tcPr>
          <w:p w:rsidR="00553A2F" w:rsidRDefault="00553A2F">
            <w:pPr>
              <w:pStyle w:val="ConsPlusNormal"/>
              <w:jc w:val="center"/>
            </w:pPr>
            <w:r>
              <w:t>5</w:t>
            </w:r>
          </w:p>
        </w:tc>
        <w:tc>
          <w:tcPr>
            <w:tcW w:w="794" w:type="dxa"/>
          </w:tcPr>
          <w:p w:rsidR="00553A2F" w:rsidRDefault="00553A2F">
            <w:pPr>
              <w:pStyle w:val="ConsPlusNormal"/>
              <w:jc w:val="center"/>
            </w:pPr>
            <w:r>
              <w:t>6</w:t>
            </w:r>
          </w:p>
        </w:tc>
        <w:tc>
          <w:tcPr>
            <w:tcW w:w="1042" w:type="dxa"/>
          </w:tcPr>
          <w:p w:rsidR="00553A2F" w:rsidRDefault="00553A2F">
            <w:pPr>
              <w:pStyle w:val="ConsPlusNormal"/>
              <w:jc w:val="center"/>
            </w:pPr>
            <w:r>
              <w:t>7</w:t>
            </w:r>
          </w:p>
        </w:tc>
        <w:tc>
          <w:tcPr>
            <w:tcW w:w="680" w:type="dxa"/>
          </w:tcPr>
          <w:p w:rsidR="00553A2F" w:rsidRDefault="00553A2F">
            <w:pPr>
              <w:pStyle w:val="ConsPlusNormal"/>
              <w:jc w:val="center"/>
            </w:pPr>
            <w:r>
              <w:t>8</w:t>
            </w:r>
          </w:p>
        </w:tc>
        <w:tc>
          <w:tcPr>
            <w:tcW w:w="850" w:type="dxa"/>
          </w:tcPr>
          <w:p w:rsidR="00553A2F" w:rsidRDefault="00553A2F">
            <w:pPr>
              <w:pStyle w:val="ConsPlusNormal"/>
              <w:jc w:val="center"/>
            </w:pPr>
            <w:r>
              <w:t>9</w:t>
            </w:r>
          </w:p>
        </w:tc>
        <w:tc>
          <w:tcPr>
            <w:tcW w:w="850" w:type="dxa"/>
          </w:tcPr>
          <w:p w:rsidR="00553A2F" w:rsidRDefault="00553A2F">
            <w:pPr>
              <w:pStyle w:val="ConsPlusNormal"/>
              <w:jc w:val="center"/>
            </w:pPr>
            <w:r>
              <w:t>10</w:t>
            </w:r>
          </w:p>
        </w:tc>
        <w:tc>
          <w:tcPr>
            <w:tcW w:w="907" w:type="dxa"/>
          </w:tcPr>
          <w:p w:rsidR="00553A2F" w:rsidRDefault="00553A2F">
            <w:pPr>
              <w:pStyle w:val="ConsPlusNormal"/>
              <w:jc w:val="center"/>
            </w:pPr>
            <w:r>
              <w:t>11</w:t>
            </w:r>
          </w:p>
        </w:tc>
        <w:tc>
          <w:tcPr>
            <w:tcW w:w="907" w:type="dxa"/>
          </w:tcPr>
          <w:p w:rsidR="00553A2F" w:rsidRDefault="00553A2F">
            <w:pPr>
              <w:pStyle w:val="ConsPlusNormal"/>
              <w:jc w:val="center"/>
            </w:pPr>
            <w:r>
              <w:t>12</w:t>
            </w:r>
          </w:p>
        </w:tc>
        <w:tc>
          <w:tcPr>
            <w:tcW w:w="567" w:type="dxa"/>
          </w:tcPr>
          <w:p w:rsidR="00553A2F" w:rsidRDefault="00553A2F">
            <w:pPr>
              <w:pStyle w:val="ConsPlusNormal"/>
              <w:jc w:val="center"/>
            </w:pPr>
            <w:r>
              <w:t>13</w:t>
            </w:r>
          </w:p>
        </w:tc>
        <w:tc>
          <w:tcPr>
            <w:tcW w:w="907" w:type="dxa"/>
            <w:tcBorders>
              <w:right w:val="nil"/>
            </w:tcBorders>
          </w:tcPr>
          <w:p w:rsidR="00553A2F" w:rsidRDefault="00553A2F">
            <w:pPr>
              <w:pStyle w:val="ConsPlusNormal"/>
              <w:jc w:val="center"/>
            </w:pPr>
            <w:r>
              <w:t>14</w:t>
            </w:r>
          </w:p>
        </w:tc>
      </w:tr>
      <w:tr w:rsidR="00553A2F">
        <w:tblPrEx>
          <w:tblBorders>
            <w:right w:val="single" w:sz="4" w:space="0" w:color="auto"/>
          </w:tblBorders>
        </w:tblPrEx>
        <w:tc>
          <w:tcPr>
            <w:tcW w:w="964" w:type="dxa"/>
            <w:tcBorders>
              <w:left w:val="nil"/>
            </w:tcBorders>
          </w:tcPr>
          <w:p w:rsidR="00553A2F" w:rsidRDefault="00553A2F">
            <w:pPr>
              <w:pStyle w:val="ConsPlusNormal"/>
            </w:pPr>
          </w:p>
        </w:tc>
        <w:tc>
          <w:tcPr>
            <w:tcW w:w="567" w:type="dxa"/>
          </w:tcPr>
          <w:p w:rsidR="00553A2F" w:rsidRDefault="00553A2F">
            <w:pPr>
              <w:pStyle w:val="ConsPlusNormal"/>
            </w:pPr>
          </w:p>
        </w:tc>
        <w:tc>
          <w:tcPr>
            <w:tcW w:w="567" w:type="dxa"/>
          </w:tcPr>
          <w:p w:rsidR="00553A2F" w:rsidRDefault="00553A2F">
            <w:pPr>
              <w:pStyle w:val="ConsPlusNormal"/>
            </w:pPr>
          </w:p>
        </w:tc>
        <w:tc>
          <w:tcPr>
            <w:tcW w:w="964" w:type="dxa"/>
          </w:tcPr>
          <w:p w:rsidR="00553A2F" w:rsidRDefault="00553A2F">
            <w:pPr>
              <w:pStyle w:val="ConsPlusNormal"/>
            </w:pPr>
          </w:p>
        </w:tc>
        <w:tc>
          <w:tcPr>
            <w:tcW w:w="737" w:type="dxa"/>
          </w:tcPr>
          <w:p w:rsidR="00553A2F" w:rsidRDefault="00553A2F">
            <w:pPr>
              <w:pStyle w:val="ConsPlusNormal"/>
            </w:pPr>
          </w:p>
        </w:tc>
        <w:tc>
          <w:tcPr>
            <w:tcW w:w="794" w:type="dxa"/>
          </w:tcPr>
          <w:p w:rsidR="00553A2F" w:rsidRDefault="00553A2F">
            <w:pPr>
              <w:pStyle w:val="ConsPlusNormal"/>
            </w:pPr>
          </w:p>
        </w:tc>
        <w:tc>
          <w:tcPr>
            <w:tcW w:w="1042" w:type="dxa"/>
          </w:tcPr>
          <w:p w:rsidR="00553A2F" w:rsidRDefault="00553A2F">
            <w:pPr>
              <w:pStyle w:val="ConsPlusNormal"/>
            </w:pPr>
          </w:p>
        </w:tc>
        <w:tc>
          <w:tcPr>
            <w:tcW w:w="680" w:type="dxa"/>
          </w:tcPr>
          <w:p w:rsidR="00553A2F" w:rsidRDefault="00553A2F">
            <w:pPr>
              <w:pStyle w:val="ConsPlusNormal"/>
            </w:pPr>
          </w:p>
        </w:tc>
        <w:tc>
          <w:tcPr>
            <w:tcW w:w="850" w:type="dxa"/>
          </w:tcPr>
          <w:p w:rsidR="00553A2F" w:rsidRDefault="00553A2F">
            <w:pPr>
              <w:pStyle w:val="ConsPlusNormal"/>
            </w:pPr>
          </w:p>
        </w:tc>
        <w:tc>
          <w:tcPr>
            <w:tcW w:w="850" w:type="dxa"/>
          </w:tcPr>
          <w:p w:rsidR="00553A2F" w:rsidRDefault="00553A2F">
            <w:pPr>
              <w:pStyle w:val="ConsPlusNormal"/>
            </w:pPr>
          </w:p>
        </w:tc>
        <w:tc>
          <w:tcPr>
            <w:tcW w:w="907" w:type="dxa"/>
          </w:tcPr>
          <w:p w:rsidR="00553A2F" w:rsidRDefault="00553A2F">
            <w:pPr>
              <w:pStyle w:val="ConsPlusNormal"/>
            </w:pPr>
          </w:p>
        </w:tc>
        <w:tc>
          <w:tcPr>
            <w:tcW w:w="907" w:type="dxa"/>
          </w:tcPr>
          <w:p w:rsidR="00553A2F" w:rsidRDefault="00553A2F">
            <w:pPr>
              <w:pStyle w:val="ConsPlusNormal"/>
            </w:pPr>
          </w:p>
        </w:tc>
        <w:tc>
          <w:tcPr>
            <w:tcW w:w="567" w:type="dxa"/>
          </w:tcPr>
          <w:p w:rsidR="00553A2F" w:rsidRDefault="00553A2F">
            <w:pPr>
              <w:pStyle w:val="ConsPlusNormal"/>
            </w:pPr>
          </w:p>
        </w:tc>
        <w:tc>
          <w:tcPr>
            <w:tcW w:w="907" w:type="dxa"/>
          </w:tcPr>
          <w:p w:rsidR="00553A2F" w:rsidRDefault="00553A2F">
            <w:pPr>
              <w:pStyle w:val="ConsPlusNormal"/>
            </w:pPr>
          </w:p>
        </w:tc>
      </w:tr>
      <w:tr w:rsidR="00553A2F">
        <w:tblPrEx>
          <w:tblBorders>
            <w:right w:val="single" w:sz="4" w:space="0" w:color="auto"/>
          </w:tblBorders>
        </w:tblPrEx>
        <w:tc>
          <w:tcPr>
            <w:tcW w:w="964" w:type="dxa"/>
            <w:tcBorders>
              <w:left w:val="nil"/>
            </w:tcBorders>
          </w:tcPr>
          <w:p w:rsidR="00553A2F" w:rsidRDefault="00553A2F">
            <w:pPr>
              <w:pStyle w:val="ConsPlusNormal"/>
            </w:pPr>
          </w:p>
        </w:tc>
        <w:tc>
          <w:tcPr>
            <w:tcW w:w="567" w:type="dxa"/>
          </w:tcPr>
          <w:p w:rsidR="00553A2F" w:rsidRDefault="00553A2F">
            <w:pPr>
              <w:pStyle w:val="ConsPlusNormal"/>
            </w:pPr>
          </w:p>
        </w:tc>
        <w:tc>
          <w:tcPr>
            <w:tcW w:w="567" w:type="dxa"/>
          </w:tcPr>
          <w:p w:rsidR="00553A2F" w:rsidRDefault="00553A2F">
            <w:pPr>
              <w:pStyle w:val="ConsPlusNormal"/>
            </w:pPr>
          </w:p>
        </w:tc>
        <w:tc>
          <w:tcPr>
            <w:tcW w:w="964" w:type="dxa"/>
          </w:tcPr>
          <w:p w:rsidR="00553A2F" w:rsidRDefault="00553A2F">
            <w:pPr>
              <w:pStyle w:val="ConsPlusNormal"/>
            </w:pPr>
          </w:p>
        </w:tc>
        <w:tc>
          <w:tcPr>
            <w:tcW w:w="737" w:type="dxa"/>
          </w:tcPr>
          <w:p w:rsidR="00553A2F" w:rsidRDefault="00553A2F">
            <w:pPr>
              <w:pStyle w:val="ConsPlusNormal"/>
            </w:pPr>
          </w:p>
        </w:tc>
        <w:tc>
          <w:tcPr>
            <w:tcW w:w="794" w:type="dxa"/>
          </w:tcPr>
          <w:p w:rsidR="00553A2F" w:rsidRDefault="00553A2F">
            <w:pPr>
              <w:pStyle w:val="ConsPlusNormal"/>
            </w:pPr>
          </w:p>
        </w:tc>
        <w:tc>
          <w:tcPr>
            <w:tcW w:w="1042" w:type="dxa"/>
          </w:tcPr>
          <w:p w:rsidR="00553A2F" w:rsidRDefault="00553A2F">
            <w:pPr>
              <w:pStyle w:val="ConsPlusNormal"/>
            </w:pPr>
          </w:p>
        </w:tc>
        <w:tc>
          <w:tcPr>
            <w:tcW w:w="680" w:type="dxa"/>
          </w:tcPr>
          <w:p w:rsidR="00553A2F" w:rsidRDefault="00553A2F">
            <w:pPr>
              <w:pStyle w:val="ConsPlusNormal"/>
            </w:pPr>
          </w:p>
        </w:tc>
        <w:tc>
          <w:tcPr>
            <w:tcW w:w="850" w:type="dxa"/>
          </w:tcPr>
          <w:p w:rsidR="00553A2F" w:rsidRDefault="00553A2F">
            <w:pPr>
              <w:pStyle w:val="ConsPlusNormal"/>
            </w:pPr>
          </w:p>
        </w:tc>
        <w:tc>
          <w:tcPr>
            <w:tcW w:w="850" w:type="dxa"/>
          </w:tcPr>
          <w:p w:rsidR="00553A2F" w:rsidRDefault="00553A2F">
            <w:pPr>
              <w:pStyle w:val="ConsPlusNormal"/>
            </w:pPr>
          </w:p>
        </w:tc>
        <w:tc>
          <w:tcPr>
            <w:tcW w:w="907" w:type="dxa"/>
          </w:tcPr>
          <w:p w:rsidR="00553A2F" w:rsidRDefault="00553A2F">
            <w:pPr>
              <w:pStyle w:val="ConsPlusNormal"/>
            </w:pPr>
          </w:p>
        </w:tc>
        <w:tc>
          <w:tcPr>
            <w:tcW w:w="907" w:type="dxa"/>
          </w:tcPr>
          <w:p w:rsidR="00553A2F" w:rsidRDefault="00553A2F">
            <w:pPr>
              <w:pStyle w:val="ConsPlusNormal"/>
            </w:pPr>
          </w:p>
        </w:tc>
        <w:tc>
          <w:tcPr>
            <w:tcW w:w="567" w:type="dxa"/>
          </w:tcPr>
          <w:p w:rsidR="00553A2F" w:rsidRDefault="00553A2F">
            <w:pPr>
              <w:pStyle w:val="ConsPlusNormal"/>
            </w:pPr>
          </w:p>
        </w:tc>
        <w:tc>
          <w:tcPr>
            <w:tcW w:w="907" w:type="dxa"/>
          </w:tcPr>
          <w:p w:rsidR="00553A2F" w:rsidRDefault="00553A2F">
            <w:pPr>
              <w:pStyle w:val="ConsPlusNormal"/>
            </w:pPr>
          </w:p>
        </w:tc>
      </w:tr>
      <w:tr w:rsidR="00553A2F">
        <w:tblPrEx>
          <w:tblBorders>
            <w:right w:val="single" w:sz="4" w:space="0" w:color="auto"/>
          </w:tblBorders>
        </w:tblPrEx>
        <w:tc>
          <w:tcPr>
            <w:tcW w:w="964" w:type="dxa"/>
            <w:tcBorders>
              <w:left w:val="nil"/>
            </w:tcBorders>
          </w:tcPr>
          <w:p w:rsidR="00553A2F" w:rsidRDefault="00553A2F">
            <w:pPr>
              <w:pStyle w:val="ConsPlusNormal"/>
            </w:pPr>
          </w:p>
        </w:tc>
        <w:tc>
          <w:tcPr>
            <w:tcW w:w="567" w:type="dxa"/>
          </w:tcPr>
          <w:p w:rsidR="00553A2F" w:rsidRDefault="00553A2F">
            <w:pPr>
              <w:pStyle w:val="ConsPlusNormal"/>
            </w:pPr>
          </w:p>
        </w:tc>
        <w:tc>
          <w:tcPr>
            <w:tcW w:w="567" w:type="dxa"/>
          </w:tcPr>
          <w:p w:rsidR="00553A2F" w:rsidRDefault="00553A2F">
            <w:pPr>
              <w:pStyle w:val="ConsPlusNormal"/>
            </w:pPr>
          </w:p>
        </w:tc>
        <w:tc>
          <w:tcPr>
            <w:tcW w:w="964" w:type="dxa"/>
          </w:tcPr>
          <w:p w:rsidR="00553A2F" w:rsidRDefault="00553A2F">
            <w:pPr>
              <w:pStyle w:val="ConsPlusNormal"/>
            </w:pPr>
          </w:p>
        </w:tc>
        <w:tc>
          <w:tcPr>
            <w:tcW w:w="737" w:type="dxa"/>
          </w:tcPr>
          <w:p w:rsidR="00553A2F" w:rsidRDefault="00553A2F">
            <w:pPr>
              <w:pStyle w:val="ConsPlusNormal"/>
            </w:pPr>
          </w:p>
        </w:tc>
        <w:tc>
          <w:tcPr>
            <w:tcW w:w="794" w:type="dxa"/>
          </w:tcPr>
          <w:p w:rsidR="00553A2F" w:rsidRDefault="00553A2F">
            <w:pPr>
              <w:pStyle w:val="ConsPlusNormal"/>
            </w:pPr>
          </w:p>
        </w:tc>
        <w:tc>
          <w:tcPr>
            <w:tcW w:w="1042" w:type="dxa"/>
          </w:tcPr>
          <w:p w:rsidR="00553A2F" w:rsidRDefault="00553A2F">
            <w:pPr>
              <w:pStyle w:val="ConsPlusNormal"/>
            </w:pPr>
          </w:p>
        </w:tc>
        <w:tc>
          <w:tcPr>
            <w:tcW w:w="680" w:type="dxa"/>
          </w:tcPr>
          <w:p w:rsidR="00553A2F" w:rsidRDefault="00553A2F">
            <w:pPr>
              <w:pStyle w:val="ConsPlusNormal"/>
            </w:pPr>
          </w:p>
        </w:tc>
        <w:tc>
          <w:tcPr>
            <w:tcW w:w="850" w:type="dxa"/>
          </w:tcPr>
          <w:p w:rsidR="00553A2F" w:rsidRDefault="00553A2F">
            <w:pPr>
              <w:pStyle w:val="ConsPlusNormal"/>
            </w:pPr>
          </w:p>
        </w:tc>
        <w:tc>
          <w:tcPr>
            <w:tcW w:w="850" w:type="dxa"/>
          </w:tcPr>
          <w:p w:rsidR="00553A2F" w:rsidRDefault="00553A2F">
            <w:pPr>
              <w:pStyle w:val="ConsPlusNormal"/>
            </w:pPr>
          </w:p>
        </w:tc>
        <w:tc>
          <w:tcPr>
            <w:tcW w:w="907" w:type="dxa"/>
          </w:tcPr>
          <w:p w:rsidR="00553A2F" w:rsidRDefault="00553A2F">
            <w:pPr>
              <w:pStyle w:val="ConsPlusNormal"/>
            </w:pPr>
          </w:p>
        </w:tc>
        <w:tc>
          <w:tcPr>
            <w:tcW w:w="907" w:type="dxa"/>
          </w:tcPr>
          <w:p w:rsidR="00553A2F" w:rsidRDefault="00553A2F">
            <w:pPr>
              <w:pStyle w:val="ConsPlusNormal"/>
            </w:pPr>
          </w:p>
        </w:tc>
        <w:tc>
          <w:tcPr>
            <w:tcW w:w="567" w:type="dxa"/>
          </w:tcPr>
          <w:p w:rsidR="00553A2F" w:rsidRDefault="00553A2F">
            <w:pPr>
              <w:pStyle w:val="ConsPlusNormal"/>
            </w:pPr>
          </w:p>
        </w:tc>
        <w:tc>
          <w:tcPr>
            <w:tcW w:w="907" w:type="dxa"/>
          </w:tcPr>
          <w:p w:rsidR="00553A2F" w:rsidRDefault="00553A2F">
            <w:pPr>
              <w:pStyle w:val="ConsPlusNormal"/>
            </w:pPr>
          </w:p>
        </w:tc>
      </w:tr>
    </w:tbl>
    <w:p w:rsidR="00553A2F" w:rsidRDefault="00553A2F">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10"/>
        <w:gridCol w:w="638"/>
        <w:gridCol w:w="717"/>
        <w:gridCol w:w="907"/>
        <w:gridCol w:w="1083"/>
        <w:gridCol w:w="600"/>
        <w:gridCol w:w="1725"/>
        <w:gridCol w:w="1785"/>
        <w:gridCol w:w="1769"/>
        <w:gridCol w:w="964"/>
      </w:tblGrid>
      <w:tr w:rsidR="00553A2F">
        <w:tc>
          <w:tcPr>
            <w:tcW w:w="2465" w:type="dxa"/>
            <w:gridSpan w:val="3"/>
            <w:vMerge w:val="restart"/>
            <w:tcBorders>
              <w:left w:val="nil"/>
            </w:tcBorders>
          </w:tcPr>
          <w:p w:rsidR="00553A2F" w:rsidRDefault="00553A2F">
            <w:pPr>
              <w:pStyle w:val="ConsPlusNormal"/>
              <w:jc w:val="center"/>
            </w:pPr>
            <w:r>
              <w:t xml:space="preserve">Основание для </w:t>
            </w:r>
            <w:proofErr w:type="spellStart"/>
            <w:r>
              <w:t>внутриказначейской</w:t>
            </w:r>
            <w:proofErr w:type="spellEnd"/>
            <w:r>
              <w:t xml:space="preserve"> операции</w:t>
            </w:r>
          </w:p>
        </w:tc>
        <w:tc>
          <w:tcPr>
            <w:tcW w:w="8833" w:type="dxa"/>
            <w:gridSpan w:val="7"/>
          </w:tcPr>
          <w:p w:rsidR="00553A2F" w:rsidRDefault="00553A2F">
            <w:pPr>
              <w:pStyle w:val="ConsPlusNormal"/>
              <w:jc w:val="center"/>
            </w:pPr>
            <w:r>
              <w:t>Исполнение операции</w:t>
            </w:r>
          </w:p>
        </w:tc>
      </w:tr>
      <w:tr w:rsidR="00553A2F">
        <w:tblPrEx>
          <w:tblBorders>
            <w:right w:val="none" w:sz="0" w:space="0" w:color="auto"/>
          </w:tblBorders>
        </w:tblPrEx>
        <w:tc>
          <w:tcPr>
            <w:tcW w:w="2465" w:type="dxa"/>
            <w:gridSpan w:val="3"/>
            <w:vMerge/>
            <w:tcBorders>
              <w:left w:val="nil"/>
            </w:tcBorders>
          </w:tcPr>
          <w:p w:rsidR="00553A2F" w:rsidRDefault="00553A2F">
            <w:pPr>
              <w:pStyle w:val="ConsPlusNormal"/>
            </w:pPr>
          </w:p>
        </w:tc>
        <w:tc>
          <w:tcPr>
            <w:tcW w:w="8833" w:type="dxa"/>
            <w:gridSpan w:val="7"/>
            <w:tcBorders>
              <w:right w:val="nil"/>
            </w:tcBorders>
          </w:tcPr>
          <w:p w:rsidR="00553A2F" w:rsidRDefault="00553A2F">
            <w:pPr>
              <w:pStyle w:val="ConsPlusNormal"/>
              <w:jc w:val="center"/>
            </w:pPr>
            <w:r>
              <w:t>в том числе по бюджетам</w:t>
            </w:r>
          </w:p>
        </w:tc>
      </w:tr>
      <w:tr w:rsidR="00553A2F">
        <w:tblPrEx>
          <w:tblBorders>
            <w:right w:val="none" w:sz="0" w:space="0" w:color="auto"/>
          </w:tblBorders>
        </w:tblPrEx>
        <w:tc>
          <w:tcPr>
            <w:tcW w:w="1110" w:type="dxa"/>
            <w:vMerge w:val="restart"/>
            <w:tcBorders>
              <w:left w:val="nil"/>
            </w:tcBorders>
          </w:tcPr>
          <w:p w:rsidR="00553A2F" w:rsidRDefault="00553A2F">
            <w:pPr>
              <w:pStyle w:val="ConsPlusNormal"/>
              <w:jc w:val="center"/>
            </w:pPr>
            <w:r>
              <w:t>наименование</w:t>
            </w:r>
          </w:p>
        </w:tc>
        <w:tc>
          <w:tcPr>
            <w:tcW w:w="638" w:type="dxa"/>
            <w:vMerge w:val="restart"/>
          </w:tcPr>
          <w:p w:rsidR="00553A2F" w:rsidRDefault="00553A2F">
            <w:pPr>
              <w:pStyle w:val="ConsPlusNormal"/>
              <w:jc w:val="center"/>
            </w:pPr>
            <w:r>
              <w:t>номер</w:t>
            </w:r>
          </w:p>
        </w:tc>
        <w:tc>
          <w:tcPr>
            <w:tcW w:w="717" w:type="dxa"/>
            <w:vMerge w:val="restart"/>
          </w:tcPr>
          <w:p w:rsidR="00553A2F" w:rsidRDefault="00553A2F">
            <w:pPr>
              <w:pStyle w:val="ConsPlusNormal"/>
              <w:jc w:val="center"/>
            </w:pPr>
            <w:r>
              <w:t>дата</w:t>
            </w:r>
          </w:p>
        </w:tc>
        <w:tc>
          <w:tcPr>
            <w:tcW w:w="907" w:type="dxa"/>
            <w:vMerge w:val="restart"/>
          </w:tcPr>
          <w:p w:rsidR="00553A2F" w:rsidRDefault="00553A2F">
            <w:pPr>
              <w:pStyle w:val="ConsPlusNormal"/>
              <w:jc w:val="center"/>
            </w:pPr>
            <w:r>
              <w:t>федеральный</w:t>
            </w:r>
          </w:p>
        </w:tc>
        <w:tc>
          <w:tcPr>
            <w:tcW w:w="1083" w:type="dxa"/>
            <w:vMerge w:val="restart"/>
          </w:tcPr>
          <w:p w:rsidR="00553A2F" w:rsidRDefault="00553A2F">
            <w:pPr>
              <w:pStyle w:val="ConsPlusNormal"/>
              <w:jc w:val="center"/>
            </w:pPr>
            <w:r>
              <w:t>субъекта Российской Федерации</w:t>
            </w:r>
          </w:p>
        </w:tc>
        <w:tc>
          <w:tcPr>
            <w:tcW w:w="600" w:type="dxa"/>
            <w:vMerge w:val="restart"/>
          </w:tcPr>
          <w:p w:rsidR="00553A2F" w:rsidRDefault="00553A2F">
            <w:pPr>
              <w:pStyle w:val="ConsPlusNormal"/>
              <w:jc w:val="center"/>
            </w:pPr>
            <w:r>
              <w:t>местные</w:t>
            </w:r>
          </w:p>
        </w:tc>
        <w:tc>
          <w:tcPr>
            <w:tcW w:w="5279" w:type="dxa"/>
            <w:gridSpan w:val="3"/>
          </w:tcPr>
          <w:p w:rsidR="00553A2F" w:rsidRDefault="00553A2F">
            <w:pPr>
              <w:pStyle w:val="ConsPlusNormal"/>
              <w:jc w:val="center"/>
            </w:pPr>
            <w:r>
              <w:t>внебюджетные фонды</w:t>
            </w:r>
          </w:p>
        </w:tc>
        <w:tc>
          <w:tcPr>
            <w:tcW w:w="964" w:type="dxa"/>
            <w:vMerge w:val="restart"/>
            <w:tcBorders>
              <w:right w:val="nil"/>
            </w:tcBorders>
          </w:tcPr>
          <w:p w:rsidR="00553A2F" w:rsidRDefault="00553A2F">
            <w:pPr>
              <w:pStyle w:val="ConsPlusNormal"/>
              <w:jc w:val="center"/>
            </w:pPr>
            <w:r>
              <w:t>иные получатели</w:t>
            </w:r>
          </w:p>
        </w:tc>
      </w:tr>
      <w:tr w:rsidR="00553A2F">
        <w:tblPrEx>
          <w:tblBorders>
            <w:right w:val="none" w:sz="0" w:space="0" w:color="auto"/>
          </w:tblBorders>
        </w:tblPrEx>
        <w:tc>
          <w:tcPr>
            <w:tcW w:w="1110" w:type="dxa"/>
            <w:vMerge/>
            <w:tcBorders>
              <w:left w:val="nil"/>
            </w:tcBorders>
          </w:tcPr>
          <w:p w:rsidR="00553A2F" w:rsidRDefault="00553A2F">
            <w:pPr>
              <w:pStyle w:val="ConsPlusNormal"/>
            </w:pPr>
          </w:p>
        </w:tc>
        <w:tc>
          <w:tcPr>
            <w:tcW w:w="638" w:type="dxa"/>
            <w:vMerge/>
          </w:tcPr>
          <w:p w:rsidR="00553A2F" w:rsidRDefault="00553A2F">
            <w:pPr>
              <w:pStyle w:val="ConsPlusNormal"/>
            </w:pPr>
          </w:p>
        </w:tc>
        <w:tc>
          <w:tcPr>
            <w:tcW w:w="717" w:type="dxa"/>
            <w:vMerge/>
          </w:tcPr>
          <w:p w:rsidR="00553A2F" w:rsidRDefault="00553A2F">
            <w:pPr>
              <w:pStyle w:val="ConsPlusNormal"/>
            </w:pPr>
          </w:p>
        </w:tc>
        <w:tc>
          <w:tcPr>
            <w:tcW w:w="907" w:type="dxa"/>
            <w:vMerge/>
          </w:tcPr>
          <w:p w:rsidR="00553A2F" w:rsidRDefault="00553A2F">
            <w:pPr>
              <w:pStyle w:val="ConsPlusNormal"/>
            </w:pPr>
          </w:p>
        </w:tc>
        <w:tc>
          <w:tcPr>
            <w:tcW w:w="1083" w:type="dxa"/>
            <w:vMerge/>
          </w:tcPr>
          <w:p w:rsidR="00553A2F" w:rsidRDefault="00553A2F">
            <w:pPr>
              <w:pStyle w:val="ConsPlusNormal"/>
            </w:pPr>
          </w:p>
        </w:tc>
        <w:tc>
          <w:tcPr>
            <w:tcW w:w="600" w:type="dxa"/>
            <w:vMerge/>
          </w:tcPr>
          <w:p w:rsidR="00553A2F" w:rsidRDefault="00553A2F">
            <w:pPr>
              <w:pStyle w:val="ConsPlusNormal"/>
            </w:pPr>
          </w:p>
        </w:tc>
        <w:tc>
          <w:tcPr>
            <w:tcW w:w="1725" w:type="dxa"/>
          </w:tcPr>
          <w:p w:rsidR="00553A2F" w:rsidRDefault="00553A2F">
            <w:pPr>
              <w:pStyle w:val="ConsPlusNormal"/>
              <w:jc w:val="center"/>
            </w:pPr>
            <w:r>
              <w:t>Фонд пенсионного и социального страхования Российской Федерации</w:t>
            </w:r>
          </w:p>
        </w:tc>
        <w:tc>
          <w:tcPr>
            <w:tcW w:w="1785" w:type="dxa"/>
          </w:tcPr>
          <w:p w:rsidR="00553A2F" w:rsidRDefault="00553A2F">
            <w:pPr>
              <w:pStyle w:val="ConsPlusNormal"/>
              <w:jc w:val="center"/>
            </w:pPr>
            <w:r>
              <w:t>Федеральный фонд обязательного медицинского страхования</w:t>
            </w:r>
          </w:p>
        </w:tc>
        <w:tc>
          <w:tcPr>
            <w:tcW w:w="1769" w:type="dxa"/>
          </w:tcPr>
          <w:p w:rsidR="00553A2F" w:rsidRDefault="00553A2F">
            <w:pPr>
              <w:pStyle w:val="ConsPlusNormal"/>
              <w:jc w:val="center"/>
            </w:pPr>
            <w:r>
              <w:t>территориальный фонд обязательного медицинского страхования</w:t>
            </w:r>
          </w:p>
        </w:tc>
        <w:tc>
          <w:tcPr>
            <w:tcW w:w="964" w:type="dxa"/>
            <w:vMerge/>
            <w:tcBorders>
              <w:right w:val="nil"/>
            </w:tcBorders>
          </w:tcPr>
          <w:p w:rsidR="00553A2F" w:rsidRDefault="00553A2F">
            <w:pPr>
              <w:pStyle w:val="ConsPlusNormal"/>
            </w:pPr>
          </w:p>
        </w:tc>
      </w:tr>
      <w:tr w:rsidR="00553A2F">
        <w:tblPrEx>
          <w:tblBorders>
            <w:right w:val="none" w:sz="0" w:space="0" w:color="auto"/>
          </w:tblBorders>
        </w:tblPrEx>
        <w:tc>
          <w:tcPr>
            <w:tcW w:w="1110" w:type="dxa"/>
            <w:tcBorders>
              <w:left w:val="nil"/>
            </w:tcBorders>
          </w:tcPr>
          <w:p w:rsidR="00553A2F" w:rsidRDefault="00553A2F">
            <w:pPr>
              <w:pStyle w:val="ConsPlusNormal"/>
              <w:jc w:val="center"/>
            </w:pPr>
            <w:r>
              <w:t>1</w:t>
            </w:r>
          </w:p>
        </w:tc>
        <w:tc>
          <w:tcPr>
            <w:tcW w:w="638" w:type="dxa"/>
          </w:tcPr>
          <w:p w:rsidR="00553A2F" w:rsidRDefault="00553A2F">
            <w:pPr>
              <w:pStyle w:val="ConsPlusNormal"/>
              <w:jc w:val="center"/>
            </w:pPr>
            <w:r>
              <w:t>2</w:t>
            </w:r>
          </w:p>
        </w:tc>
        <w:tc>
          <w:tcPr>
            <w:tcW w:w="717" w:type="dxa"/>
          </w:tcPr>
          <w:p w:rsidR="00553A2F" w:rsidRDefault="00553A2F">
            <w:pPr>
              <w:pStyle w:val="ConsPlusNormal"/>
              <w:jc w:val="center"/>
            </w:pPr>
            <w:r>
              <w:t>3</w:t>
            </w:r>
          </w:p>
        </w:tc>
        <w:tc>
          <w:tcPr>
            <w:tcW w:w="907" w:type="dxa"/>
          </w:tcPr>
          <w:p w:rsidR="00553A2F" w:rsidRDefault="00553A2F">
            <w:pPr>
              <w:pStyle w:val="ConsPlusNormal"/>
              <w:jc w:val="center"/>
            </w:pPr>
            <w:r>
              <w:t>15</w:t>
            </w:r>
          </w:p>
        </w:tc>
        <w:tc>
          <w:tcPr>
            <w:tcW w:w="1083" w:type="dxa"/>
          </w:tcPr>
          <w:p w:rsidR="00553A2F" w:rsidRDefault="00553A2F">
            <w:pPr>
              <w:pStyle w:val="ConsPlusNormal"/>
              <w:jc w:val="center"/>
            </w:pPr>
            <w:r>
              <w:t>16</w:t>
            </w:r>
          </w:p>
        </w:tc>
        <w:tc>
          <w:tcPr>
            <w:tcW w:w="600" w:type="dxa"/>
          </w:tcPr>
          <w:p w:rsidR="00553A2F" w:rsidRDefault="00553A2F">
            <w:pPr>
              <w:pStyle w:val="ConsPlusNormal"/>
              <w:jc w:val="center"/>
            </w:pPr>
            <w:r>
              <w:t>17</w:t>
            </w:r>
          </w:p>
        </w:tc>
        <w:tc>
          <w:tcPr>
            <w:tcW w:w="1725" w:type="dxa"/>
          </w:tcPr>
          <w:p w:rsidR="00553A2F" w:rsidRDefault="00553A2F">
            <w:pPr>
              <w:pStyle w:val="ConsPlusNormal"/>
              <w:jc w:val="center"/>
            </w:pPr>
            <w:r>
              <w:t>18</w:t>
            </w:r>
          </w:p>
        </w:tc>
        <w:tc>
          <w:tcPr>
            <w:tcW w:w="1785" w:type="dxa"/>
          </w:tcPr>
          <w:p w:rsidR="00553A2F" w:rsidRDefault="00553A2F">
            <w:pPr>
              <w:pStyle w:val="ConsPlusNormal"/>
              <w:jc w:val="center"/>
            </w:pPr>
            <w:r>
              <w:t>19</w:t>
            </w:r>
          </w:p>
        </w:tc>
        <w:tc>
          <w:tcPr>
            <w:tcW w:w="1769" w:type="dxa"/>
          </w:tcPr>
          <w:p w:rsidR="00553A2F" w:rsidRDefault="00553A2F">
            <w:pPr>
              <w:pStyle w:val="ConsPlusNormal"/>
              <w:jc w:val="center"/>
            </w:pPr>
            <w:r>
              <w:t>20</w:t>
            </w:r>
          </w:p>
        </w:tc>
        <w:tc>
          <w:tcPr>
            <w:tcW w:w="964" w:type="dxa"/>
            <w:tcBorders>
              <w:right w:val="nil"/>
            </w:tcBorders>
          </w:tcPr>
          <w:p w:rsidR="00553A2F" w:rsidRDefault="00553A2F">
            <w:pPr>
              <w:pStyle w:val="ConsPlusNormal"/>
              <w:jc w:val="center"/>
            </w:pPr>
            <w:r>
              <w:t>21</w:t>
            </w:r>
          </w:p>
        </w:tc>
      </w:tr>
      <w:tr w:rsidR="00553A2F">
        <w:tc>
          <w:tcPr>
            <w:tcW w:w="1110" w:type="dxa"/>
            <w:tcBorders>
              <w:left w:val="nil"/>
            </w:tcBorders>
          </w:tcPr>
          <w:p w:rsidR="00553A2F" w:rsidRDefault="00553A2F">
            <w:pPr>
              <w:pStyle w:val="ConsPlusNormal"/>
            </w:pPr>
          </w:p>
        </w:tc>
        <w:tc>
          <w:tcPr>
            <w:tcW w:w="638" w:type="dxa"/>
          </w:tcPr>
          <w:p w:rsidR="00553A2F" w:rsidRDefault="00553A2F">
            <w:pPr>
              <w:pStyle w:val="ConsPlusNormal"/>
            </w:pPr>
          </w:p>
        </w:tc>
        <w:tc>
          <w:tcPr>
            <w:tcW w:w="717" w:type="dxa"/>
          </w:tcPr>
          <w:p w:rsidR="00553A2F" w:rsidRDefault="00553A2F">
            <w:pPr>
              <w:pStyle w:val="ConsPlusNormal"/>
            </w:pPr>
          </w:p>
        </w:tc>
        <w:tc>
          <w:tcPr>
            <w:tcW w:w="907" w:type="dxa"/>
          </w:tcPr>
          <w:p w:rsidR="00553A2F" w:rsidRDefault="00553A2F">
            <w:pPr>
              <w:pStyle w:val="ConsPlusNormal"/>
            </w:pPr>
          </w:p>
        </w:tc>
        <w:tc>
          <w:tcPr>
            <w:tcW w:w="1083" w:type="dxa"/>
          </w:tcPr>
          <w:p w:rsidR="00553A2F" w:rsidRDefault="00553A2F">
            <w:pPr>
              <w:pStyle w:val="ConsPlusNormal"/>
            </w:pPr>
          </w:p>
        </w:tc>
        <w:tc>
          <w:tcPr>
            <w:tcW w:w="600" w:type="dxa"/>
          </w:tcPr>
          <w:p w:rsidR="00553A2F" w:rsidRDefault="00553A2F">
            <w:pPr>
              <w:pStyle w:val="ConsPlusNormal"/>
            </w:pPr>
          </w:p>
        </w:tc>
        <w:tc>
          <w:tcPr>
            <w:tcW w:w="1725" w:type="dxa"/>
          </w:tcPr>
          <w:p w:rsidR="00553A2F" w:rsidRDefault="00553A2F">
            <w:pPr>
              <w:pStyle w:val="ConsPlusNormal"/>
            </w:pPr>
          </w:p>
        </w:tc>
        <w:tc>
          <w:tcPr>
            <w:tcW w:w="1785" w:type="dxa"/>
          </w:tcPr>
          <w:p w:rsidR="00553A2F" w:rsidRDefault="00553A2F">
            <w:pPr>
              <w:pStyle w:val="ConsPlusNormal"/>
            </w:pPr>
          </w:p>
        </w:tc>
        <w:tc>
          <w:tcPr>
            <w:tcW w:w="1769" w:type="dxa"/>
          </w:tcPr>
          <w:p w:rsidR="00553A2F" w:rsidRDefault="00553A2F">
            <w:pPr>
              <w:pStyle w:val="ConsPlusNormal"/>
            </w:pPr>
          </w:p>
        </w:tc>
        <w:tc>
          <w:tcPr>
            <w:tcW w:w="964" w:type="dxa"/>
          </w:tcPr>
          <w:p w:rsidR="00553A2F" w:rsidRDefault="00553A2F">
            <w:pPr>
              <w:pStyle w:val="ConsPlusNormal"/>
            </w:pPr>
          </w:p>
        </w:tc>
      </w:tr>
      <w:tr w:rsidR="00553A2F">
        <w:tc>
          <w:tcPr>
            <w:tcW w:w="1110" w:type="dxa"/>
            <w:tcBorders>
              <w:left w:val="nil"/>
            </w:tcBorders>
          </w:tcPr>
          <w:p w:rsidR="00553A2F" w:rsidRDefault="00553A2F">
            <w:pPr>
              <w:pStyle w:val="ConsPlusNormal"/>
            </w:pPr>
          </w:p>
        </w:tc>
        <w:tc>
          <w:tcPr>
            <w:tcW w:w="638" w:type="dxa"/>
          </w:tcPr>
          <w:p w:rsidR="00553A2F" w:rsidRDefault="00553A2F">
            <w:pPr>
              <w:pStyle w:val="ConsPlusNormal"/>
            </w:pPr>
          </w:p>
        </w:tc>
        <w:tc>
          <w:tcPr>
            <w:tcW w:w="717" w:type="dxa"/>
          </w:tcPr>
          <w:p w:rsidR="00553A2F" w:rsidRDefault="00553A2F">
            <w:pPr>
              <w:pStyle w:val="ConsPlusNormal"/>
            </w:pPr>
          </w:p>
        </w:tc>
        <w:tc>
          <w:tcPr>
            <w:tcW w:w="907" w:type="dxa"/>
          </w:tcPr>
          <w:p w:rsidR="00553A2F" w:rsidRDefault="00553A2F">
            <w:pPr>
              <w:pStyle w:val="ConsPlusNormal"/>
            </w:pPr>
          </w:p>
        </w:tc>
        <w:tc>
          <w:tcPr>
            <w:tcW w:w="1083" w:type="dxa"/>
          </w:tcPr>
          <w:p w:rsidR="00553A2F" w:rsidRDefault="00553A2F">
            <w:pPr>
              <w:pStyle w:val="ConsPlusNormal"/>
            </w:pPr>
          </w:p>
        </w:tc>
        <w:tc>
          <w:tcPr>
            <w:tcW w:w="600" w:type="dxa"/>
          </w:tcPr>
          <w:p w:rsidR="00553A2F" w:rsidRDefault="00553A2F">
            <w:pPr>
              <w:pStyle w:val="ConsPlusNormal"/>
            </w:pPr>
          </w:p>
        </w:tc>
        <w:tc>
          <w:tcPr>
            <w:tcW w:w="1725" w:type="dxa"/>
          </w:tcPr>
          <w:p w:rsidR="00553A2F" w:rsidRDefault="00553A2F">
            <w:pPr>
              <w:pStyle w:val="ConsPlusNormal"/>
            </w:pPr>
          </w:p>
        </w:tc>
        <w:tc>
          <w:tcPr>
            <w:tcW w:w="1785" w:type="dxa"/>
          </w:tcPr>
          <w:p w:rsidR="00553A2F" w:rsidRDefault="00553A2F">
            <w:pPr>
              <w:pStyle w:val="ConsPlusNormal"/>
            </w:pPr>
          </w:p>
        </w:tc>
        <w:tc>
          <w:tcPr>
            <w:tcW w:w="1769" w:type="dxa"/>
          </w:tcPr>
          <w:p w:rsidR="00553A2F" w:rsidRDefault="00553A2F">
            <w:pPr>
              <w:pStyle w:val="ConsPlusNormal"/>
            </w:pPr>
          </w:p>
        </w:tc>
        <w:tc>
          <w:tcPr>
            <w:tcW w:w="964" w:type="dxa"/>
          </w:tcPr>
          <w:p w:rsidR="00553A2F" w:rsidRDefault="00553A2F">
            <w:pPr>
              <w:pStyle w:val="ConsPlusNormal"/>
            </w:pPr>
          </w:p>
        </w:tc>
      </w:tr>
      <w:tr w:rsidR="00553A2F">
        <w:tc>
          <w:tcPr>
            <w:tcW w:w="1110" w:type="dxa"/>
            <w:tcBorders>
              <w:left w:val="nil"/>
            </w:tcBorders>
          </w:tcPr>
          <w:p w:rsidR="00553A2F" w:rsidRDefault="00553A2F">
            <w:pPr>
              <w:pStyle w:val="ConsPlusNormal"/>
            </w:pPr>
          </w:p>
        </w:tc>
        <w:tc>
          <w:tcPr>
            <w:tcW w:w="638" w:type="dxa"/>
          </w:tcPr>
          <w:p w:rsidR="00553A2F" w:rsidRDefault="00553A2F">
            <w:pPr>
              <w:pStyle w:val="ConsPlusNormal"/>
            </w:pPr>
          </w:p>
        </w:tc>
        <w:tc>
          <w:tcPr>
            <w:tcW w:w="717" w:type="dxa"/>
          </w:tcPr>
          <w:p w:rsidR="00553A2F" w:rsidRDefault="00553A2F">
            <w:pPr>
              <w:pStyle w:val="ConsPlusNormal"/>
            </w:pPr>
          </w:p>
        </w:tc>
        <w:tc>
          <w:tcPr>
            <w:tcW w:w="907" w:type="dxa"/>
          </w:tcPr>
          <w:p w:rsidR="00553A2F" w:rsidRDefault="00553A2F">
            <w:pPr>
              <w:pStyle w:val="ConsPlusNormal"/>
            </w:pPr>
          </w:p>
        </w:tc>
        <w:tc>
          <w:tcPr>
            <w:tcW w:w="1083" w:type="dxa"/>
          </w:tcPr>
          <w:p w:rsidR="00553A2F" w:rsidRDefault="00553A2F">
            <w:pPr>
              <w:pStyle w:val="ConsPlusNormal"/>
            </w:pPr>
          </w:p>
        </w:tc>
        <w:tc>
          <w:tcPr>
            <w:tcW w:w="600" w:type="dxa"/>
          </w:tcPr>
          <w:p w:rsidR="00553A2F" w:rsidRDefault="00553A2F">
            <w:pPr>
              <w:pStyle w:val="ConsPlusNormal"/>
            </w:pPr>
          </w:p>
        </w:tc>
        <w:tc>
          <w:tcPr>
            <w:tcW w:w="1725" w:type="dxa"/>
          </w:tcPr>
          <w:p w:rsidR="00553A2F" w:rsidRDefault="00553A2F">
            <w:pPr>
              <w:pStyle w:val="ConsPlusNormal"/>
            </w:pPr>
          </w:p>
        </w:tc>
        <w:tc>
          <w:tcPr>
            <w:tcW w:w="1785" w:type="dxa"/>
          </w:tcPr>
          <w:p w:rsidR="00553A2F" w:rsidRDefault="00553A2F">
            <w:pPr>
              <w:pStyle w:val="ConsPlusNormal"/>
            </w:pPr>
          </w:p>
        </w:tc>
        <w:tc>
          <w:tcPr>
            <w:tcW w:w="1769" w:type="dxa"/>
          </w:tcPr>
          <w:p w:rsidR="00553A2F" w:rsidRDefault="00553A2F">
            <w:pPr>
              <w:pStyle w:val="ConsPlusNormal"/>
            </w:pPr>
          </w:p>
        </w:tc>
        <w:tc>
          <w:tcPr>
            <w:tcW w:w="964" w:type="dxa"/>
          </w:tcPr>
          <w:p w:rsidR="00553A2F" w:rsidRDefault="00553A2F">
            <w:pPr>
              <w:pStyle w:val="ConsPlusNormal"/>
            </w:pPr>
          </w:p>
        </w:tc>
      </w:tr>
    </w:tbl>
    <w:p w:rsidR="00553A2F" w:rsidRDefault="00553A2F">
      <w:pPr>
        <w:pStyle w:val="ConsPlusNormal"/>
        <w:sectPr w:rsidR="00553A2F">
          <w:pgSz w:w="16838" w:h="11905" w:orient="landscape"/>
          <w:pgMar w:top="1701" w:right="1134" w:bottom="850" w:left="1134" w:header="0" w:footer="0" w:gutter="0"/>
          <w:cols w:space="720"/>
          <w:titlePg/>
        </w:sectPr>
      </w:pPr>
    </w:p>
    <w:p w:rsidR="00553A2F" w:rsidRDefault="00553A2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553A2F">
        <w:tc>
          <w:tcPr>
            <w:tcW w:w="3175" w:type="dxa"/>
            <w:tcBorders>
              <w:top w:val="nil"/>
              <w:left w:val="nil"/>
              <w:bottom w:val="nil"/>
              <w:right w:val="nil"/>
            </w:tcBorders>
            <w:vAlign w:val="bottom"/>
          </w:tcPr>
          <w:p w:rsidR="00553A2F" w:rsidRDefault="00553A2F">
            <w:pPr>
              <w:pStyle w:val="ConsPlusNormal"/>
            </w:pPr>
            <w:r>
              <w:t>"__" __________ 20__ г.</w:t>
            </w:r>
          </w:p>
        </w:tc>
        <w:tc>
          <w:tcPr>
            <w:tcW w:w="5896" w:type="dxa"/>
            <w:tcBorders>
              <w:top w:val="nil"/>
              <w:left w:val="nil"/>
              <w:bottom w:val="nil"/>
              <w:right w:val="nil"/>
            </w:tcBorders>
            <w:vAlign w:val="bottom"/>
          </w:tcPr>
          <w:p w:rsidR="00553A2F" w:rsidRDefault="00553A2F">
            <w:pPr>
              <w:pStyle w:val="ConsPlusNormal"/>
              <w:jc w:val="right"/>
            </w:pPr>
            <w:r>
              <w:t>Номер страницы _________</w:t>
            </w:r>
          </w:p>
          <w:p w:rsidR="00553A2F" w:rsidRDefault="00553A2F">
            <w:pPr>
              <w:pStyle w:val="ConsPlusNormal"/>
              <w:jc w:val="right"/>
            </w:pPr>
            <w:r>
              <w:t>Всего страниц _________</w:t>
            </w:r>
          </w:p>
        </w:tc>
      </w:tr>
    </w:tbl>
    <w:p w:rsidR="00553A2F" w:rsidRDefault="00553A2F">
      <w:pPr>
        <w:pStyle w:val="ConsPlusNormal"/>
        <w:jc w:val="both"/>
      </w:pPr>
    </w:p>
    <w:p w:rsidR="00553A2F" w:rsidRDefault="00553A2F">
      <w:pPr>
        <w:pStyle w:val="ConsPlusNormal"/>
        <w:jc w:val="both"/>
      </w:pPr>
    </w:p>
    <w:p w:rsidR="00553A2F" w:rsidRDefault="00553A2F">
      <w:pPr>
        <w:pStyle w:val="ConsPlusNormal"/>
        <w:jc w:val="both"/>
      </w:pPr>
    </w:p>
    <w:p w:rsidR="00553A2F" w:rsidRDefault="00553A2F">
      <w:pPr>
        <w:pStyle w:val="ConsPlusNormal"/>
        <w:jc w:val="both"/>
      </w:pPr>
    </w:p>
    <w:p w:rsidR="00553A2F" w:rsidRDefault="00553A2F">
      <w:pPr>
        <w:pStyle w:val="ConsPlusNormal"/>
        <w:jc w:val="both"/>
      </w:pPr>
    </w:p>
    <w:p w:rsidR="00553A2F" w:rsidRDefault="00553A2F">
      <w:pPr>
        <w:pStyle w:val="ConsPlusNormal"/>
        <w:jc w:val="right"/>
        <w:outlineLvl w:val="1"/>
      </w:pPr>
      <w:r>
        <w:t>Приложение N 10</w:t>
      </w:r>
    </w:p>
    <w:p w:rsidR="00553A2F" w:rsidRDefault="00553A2F">
      <w:pPr>
        <w:pStyle w:val="ConsPlusNormal"/>
        <w:jc w:val="right"/>
      </w:pPr>
      <w:r>
        <w:t xml:space="preserve">к Порядку учета </w:t>
      </w:r>
      <w:proofErr w:type="gramStart"/>
      <w:r>
        <w:t>Федеральным</w:t>
      </w:r>
      <w:proofErr w:type="gramEnd"/>
    </w:p>
    <w:p w:rsidR="00553A2F" w:rsidRDefault="00553A2F">
      <w:pPr>
        <w:pStyle w:val="ConsPlusNormal"/>
        <w:jc w:val="right"/>
      </w:pPr>
      <w:r>
        <w:t>казначейством поступлений</w:t>
      </w:r>
    </w:p>
    <w:p w:rsidR="00553A2F" w:rsidRDefault="00553A2F">
      <w:pPr>
        <w:pStyle w:val="ConsPlusNormal"/>
        <w:jc w:val="right"/>
      </w:pPr>
      <w:r>
        <w:t>в бюджетную систему</w:t>
      </w:r>
    </w:p>
    <w:p w:rsidR="00553A2F" w:rsidRDefault="00553A2F">
      <w:pPr>
        <w:pStyle w:val="ConsPlusNormal"/>
        <w:jc w:val="right"/>
      </w:pPr>
      <w:r>
        <w:t>Российской Федерации</w:t>
      </w:r>
    </w:p>
    <w:p w:rsidR="00553A2F" w:rsidRDefault="00553A2F">
      <w:pPr>
        <w:pStyle w:val="ConsPlusNormal"/>
        <w:jc w:val="right"/>
      </w:pPr>
      <w:r>
        <w:t>и их распределения</w:t>
      </w:r>
    </w:p>
    <w:p w:rsidR="00553A2F" w:rsidRDefault="00553A2F">
      <w:pPr>
        <w:pStyle w:val="ConsPlusNormal"/>
        <w:jc w:val="right"/>
      </w:pPr>
      <w:r>
        <w:t xml:space="preserve">между бюджетами </w:t>
      </w:r>
      <w:proofErr w:type="gramStart"/>
      <w:r>
        <w:t>бюджетной</w:t>
      </w:r>
      <w:proofErr w:type="gramEnd"/>
    </w:p>
    <w:p w:rsidR="00553A2F" w:rsidRDefault="00553A2F">
      <w:pPr>
        <w:pStyle w:val="ConsPlusNormal"/>
        <w:jc w:val="right"/>
      </w:pPr>
      <w:r>
        <w:t>системы Российской Федерации,</w:t>
      </w:r>
    </w:p>
    <w:p w:rsidR="00553A2F" w:rsidRDefault="00553A2F">
      <w:pPr>
        <w:pStyle w:val="ConsPlusNormal"/>
        <w:jc w:val="right"/>
      </w:pPr>
      <w:proofErr w:type="gramStart"/>
      <w:r>
        <w:t>утвержденному</w:t>
      </w:r>
      <w:proofErr w:type="gramEnd"/>
      <w:r>
        <w:t xml:space="preserve"> приказом</w:t>
      </w:r>
    </w:p>
    <w:p w:rsidR="00553A2F" w:rsidRDefault="00553A2F">
      <w:pPr>
        <w:pStyle w:val="ConsPlusNormal"/>
        <w:jc w:val="right"/>
      </w:pPr>
      <w:r>
        <w:t>Министерства финансов</w:t>
      </w:r>
    </w:p>
    <w:p w:rsidR="00553A2F" w:rsidRDefault="00553A2F">
      <w:pPr>
        <w:pStyle w:val="ConsPlusNormal"/>
        <w:jc w:val="right"/>
      </w:pPr>
      <w:r>
        <w:t>Российской Федерации</w:t>
      </w:r>
    </w:p>
    <w:p w:rsidR="00553A2F" w:rsidRDefault="00553A2F">
      <w:pPr>
        <w:pStyle w:val="ConsPlusNormal"/>
        <w:jc w:val="right"/>
      </w:pPr>
      <w:r>
        <w:t>от 29.12.2022 N 198н</w:t>
      </w:r>
    </w:p>
    <w:p w:rsidR="00553A2F" w:rsidRDefault="00553A2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553A2F">
        <w:tc>
          <w:tcPr>
            <w:tcW w:w="9071" w:type="dxa"/>
            <w:tcBorders>
              <w:top w:val="nil"/>
              <w:left w:val="nil"/>
              <w:bottom w:val="nil"/>
              <w:right w:val="nil"/>
            </w:tcBorders>
          </w:tcPr>
          <w:p w:rsidR="00553A2F" w:rsidRDefault="00553A2F">
            <w:pPr>
              <w:pStyle w:val="ConsPlusNormal"/>
              <w:jc w:val="center"/>
            </w:pPr>
            <w:bookmarkStart w:id="58" w:name="P2169"/>
            <w:bookmarkEnd w:id="58"/>
            <w:r>
              <w:t>Ведомость учета возвратов (перечислений)</w:t>
            </w:r>
          </w:p>
        </w:tc>
      </w:tr>
    </w:tbl>
    <w:p w:rsidR="00553A2F" w:rsidRDefault="00553A2F">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2948"/>
        <w:gridCol w:w="1757"/>
        <w:gridCol w:w="1207"/>
      </w:tblGrid>
      <w:tr w:rsidR="00553A2F">
        <w:tc>
          <w:tcPr>
            <w:tcW w:w="6066" w:type="dxa"/>
            <w:gridSpan w:val="2"/>
            <w:tcBorders>
              <w:top w:val="nil"/>
              <w:left w:val="nil"/>
              <w:bottom w:val="nil"/>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pPr>
          </w:p>
        </w:tc>
        <w:tc>
          <w:tcPr>
            <w:tcW w:w="1207" w:type="dxa"/>
            <w:tcBorders>
              <w:top w:val="single" w:sz="4" w:space="0" w:color="auto"/>
              <w:left w:val="single" w:sz="4" w:space="0" w:color="auto"/>
              <w:bottom w:val="single" w:sz="4" w:space="0" w:color="auto"/>
              <w:right w:val="single" w:sz="4" w:space="0" w:color="auto"/>
            </w:tcBorders>
            <w:vAlign w:val="center"/>
          </w:tcPr>
          <w:p w:rsidR="00553A2F" w:rsidRDefault="00553A2F">
            <w:pPr>
              <w:pStyle w:val="ConsPlusNormal"/>
              <w:jc w:val="center"/>
            </w:pPr>
            <w:r>
              <w:t>Коды</w:t>
            </w:r>
          </w:p>
        </w:tc>
      </w:tr>
      <w:tr w:rsidR="00553A2F">
        <w:tc>
          <w:tcPr>
            <w:tcW w:w="6066" w:type="dxa"/>
            <w:gridSpan w:val="2"/>
            <w:tcBorders>
              <w:top w:val="nil"/>
              <w:left w:val="nil"/>
              <w:bottom w:val="nil"/>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jc w:val="right"/>
            </w:pPr>
            <w:r>
              <w:t>Форма по КФД</w:t>
            </w:r>
          </w:p>
        </w:tc>
        <w:tc>
          <w:tcPr>
            <w:tcW w:w="1207" w:type="dxa"/>
            <w:tcBorders>
              <w:top w:val="single" w:sz="4" w:space="0" w:color="auto"/>
              <w:left w:val="single" w:sz="4" w:space="0" w:color="auto"/>
              <w:bottom w:val="single" w:sz="4" w:space="0" w:color="auto"/>
              <w:right w:val="single" w:sz="4" w:space="0" w:color="auto"/>
            </w:tcBorders>
            <w:vAlign w:val="center"/>
          </w:tcPr>
          <w:p w:rsidR="00553A2F" w:rsidRDefault="00553A2F">
            <w:pPr>
              <w:pStyle w:val="ConsPlusNormal"/>
              <w:jc w:val="center"/>
            </w:pPr>
            <w:r>
              <w:t>0531462</w:t>
            </w:r>
          </w:p>
        </w:tc>
      </w:tr>
      <w:tr w:rsidR="00553A2F">
        <w:tc>
          <w:tcPr>
            <w:tcW w:w="6066" w:type="dxa"/>
            <w:gridSpan w:val="2"/>
            <w:tcBorders>
              <w:top w:val="nil"/>
              <w:left w:val="nil"/>
              <w:bottom w:val="nil"/>
              <w:right w:val="nil"/>
            </w:tcBorders>
            <w:vAlign w:val="bottom"/>
          </w:tcPr>
          <w:p w:rsidR="00553A2F" w:rsidRDefault="00553A2F">
            <w:pPr>
              <w:pStyle w:val="ConsPlusNormal"/>
              <w:jc w:val="center"/>
            </w:pPr>
            <w:r>
              <w:t>"__" ________ 20__ г.</w:t>
            </w:r>
          </w:p>
        </w:tc>
        <w:tc>
          <w:tcPr>
            <w:tcW w:w="1757" w:type="dxa"/>
            <w:tcBorders>
              <w:top w:val="nil"/>
              <w:left w:val="nil"/>
              <w:bottom w:val="nil"/>
              <w:right w:val="single" w:sz="4" w:space="0" w:color="auto"/>
            </w:tcBorders>
            <w:vAlign w:val="bottom"/>
          </w:tcPr>
          <w:p w:rsidR="00553A2F" w:rsidRDefault="00553A2F">
            <w:pPr>
              <w:pStyle w:val="ConsPlusNormal"/>
              <w:jc w:val="right"/>
            </w:pPr>
            <w:r>
              <w:t>Дата начала периода</w:t>
            </w:r>
          </w:p>
        </w:tc>
        <w:tc>
          <w:tcPr>
            <w:tcW w:w="1207" w:type="dxa"/>
            <w:tcBorders>
              <w:top w:val="single" w:sz="4" w:space="0" w:color="auto"/>
              <w:left w:val="single" w:sz="4" w:space="0" w:color="auto"/>
              <w:bottom w:val="single" w:sz="4" w:space="0" w:color="auto"/>
              <w:right w:val="single" w:sz="4" w:space="0" w:color="auto"/>
            </w:tcBorders>
            <w:vAlign w:val="center"/>
          </w:tcPr>
          <w:p w:rsidR="00553A2F" w:rsidRDefault="00553A2F">
            <w:pPr>
              <w:pStyle w:val="ConsPlusNormal"/>
            </w:pPr>
          </w:p>
        </w:tc>
      </w:tr>
      <w:tr w:rsidR="00553A2F">
        <w:tc>
          <w:tcPr>
            <w:tcW w:w="6066" w:type="dxa"/>
            <w:gridSpan w:val="2"/>
            <w:tcBorders>
              <w:top w:val="nil"/>
              <w:left w:val="nil"/>
              <w:bottom w:val="nil"/>
              <w:right w:val="nil"/>
            </w:tcBorders>
            <w:vAlign w:val="bottom"/>
          </w:tcPr>
          <w:p w:rsidR="00553A2F" w:rsidRDefault="00553A2F">
            <w:pPr>
              <w:pStyle w:val="ConsPlusNormal"/>
              <w:jc w:val="center"/>
            </w:pPr>
            <w:r>
              <w:t>"__" ________ 20__ г.</w:t>
            </w:r>
          </w:p>
        </w:tc>
        <w:tc>
          <w:tcPr>
            <w:tcW w:w="1757" w:type="dxa"/>
            <w:tcBorders>
              <w:top w:val="nil"/>
              <w:left w:val="nil"/>
              <w:bottom w:val="nil"/>
              <w:right w:val="single" w:sz="4" w:space="0" w:color="auto"/>
            </w:tcBorders>
            <w:vAlign w:val="bottom"/>
          </w:tcPr>
          <w:p w:rsidR="00553A2F" w:rsidRDefault="00553A2F">
            <w:pPr>
              <w:pStyle w:val="ConsPlusNormal"/>
              <w:jc w:val="right"/>
            </w:pPr>
            <w:r>
              <w:t>Дата окончания периода</w:t>
            </w:r>
          </w:p>
        </w:tc>
        <w:tc>
          <w:tcPr>
            <w:tcW w:w="1207" w:type="dxa"/>
            <w:tcBorders>
              <w:top w:val="single" w:sz="4" w:space="0" w:color="auto"/>
              <w:left w:val="single" w:sz="4" w:space="0" w:color="auto"/>
              <w:bottom w:val="single" w:sz="4" w:space="0" w:color="auto"/>
              <w:right w:val="single" w:sz="4" w:space="0" w:color="auto"/>
            </w:tcBorders>
            <w:vAlign w:val="center"/>
          </w:tcPr>
          <w:p w:rsidR="00553A2F" w:rsidRDefault="00553A2F">
            <w:pPr>
              <w:pStyle w:val="ConsPlusNormal"/>
            </w:pPr>
          </w:p>
        </w:tc>
      </w:tr>
      <w:tr w:rsidR="00553A2F">
        <w:tc>
          <w:tcPr>
            <w:tcW w:w="3118" w:type="dxa"/>
            <w:tcBorders>
              <w:top w:val="nil"/>
              <w:left w:val="nil"/>
              <w:bottom w:val="nil"/>
              <w:right w:val="nil"/>
            </w:tcBorders>
            <w:vAlign w:val="bottom"/>
          </w:tcPr>
          <w:p w:rsidR="00553A2F" w:rsidRDefault="00553A2F">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jc w:val="right"/>
            </w:pPr>
            <w:r>
              <w:t>по КОФК</w:t>
            </w:r>
          </w:p>
        </w:tc>
        <w:tc>
          <w:tcPr>
            <w:tcW w:w="1207" w:type="dxa"/>
            <w:tcBorders>
              <w:top w:val="single" w:sz="4" w:space="0" w:color="auto"/>
              <w:left w:val="single" w:sz="4" w:space="0" w:color="auto"/>
              <w:bottom w:val="single" w:sz="4" w:space="0" w:color="auto"/>
              <w:right w:val="single" w:sz="4" w:space="0" w:color="auto"/>
            </w:tcBorders>
            <w:vAlign w:val="center"/>
          </w:tcPr>
          <w:p w:rsidR="00553A2F" w:rsidRDefault="00553A2F">
            <w:pPr>
              <w:pStyle w:val="ConsPlusNormal"/>
            </w:pPr>
          </w:p>
        </w:tc>
      </w:tr>
      <w:tr w:rsidR="00553A2F">
        <w:tc>
          <w:tcPr>
            <w:tcW w:w="3118" w:type="dxa"/>
            <w:tcBorders>
              <w:top w:val="nil"/>
              <w:left w:val="nil"/>
              <w:bottom w:val="nil"/>
              <w:right w:val="nil"/>
            </w:tcBorders>
            <w:vAlign w:val="bottom"/>
          </w:tcPr>
          <w:p w:rsidR="00553A2F" w:rsidRDefault="00553A2F">
            <w:pPr>
              <w:pStyle w:val="ConsPlusNormal"/>
            </w:pPr>
            <w:r>
              <w:t>Единица измерения: руб.</w:t>
            </w:r>
          </w:p>
        </w:tc>
        <w:tc>
          <w:tcPr>
            <w:tcW w:w="2948" w:type="dxa"/>
            <w:tcBorders>
              <w:top w:val="single" w:sz="4" w:space="0" w:color="auto"/>
              <w:left w:val="nil"/>
              <w:bottom w:val="nil"/>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jc w:val="right"/>
            </w:pPr>
            <w:r>
              <w:t>по ОКЕИ</w:t>
            </w:r>
          </w:p>
        </w:tc>
        <w:tc>
          <w:tcPr>
            <w:tcW w:w="1207" w:type="dxa"/>
            <w:tcBorders>
              <w:top w:val="single" w:sz="4" w:space="0" w:color="auto"/>
              <w:left w:val="single" w:sz="4" w:space="0" w:color="auto"/>
              <w:bottom w:val="single" w:sz="4" w:space="0" w:color="auto"/>
              <w:right w:val="single" w:sz="4" w:space="0" w:color="auto"/>
            </w:tcBorders>
            <w:vAlign w:val="center"/>
          </w:tcPr>
          <w:p w:rsidR="00553A2F" w:rsidRDefault="00553A2F">
            <w:pPr>
              <w:pStyle w:val="ConsPlusNormal"/>
              <w:jc w:val="center"/>
            </w:pPr>
            <w:hyperlink r:id="rId103">
              <w:r>
                <w:rPr>
                  <w:color w:val="0000FF"/>
                </w:rPr>
                <w:t>383</w:t>
              </w:r>
            </w:hyperlink>
          </w:p>
        </w:tc>
      </w:tr>
    </w:tbl>
    <w:p w:rsidR="00553A2F" w:rsidRDefault="00553A2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553A2F">
        <w:tc>
          <w:tcPr>
            <w:tcW w:w="9071" w:type="dxa"/>
            <w:tcBorders>
              <w:top w:val="nil"/>
              <w:left w:val="nil"/>
              <w:bottom w:val="nil"/>
              <w:right w:val="nil"/>
            </w:tcBorders>
          </w:tcPr>
          <w:p w:rsidR="00553A2F" w:rsidRDefault="00553A2F">
            <w:pPr>
              <w:pStyle w:val="ConsPlusNormal"/>
              <w:jc w:val="center"/>
              <w:outlineLvl w:val="2"/>
            </w:pPr>
            <w:r>
              <w:t>Раздел I. Возвраты (перечисления) со счета органа Федерального казначейства в валюте Российской Федерации</w:t>
            </w:r>
          </w:p>
        </w:tc>
      </w:tr>
    </w:tbl>
    <w:p w:rsidR="00553A2F" w:rsidRDefault="00553A2F">
      <w:pPr>
        <w:pStyle w:val="ConsPlusNormal"/>
        <w:jc w:val="both"/>
      </w:pPr>
    </w:p>
    <w:p w:rsidR="00553A2F" w:rsidRDefault="00553A2F">
      <w:pPr>
        <w:pStyle w:val="ConsPlusNormal"/>
        <w:sectPr w:rsidR="00553A2F">
          <w:pgSz w:w="11905" w:h="16838"/>
          <w:pgMar w:top="1134" w:right="850" w:bottom="1134" w:left="1701" w:header="0" w:footer="0" w:gutter="0"/>
          <w:cols w:space="720"/>
          <w:titlePg/>
        </w:sectPr>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567"/>
        <w:gridCol w:w="454"/>
        <w:gridCol w:w="737"/>
        <w:gridCol w:w="794"/>
        <w:gridCol w:w="794"/>
        <w:gridCol w:w="1694"/>
        <w:gridCol w:w="737"/>
        <w:gridCol w:w="567"/>
        <w:gridCol w:w="850"/>
        <w:gridCol w:w="680"/>
        <w:gridCol w:w="850"/>
        <w:gridCol w:w="1191"/>
      </w:tblGrid>
      <w:tr w:rsidR="00553A2F">
        <w:tc>
          <w:tcPr>
            <w:tcW w:w="1701" w:type="dxa"/>
            <w:gridSpan w:val="3"/>
            <w:tcBorders>
              <w:left w:val="nil"/>
            </w:tcBorders>
          </w:tcPr>
          <w:p w:rsidR="00553A2F" w:rsidRDefault="00553A2F">
            <w:pPr>
              <w:pStyle w:val="ConsPlusNormal"/>
              <w:jc w:val="center"/>
            </w:pPr>
            <w:r>
              <w:lastRenderedPageBreak/>
              <w:t>Основание для проведения операции</w:t>
            </w:r>
          </w:p>
        </w:tc>
        <w:tc>
          <w:tcPr>
            <w:tcW w:w="4019" w:type="dxa"/>
            <w:gridSpan w:val="4"/>
          </w:tcPr>
          <w:p w:rsidR="00553A2F" w:rsidRDefault="00553A2F">
            <w:pPr>
              <w:pStyle w:val="ConsPlusNormal"/>
              <w:jc w:val="center"/>
            </w:pPr>
            <w:r>
              <w:t>Получатель</w:t>
            </w:r>
          </w:p>
        </w:tc>
        <w:tc>
          <w:tcPr>
            <w:tcW w:w="1304" w:type="dxa"/>
            <w:gridSpan w:val="2"/>
          </w:tcPr>
          <w:p w:rsidR="00553A2F" w:rsidRDefault="00553A2F">
            <w:pPr>
              <w:pStyle w:val="ConsPlusNormal"/>
              <w:jc w:val="center"/>
            </w:pPr>
            <w:r>
              <w:t>Код</w:t>
            </w:r>
          </w:p>
        </w:tc>
        <w:tc>
          <w:tcPr>
            <w:tcW w:w="850" w:type="dxa"/>
            <w:vMerge w:val="restart"/>
          </w:tcPr>
          <w:p w:rsidR="00553A2F" w:rsidRDefault="00553A2F">
            <w:pPr>
              <w:pStyle w:val="ConsPlusNormal"/>
              <w:jc w:val="center"/>
            </w:pPr>
            <w:r>
              <w:t>Аналитический код</w:t>
            </w:r>
          </w:p>
        </w:tc>
        <w:tc>
          <w:tcPr>
            <w:tcW w:w="1530" w:type="dxa"/>
            <w:gridSpan w:val="2"/>
          </w:tcPr>
          <w:p w:rsidR="00553A2F" w:rsidRDefault="00553A2F">
            <w:pPr>
              <w:pStyle w:val="ConsPlusNormal"/>
              <w:jc w:val="center"/>
            </w:pPr>
            <w:r>
              <w:t>Администратор поступлений в бюджет</w:t>
            </w:r>
          </w:p>
        </w:tc>
        <w:tc>
          <w:tcPr>
            <w:tcW w:w="1191" w:type="dxa"/>
          </w:tcPr>
          <w:p w:rsidR="00553A2F" w:rsidRDefault="00553A2F">
            <w:pPr>
              <w:pStyle w:val="ConsPlusNormal"/>
              <w:jc w:val="center"/>
            </w:pPr>
            <w:r>
              <w:t>Сумма, подлежащая возврату (возмещению, перечислению)</w:t>
            </w:r>
          </w:p>
        </w:tc>
      </w:tr>
      <w:tr w:rsidR="00553A2F">
        <w:tc>
          <w:tcPr>
            <w:tcW w:w="680" w:type="dxa"/>
            <w:tcBorders>
              <w:left w:val="nil"/>
            </w:tcBorders>
          </w:tcPr>
          <w:p w:rsidR="00553A2F" w:rsidRDefault="00553A2F">
            <w:pPr>
              <w:pStyle w:val="ConsPlusNormal"/>
              <w:jc w:val="center"/>
            </w:pPr>
            <w:r>
              <w:t>наименование</w:t>
            </w:r>
          </w:p>
        </w:tc>
        <w:tc>
          <w:tcPr>
            <w:tcW w:w="567" w:type="dxa"/>
          </w:tcPr>
          <w:p w:rsidR="00553A2F" w:rsidRDefault="00553A2F">
            <w:pPr>
              <w:pStyle w:val="ConsPlusNormal"/>
              <w:jc w:val="center"/>
            </w:pPr>
            <w:r>
              <w:t>номер</w:t>
            </w:r>
          </w:p>
        </w:tc>
        <w:tc>
          <w:tcPr>
            <w:tcW w:w="454" w:type="dxa"/>
          </w:tcPr>
          <w:p w:rsidR="00553A2F" w:rsidRDefault="00553A2F">
            <w:pPr>
              <w:pStyle w:val="ConsPlusNormal"/>
              <w:jc w:val="center"/>
            </w:pPr>
            <w:r>
              <w:t>дата</w:t>
            </w:r>
          </w:p>
        </w:tc>
        <w:tc>
          <w:tcPr>
            <w:tcW w:w="737" w:type="dxa"/>
          </w:tcPr>
          <w:p w:rsidR="00553A2F" w:rsidRDefault="00553A2F">
            <w:pPr>
              <w:pStyle w:val="ConsPlusNormal"/>
              <w:jc w:val="center"/>
            </w:pPr>
            <w:r>
              <w:t>наименование</w:t>
            </w:r>
          </w:p>
        </w:tc>
        <w:tc>
          <w:tcPr>
            <w:tcW w:w="794" w:type="dxa"/>
          </w:tcPr>
          <w:p w:rsidR="00553A2F" w:rsidRDefault="00553A2F">
            <w:pPr>
              <w:pStyle w:val="ConsPlusNormal"/>
              <w:jc w:val="center"/>
            </w:pPr>
            <w:r>
              <w:t>ИНН</w:t>
            </w:r>
          </w:p>
        </w:tc>
        <w:tc>
          <w:tcPr>
            <w:tcW w:w="794" w:type="dxa"/>
          </w:tcPr>
          <w:p w:rsidR="00553A2F" w:rsidRDefault="00553A2F">
            <w:pPr>
              <w:pStyle w:val="ConsPlusNormal"/>
              <w:jc w:val="center"/>
            </w:pPr>
            <w:r>
              <w:t>КПП</w:t>
            </w:r>
          </w:p>
        </w:tc>
        <w:tc>
          <w:tcPr>
            <w:tcW w:w="1694" w:type="dxa"/>
          </w:tcPr>
          <w:p w:rsidR="00553A2F" w:rsidRDefault="00553A2F">
            <w:pPr>
              <w:pStyle w:val="ConsPlusNormal"/>
              <w:jc w:val="center"/>
            </w:pPr>
            <w:r>
              <w:t>номер счета, на который производится возврат (возмещение, перечисление)</w:t>
            </w:r>
          </w:p>
        </w:tc>
        <w:tc>
          <w:tcPr>
            <w:tcW w:w="737" w:type="dxa"/>
          </w:tcPr>
          <w:p w:rsidR="00553A2F" w:rsidRDefault="00553A2F">
            <w:pPr>
              <w:pStyle w:val="ConsPlusNormal"/>
              <w:jc w:val="center"/>
            </w:pPr>
            <w:r>
              <w:t xml:space="preserve">по </w:t>
            </w:r>
            <w:hyperlink r:id="rId104">
              <w:r>
                <w:rPr>
                  <w:color w:val="0000FF"/>
                </w:rPr>
                <w:t>ОКТМО</w:t>
              </w:r>
            </w:hyperlink>
          </w:p>
        </w:tc>
        <w:tc>
          <w:tcPr>
            <w:tcW w:w="567" w:type="dxa"/>
          </w:tcPr>
          <w:p w:rsidR="00553A2F" w:rsidRDefault="00553A2F">
            <w:pPr>
              <w:pStyle w:val="ConsPlusNormal"/>
              <w:jc w:val="center"/>
            </w:pPr>
            <w:r>
              <w:t>по БК</w:t>
            </w:r>
          </w:p>
        </w:tc>
        <w:tc>
          <w:tcPr>
            <w:tcW w:w="850" w:type="dxa"/>
            <w:vMerge/>
          </w:tcPr>
          <w:p w:rsidR="00553A2F" w:rsidRDefault="00553A2F">
            <w:pPr>
              <w:pStyle w:val="ConsPlusNormal"/>
            </w:pPr>
          </w:p>
        </w:tc>
        <w:tc>
          <w:tcPr>
            <w:tcW w:w="680" w:type="dxa"/>
          </w:tcPr>
          <w:p w:rsidR="00553A2F" w:rsidRDefault="00553A2F">
            <w:pPr>
              <w:pStyle w:val="ConsPlusNormal"/>
              <w:jc w:val="center"/>
            </w:pPr>
            <w:r>
              <w:t>ИНН</w:t>
            </w:r>
          </w:p>
        </w:tc>
        <w:tc>
          <w:tcPr>
            <w:tcW w:w="850" w:type="dxa"/>
          </w:tcPr>
          <w:p w:rsidR="00553A2F" w:rsidRDefault="00553A2F">
            <w:pPr>
              <w:pStyle w:val="ConsPlusNormal"/>
              <w:jc w:val="center"/>
            </w:pPr>
            <w:r>
              <w:t>КПП</w:t>
            </w:r>
          </w:p>
        </w:tc>
        <w:tc>
          <w:tcPr>
            <w:tcW w:w="1191" w:type="dxa"/>
          </w:tcPr>
          <w:p w:rsidR="00553A2F" w:rsidRDefault="00553A2F">
            <w:pPr>
              <w:pStyle w:val="ConsPlusNormal"/>
              <w:jc w:val="center"/>
            </w:pPr>
            <w:r>
              <w:t>всего</w:t>
            </w:r>
          </w:p>
        </w:tc>
      </w:tr>
      <w:tr w:rsidR="00553A2F">
        <w:tblPrEx>
          <w:tblBorders>
            <w:right w:val="nil"/>
          </w:tblBorders>
        </w:tblPrEx>
        <w:tc>
          <w:tcPr>
            <w:tcW w:w="680" w:type="dxa"/>
            <w:tcBorders>
              <w:left w:val="nil"/>
            </w:tcBorders>
          </w:tcPr>
          <w:p w:rsidR="00553A2F" w:rsidRDefault="00553A2F">
            <w:pPr>
              <w:pStyle w:val="ConsPlusNormal"/>
              <w:jc w:val="center"/>
            </w:pPr>
            <w:r>
              <w:t>1</w:t>
            </w:r>
          </w:p>
        </w:tc>
        <w:tc>
          <w:tcPr>
            <w:tcW w:w="567" w:type="dxa"/>
          </w:tcPr>
          <w:p w:rsidR="00553A2F" w:rsidRDefault="00553A2F">
            <w:pPr>
              <w:pStyle w:val="ConsPlusNormal"/>
              <w:jc w:val="center"/>
            </w:pPr>
            <w:r>
              <w:t>2</w:t>
            </w:r>
          </w:p>
        </w:tc>
        <w:tc>
          <w:tcPr>
            <w:tcW w:w="454" w:type="dxa"/>
          </w:tcPr>
          <w:p w:rsidR="00553A2F" w:rsidRDefault="00553A2F">
            <w:pPr>
              <w:pStyle w:val="ConsPlusNormal"/>
              <w:jc w:val="center"/>
            </w:pPr>
            <w:r>
              <w:t>3</w:t>
            </w:r>
          </w:p>
        </w:tc>
        <w:tc>
          <w:tcPr>
            <w:tcW w:w="737" w:type="dxa"/>
          </w:tcPr>
          <w:p w:rsidR="00553A2F" w:rsidRDefault="00553A2F">
            <w:pPr>
              <w:pStyle w:val="ConsPlusNormal"/>
              <w:jc w:val="center"/>
            </w:pPr>
            <w:r>
              <w:t>4</w:t>
            </w:r>
          </w:p>
        </w:tc>
        <w:tc>
          <w:tcPr>
            <w:tcW w:w="794" w:type="dxa"/>
          </w:tcPr>
          <w:p w:rsidR="00553A2F" w:rsidRDefault="00553A2F">
            <w:pPr>
              <w:pStyle w:val="ConsPlusNormal"/>
              <w:jc w:val="center"/>
            </w:pPr>
            <w:r>
              <w:t>5</w:t>
            </w:r>
          </w:p>
        </w:tc>
        <w:tc>
          <w:tcPr>
            <w:tcW w:w="794" w:type="dxa"/>
          </w:tcPr>
          <w:p w:rsidR="00553A2F" w:rsidRDefault="00553A2F">
            <w:pPr>
              <w:pStyle w:val="ConsPlusNormal"/>
              <w:jc w:val="center"/>
            </w:pPr>
            <w:r>
              <w:t>6</w:t>
            </w:r>
          </w:p>
        </w:tc>
        <w:tc>
          <w:tcPr>
            <w:tcW w:w="1694" w:type="dxa"/>
          </w:tcPr>
          <w:p w:rsidR="00553A2F" w:rsidRDefault="00553A2F">
            <w:pPr>
              <w:pStyle w:val="ConsPlusNormal"/>
              <w:jc w:val="center"/>
            </w:pPr>
            <w:r>
              <w:t>7</w:t>
            </w:r>
          </w:p>
        </w:tc>
        <w:tc>
          <w:tcPr>
            <w:tcW w:w="737" w:type="dxa"/>
          </w:tcPr>
          <w:p w:rsidR="00553A2F" w:rsidRDefault="00553A2F">
            <w:pPr>
              <w:pStyle w:val="ConsPlusNormal"/>
              <w:jc w:val="center"/>
            </w:pPr>
            <w:r>
              <w:t>8</w:t>
            </w:r>
          </w:p>
        </w:tc>
        <w:tc>
          <w:tcPr>
            <w:tcW w:w="567" w:type="dxa"/>
          </w:tcPr>
          <w:p w:rsidR="00553A2F" w:rsidRDefault="00553A2F">
            <w:pPr>
              <w:pStyle w:val="ConsPlusNormal"/>
              <w:jc w:val="center"/>
            </w:pPr>
            <w:r>
              <w:t>9</w:t>
            </w:r>
          </w:p>
        </w:tc>
        <w:tc>
          <w:tcPr>
            <w:tcW w:w="850" w:type="dxa"/>
          </w:tcPr>
          <w:p w:rsidR="00553A2F" w:rsidRDefault="00553A2F">
            <w:pPr>
              <w:pStyle w:val="ConsPlusNormal"/>
              <w:jc w:val="center"/>
            </w:pPr>
            <w:r>
              <w:t>10</w:t>
            </w:r>
          </w:p>
        </w:tc>
        <w:tc>
          <w:tcPr>
            <w:tcW w:w="680" w:type="dxa"/>
          </w:tcPr>
          <w:p w:rsidR="00553A2F" w:rsidRDefault="00553A2F">
            <w:pPr>
              <w:pStyle w:val="ConsPlusNormal"/>
              <w:jc w:val="center"/>
            </w:pPr>
            <w:r>
              <w:t>11</w:t>
            </w:r>
          </w:p>
        </w:tc>
        <w:tc>
          <w:tcPr>
            <w:tcW w:w="850" w:type="dxa"/>
          </w:tcPr>
          <w:p w:rsidR="00553A2F" w:rsidRDefault="00553A2F">
            <w:pPr>
              <w:pStyle w:val="ConsPlusNormal"/>
              <w:jc w:val="center"/>
            </w:pPr>
            <w:r>
              <w:t>12</w:t>
            </w:r>
          </w:p>
        </w:tc>
        <w:tc>
          <w:tcPr>
            <w:tcW w:w="1191" w:type="dxa"/>
            <w:tcBorders>
              <w:right w:val="nil"/>
            </w:tcBorders>
          </w:tcPr>
          <w:p w:rsidR="00553A2F" w:rsidRDefault="00553A2F">
            <w:pPr>
              <w:pStyle w:val="ConsPlusNormal"/>
              <w:jc w:val="center"/>
            </w:pPr>
            <w:r>
              <w:t>13</w:t>
            </w:r>
          </w:p>
        </w:tc>
      </w:tr>
      <w:tr w:rsidR="00553A2F">
        <w:tc>
          <w:tcPr>
            <w:tcW w:w="680" w:type="dxa"/>
            <w:tcBorders>
              <w:left w:val="nil"/>
            </w:tcBorders>
          </w:tcPr>
          <w:p w:rsidR="00553A2F" w:rsidRDefault="00553A2F">
            <w:pPr>
              <w:pStyle w:val="ConsPlusNormal"/>
            </w:pPr>
          </w:p>
        </w:tc>
        <w:tc>
          <w:tcPr>
            <w:tcW w:w="567" w:type="dxa"/>
          </w:tcPr>
          <w:p w:rsidR="00553A2F" w:rsidRDefault="00553A2F">
            <w:pPr>
              <w:pStyle w:val="ConsPlusNormal"/>
            </w:pPr>
          </w:p>
        </w:tc>
        <w:tc>
          <w:tcPr>
            <w:tcW w:w="454" w:type="dxa"/>
          </w:tcPr>
          <w:p w:rsidR="00553A2F" w:rsidRDefault="00553A2F">
            <w:pPr>
              <w:pStyle w:val="ConsPlusNormal"/>
            </w:pPr>
          </w:p>
        </w:tc>
        <w:tc>
          <w:tcPr>
            <w:tcW w:w="737" w:type="dxa"/>
          </w:tcPr>
          <w:p w:rsidR="00553A2F" w:rsidRDefault="00553A2F">
            <w:pPr>
              <w:pStyle w:val="ConsPlusNormal"/>
            </w:pPr>
          </w:p>
        </w:tc>
        <w:tc>
          <w:tcPr>
            <w:tcW w:w="794" w:type="dxa"/>
          </w:tcPr>
          <w:p w:rsidR="00553A2F" w:rsidRDefault="00553A2F">
            <w:pPr>
              <w:pStyle w:val="ConsPlusNormal"/>
            </w:pPr>
          </w:p>
        </w:tc>
        <w:tc>
          <w:tcPr>
            <w:tcW w:w="794" w:type="dxa"/>
          </w:tcPr>
          <w:p w:rsidR="00553A2F" w:rsidRDefault="00553A2F">
            <w:pPr>
              <w:pStyle w:val="ConsPlusNormal"/>
            </w:pPr>
          </w:p>
        </w:tc>
        <w:tc>
          <w:tcPr>
            <w:tcW w:w="1694" w:type="dxa"/>
          </w:tcPr>
          <w:p w:rsidR="00553A2F" w:rsidRDefault="00553A2F">
            <w:pPr>
              <w:pStyle w:val="ConsPlusNormal"/>
            </w:pPr>
          </w:p>
        </w:tc>
        <w:tc>
          <w:tcPr>
            <w:tcW w:w="737" w:type="dxa"/>
          </w:tcPr>
          <w:p w:rsidR="00553A2F" w:rsidRDefault="00553A2F">
            <w:pPr>
              <w:pStyle w:val="ConsPlusNormal"/>
            </w:pPr>
          </w:p>
        </w:tc>
        <w:tc>
          <w:tcPr>
            <w:tcW w:w="567" w:type="dxa"/>
          </w:tcPr>
          <w:p w:rsidR="00553A2F" w:rsidRDefault="00553A2F">
            <w:pPr>
              <w:pStyle w:val="ConsPlusNormal"/>
            </w:pPr>
          </w:p>
        </w:tc>
        <w:tc>
          <w:tcPr>
            <w:tcW w:w="850" w:type="dxa"/>
          </w:tcPr>
          <w:p w:rsidR="00553A2F" w:rsidRDefault="00553A2F">
            <w:pPr>
              <w:pStyle w:val="ConsPlusNormal"/>
            </w:pPr>
          </w:p>
        </w:tc>
        <w:tc>
          <w:tcPr>
            <w:tcW w:w="680" w:type="dxa"/>
          </w:tcPr>
          <w:p w:rsidR="00553A2F" w:rsidRDefault="00553A2F">
            <w:pPr>
              <w:pStyle w:val="ConsPlusNormal"/>
            </w:pPr>
          </w:p>
        </w:tc>
        <w:tc>
          <w:tcPr>
            <w:tcW w:w="850" w:type="dxa"/>
          </w:tcPr>
          <w:p w:rsidR="00553A2F" w:rsidRDefault="00553A2F">
            <w:pPr>
              <w:pStyle w:val="ConsPlusNormal"/>
            </w:pPr>
          </w:p>
        </w:tc>
        <w:tc>
          <w:tcPr>
            <w:tcW w:w="1191" w:type="dxa"/>
          </w:tcPr>
          <w:p w:rsidR="00553A2F" w:rsidRDefault="00553A2F">
            <w:pPr>
              <w:pStyle w:val="ConsPlusNormal"/>
            </w:pPr>
          </w:p>
        </w:tc>
      </w:tr>
      <w:tr w:rsidR="00553A2F">
        <w:tc>
          <w:tcPr>
            <w:tcW w:w="680" w:type="dxa"/>
            <w:tcBorders>
              <w:left w:val="nil"/>
            </w:tcBorders>
          </w:tcPr>
          <w:p w:rsidR="00553A2F" w:rsidRDefault="00553A2F">
            <w:pPr>
              <w:pStyle w:val="ConsPlusNormal"/>
            </w:pPr>
          </w:p>
        </w:tc>
        <w:tc>
          <w:tcPr>
            <w:tcW w:w="567" w:type="dxa"/>
          </w:tcPr>
          <w:p w:rsidR="00553A2F" w:rsidRDefault="00553A2F">
            <w:pPr>
              <w:pStyle w:val="ConsPlusNormal"/>
            </w:pPr>
          </w:p>
        </w:tc>
        <w:tc>
          <w:tcPr>
            <w:tcW w:w="454" w:type="dxa"/>
          </w:tcPr>
          <w:p w:rsidR="00553A2F" w:rsidRDefault="00553A2F">
            <w:pPr>
              <w:pStyle w:val="ConsPlusNormal"/>
            </w:pPr>
          </w:p>
        </w:tc>
        <w:tc>
          <w:tcPr>
            <w:tcW w:w="737" w:type="dxa"/>
          </w:tcPr>
          <w:p w:rsidR="00553A2F" w:rsidRDefault="00553A2F">
            <w:pPr>
              <w:pStyle w:val="ConsPlusNormal"/>
            </w:pPr>
          </w:p>
        </w:tc>
        <w:tc>
          <w:tcPr>
            <w:tcW w:w="794" w:type="dxa"/>
          </w:tcPr>
          <w:p w:rsidR="00553A2F" w:rsidRDefault="00553A2F">
            <w:pPr>
              <w:pStyle w:val="ConsPlusNormal"/>
            </w:pPr>
          </w:p>
        </w:tc>
        <w:tc>
          <w:tcPr>
            <w:tcW w:w="794" w:type="dxa"/>
          </w:tcPr>
          <w:p w:rsidR="00553A2F" w:rsidRDefault="00553A2F">
            <w:pPr>
              <w:pStyle w:val="ConsPlusNormal"/>
            </w:pPr>
          </w:p>
        </w:tc>
        <w:tc>
          <w:tcPr>
            <w:tcW w:w="1694" w:type="dxa"/>
          </w:tcPr>
          <w:p w:rsidR="00553A2F" w:rsidRDefault="00553A2F">
            <w:pPr>
              <w:pStyle w:val="ConsPlusNormal"/>
            </w:pPr>
          </w:p>
        </w:tc>
        <w:tc>
          <w:tcPr>
            <w:tcW w:w="737" w:type="dxa"/>
          </w:tcPr>
          <w:p w:rsidR="00553A2F" w:rsidRDefault="00553A2F">
            <w:pPr>
              <w:pStyle w:val="ConsPlusNormal"/>
            </w:pPr>
          </w:p>
        </w:tc>
        <w:tc>
          <w:tcPr>
            <w:tcW w:w="567" w:type="dxa"/>
          </w:tcPr>
          <w:p w:rsidR="00553A2F" w:rsidRDefault="00553A2F">
            <w:pPr>
              <w:pStyle w:val="ConsPlusNormal"/>
            </w:pPr>
          </w:p>
        </w:tc>
        <w:tc>
          <w:tcPr>
            <w:tcW w:w="850" w:type="dxa"/>
          </w:tcPr>
          <w:p w:rsidR="00553A2F" w:rsidRDefault="00553A2F">
            <w:pPr>
              <w:pStyle w:val="ConsPlusNormal"/>
            </w:pPr>
          </w:p>
        </w:tc>
        <w:tc>
          <w:tcPr>
            <w:tcW w:w="680" w:type="dxa"/>
          </w:tcPr>
          <w:p w:rsidR="00553A2F" w:rsidRDefault="00553A2F">
            <w:pPr>
              <w:pStyle w:val="ConsPlusNormal"/>
            </w:pPr>
          </w:p>
        </w:tc>
        <w:tc>
          <w:tcPr>
            <w:tcW w:w="850" w:type="dxa"/>
          </w:tcPr>
          <w:p w:rsidR="00553A2F" w:rsidRDefault="00553A2F">
            <w:pPr>
              <w:pStyle w:val="ConsPlusNormal"/>
            </w:pPr>
          </w:p>
        </w:tc>
        <w:tc>
          <w:tcPr>
            <w:tcW w:w="1191" w:type="dxa"/>
          </w:tcPr>
          <w:p w:rsidR="00553A2F" w:rsidRDefault="00553A2F">
            <w:pPr>
              <w:pStyle w:val="ConsPlusNormal"/>
            </w:pPr>
          </w:p>
        </w:tc>
      </w:tr>
      <w:tr w:rsidR="00553A2F">
        <w:tc>
          <w:tcPr>
            <w:tcW w:w="680" w:type="dxa"/>
            <w:tcBorders>
              <w:left w:val="nil"/>
            </w:tcBorders>
          </w:tcPr>
          <w:p w:rsidR="00553A2F" w:rsidRDefault="00553A2F">
            <w:pPr>
              <w:pStyle w:val="ConsPlusNormal"/>
            </w:pPr>
          </w:p>
        </w:tc>
        <w:tc>
          <w:tcPr>
            <w:tcW w:w="567" w:type="dxa"/>
          </w:tcPr>
          <w:p w:rsidR="00553A2F" w:rsidRDefault="00553A2F">
            <w:pPr>
              <w:pStyle w:val="ConsPlusNormal"/>
            </w:pPr>
          </w:p>
        </w:tc>
        <w:tc>
          <w:tcPr>
            <w:tcW w:w="454" w:type="dxa"/>
          </w:tcPr>
          <w:p w:rsidR="00553A2F" w:rsidRDefault="00553A2F">
            <w:pPr>
              <w:pStyle w:val="ConsPlusNormal"/>
            </w:pPr>
          </w:p>
        </w:tc>
        <w:tc>
          <w:tcPr>
            <w:tcW w:w="737" w:type="dxa"/>
          </w:tcPr>
          <w:p w:rsidR="00553A2F" w:rsidRDefault="00553A2F">
            <w:pPr>
              <w:pStyle w:val="ConsPlusNormal"/>
            </w:pPr>
          </w:p>
        </w:tc>
        <w:tc>
          <w:tcPr>
            <w:tcW w:w="794" w:type="dxa"/>
          </w:tcPr>
          <w:p w:rsidR="00553A2F" w:rsidRDefault="00553A2F">
            <w:pPr>
              <w:pStyle w:val="ConsPlusNormal"/>
            </w:pPr>
          </w:p>
        </w:tc>
        <w:tc>
          <w:tcPr>
            <w:tcW w:w="794" w:type="dxa"/>
          </w:tcPr>
          <w:p w:rsidR="00553A2F" w:rsidRDefault="00553A2F">
            <w:pPr>
              <w:pStyle w:val="ConsPlusNormal"/>
            </w:pPr>
          </w:p>
        </w:tc>
        <w:tc>
          <w:tcPr>
            <w:tcW w:w="1694" w:type="dxa"/>
          </w:tcPr>
          <w:p w:rsidR="00553A2F" w:rsidRDefault="00553A2F">
            <w:pPr>
              <w:pStyle w:val="ConsPlusNormal"/>
            </w:pPr>
          </w:p>
        </w:tc>
        <w:tc>
          <w:tcPr>
            <w:tcW w:w="737" w:type="dxa"/>
          </w:tcPr>
          <w:p w:rsidR="00553A2F" w:rsidRDefault="00553A2F">
            <w:pPr>
              <w:pStyle w:val="ConsPlusNormal"/>
            </w:pPr>
          </w:p>
        </w:tc>
        <w:tc>
          <w:tcPr>
            <w:tcW w:w="567" w:type="dxa"/>
          </w:tcPr>
          <w:p w:rsidR="00553A2F" w:rsidRDefault="00553A2F">
            <w:pPr>
              <w:pStyle w:val="ConsPlusNormal"/>
            </w:pPr>
          </w:p>
        </w:tc>
        <w:tc>
          <w:tcPr>
            <w:tcW w:w="850" w:type="dxa"/>
          </w:tcPr>
          <w:p w:rsidR="00553A2F" w:rsidRDefault="00553A2F">
            <w:pPr>
              <w:pStyle w:val="ConsPlusNormal"/>
            </w:pPr>
          </w:p>
        </w:tc>
        <w:tc>
          <w:tcPr>
            <w:tcW w:w="680" w:type="dxa"/>
          </w:tcPr>
          <w:p w:rsidR="00553A2F" w:rsidRDefault="00553A2F">
            <w:pPr>
              <w:pStyle w:val="ConsPlusNormal"/>
            </w:pPr>
          </w:p>
        </w:tc>
        <w:tc>
          <w:tcPr>
            <w:tcW w:w="850" w:type="dxa"/>
          </w:tcPr>
          <w:p w:rsidR="00553A2F" w:rsidRDefault="00553A2F">
            <w:pPr>
              <w:pStyle w:val="ConsPlusNormal"/>
            </w:pPr>
          </w:p>
        </w:tc>
        <w:tc>
          <w:tcPr>
            <w:tcW w:w="1191" w:type="dxa"/>
          </w:tcPr>
          <w:p w:rsidR="00553A2F" w:rsidRDefault="00553A2F">
            <w:pPr>
              <w:pStyle w:val="ConsPlusNormal"/>
            </w:pPr>
          </w:p>
        </w:tc>
      </w:tr>
      <w:tr w:rsidR="00553A2F">
        <w:tc>
          <w:tcPr>
            <w:tcW w:w="9404" w:type="dxa"/>
            <w:gridSpan w:val="12"/>
            <w:tcBorders>
              <w:left w:val="nil"/>
              <w:bottom w:val="nil"/>
            </w:tcBorders>
            <w:vAlign w:val="bottom"/>
          </w:tcPr>
          <w:p w:rsidR="00553A2F" w:rsidRDefault="00553A2F">
            <w:pPr>
              <w:pStyle w:val="ConsPlusNormal"/>
              <w:jc w:val="right"/>
            </w:pPr>
            <w:r>
              <w:t>Итого по коду БК</w:t>
            </w:r>
          </w:p>
        </w:tc>
        <w:tc>
          <w:tcPr>
            <w:tcW w:w="1191" w:type="dxa"/>
          </w:tcPr>
          <w:p w:rsidR="00553A2F" w:rsidRDefault="00553A2F">
            <w:pPr>
              <w:pStyle w:val="ConsPlusNormal"/>
            </w:pPr>
          </w:p>
        </w:tc>
      </w:tr>
      <w:tr w:rsidR="00553A2F">
        <w:tblPrEx>
          <w:tblBorders>
            <w:right w:val="nil"/>
            <w:insideH w:val="nil"/>
            <w:insideV w:val="nil"/>
          </w:tblBorders>
        </w:tblPrEx>
        <w:tc>
          <w:tcPr>
            <w:tcW w:w="9404" w:type="dxa"/>
            <w:gridSpan w:val="12"/>
            <w:tcBorders>
              <w:top w:val="nil"/>
              <w:bottom w:val="nil"/>
            </w:tcBorders>
          </w:tcPr>
          <w:p w:rsidR="00553A2F" w:rsidRDefault="00553A2F">
            <w:pPr>
              <w:pStyle w:val="ConsPlusNormal"/>
            </w:pPr>
          </w:p>
        </w:tc>
        <w:tc>
          <w:tcPr>
            <w:tcW w:w="1191" w:type="dxa"/>
          </w:tcPr>
          <w:p w:rsidR="00553A2F" w:rsidRDefault="00553A2F">
            <w:pPr>
              <w:pStyle w:val="ConsPlusNormal"/>
            </w:pPr>
          </w:p>
        </w:tc>
      </w:tr>
      <w:tr w:rsidR="00553A2F">
        <w:tblPrEx>
          <w:tblBorders>
            <w:insideH w:val="nil"/>
          </w:tblBorders>
        </w:tblPrEx>
        <w:tc>
          <w:tcPr>
            <w:tcW w:w="9404" w:type="dxa"/>
            <w:gridSpan w:val="12"/>
            <w:tcBorders>
              <w:top w:val="nil"/>
              <w:left w:val="nil"/>
              <w:bottom w:val="nil"/>
            </w:tcBorders>
            <w:vAlign w:val="bottom"/>
          </w:tcPr>
          <w:p w:rsidR="00553A2F" w:rsidRDefault="00553A2F">
            <w:pPr>
              <w:pStyle w:val="ConsPlusNormal"/>
              <w:jc w:val="right"/>
            </w:pPr>
            <w:r>
              <w:t>Всего</w:t>
            </w:r>
          </w:p>
        </w:tc>
        <w:tc>
          <w:tcPr>
            <w:tcW w:w="1191" w:type="dxa"/>
          </w:tcPr>
          <w:p w:rsidR="00553A2F" w:rsidRDefault="00553A2F">
            <w:pPr>
              <w:pStyle w:val="ConsPlusNormal"/>
            </w:pPr>
          </w:p>
        </w:tc>
      </w:tr>
    </w:tbl>
    <w:p w:rsidR="00553A2F" w:rsidRDefault="00553A2F">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0"/>
        <w:gridCol w:w="615"/>
        <w:gridCol w:w="850"/>
        <w:gridCol w:w="650"/>
        <w:gridCol w:w="780"/>
        <w:gridCol w:w="862"/>
        <w:gridCol w:w="749"/>
        <w:gridCol w:w="584"/>
        <w:gridCol w:w="1485"/>
        <w:gridCol w:w="1065"/>
        <w:gridCol w:w="1335"/>
        <w:gridCol w:w="630"/>
      </w:tblGrid>
      <w:tr w:rsidR="00553A2F">
        <w:tc>
          <w:tcPr>
            <w:tcW w:w="2425" w:type="dxa"/>
            <w:gridSpan w:val="3"/>
            <w:vMerge w:val="restart"/>
            <w:tcBorders>
              <w:left w:val="nil"/>
            </w:tcBorders>
          </w:tcPr>
          <w:p w:rsidR="00553A2F" w:rsidRDefault="00553A2F">
            <w:pPr>
              <w:pStyle w:val="ConsPlusNormal"/>
              <w:jc w:val="center"/>
            </w:pPr>
            <w:r>
              <w:t>Основание для проведения операции</w:t>
            </w:r>
          </w:p>
        </w:tc>
        <w:tc>
          <w:tcPr>
            <w:tcW w:w="8140" w:type="dxa"/>
            <w:gridSpan w:val="9"/>
          </w:tcPr>
          <w:p w:rsidR="00553A2F" w:rsidRDefault="00553A2F">
            <w:pPr>
              <w:pStyle w:val="ConsPlusNormal"/>
              <w:jc w:val="center"/>
            </w:pPr>
            <w:r>
              <w:t>Исполнение операции</w:t>
            </w:r>
          </w:p>
        </w:tc>
      </w:tr>
      <w:tr w:rsidR="00553A2F">
        <w:tc>
          <w:tcPr>
            <w:tcW w:w="2425" w:type="dxa"/>
            <w:gridSpan w:val="3"/>
            <w:vMerge/>
            <w:tcBorders>
              <w:left w:val="nil"/>
            </w:tcBorders>
          </w:tcPr>
          <w:p w:rsidR="00553A2F" w:rsidRDefault="00553A2F">
            <w:pPr>
              <w:pStyle w:val="ConsPlusNormal"/>
            </w:pPr>
          </w:p>
        </w:tc>
        <w:tc>
          <w:tcPr>
            <w:tcW w:w="1430" w:type="dxa"/>
            <w:gridSpan w:val="2"/>
            <w:vMerge w:val="restart"/>
          </w:tcPr>
          <w:p w:rsidR="00553A2F" w:rsidRDefault="00553A2F">
            <w:pPr>
              <w:pStyle w:val="ConsPlusNormal"/>
              <w:jc w:val="center"/>
            </w:pPr>
            <w:r>
              <w:t>распоряжение</w:t>
            </w:r>
          </w:p>
        </w:tc>
        <w:tc>
          <w:tcPr>
            <w:tcW w:w="6710" w:type="dxa"/>
            <w:gridSpan w:val="7"/>
          </w:tcPr>
          <w:p w:rsidR="00553A2F" w:rsidRDefault="00553A2F">
            <w:pPr>
              <w:pStyle w:val="ConsPlusNormal"/>
              <w:jc w:val="center"/>
            </w:pPr>
            <w:r>
              <w:t>в том числе по бюджетам</w:t>
            </w:r>
          </w:p>
        </w:tc>
      </w:tr>
      <w:tr w:rsidR="00553A2F">
        <w:tc>
          <w:tcPr>
            <w:tcW w:w="960" w:type="dxa"/>
            <w:vMerge w:val="restart"/>
            <w:tcBorders>
              <w:left w:val="nil"/>
            </w:tcBorders>
          </w:tcPr>
          <w:p w:rsidR="00553A2F" w:rsidRDefault="00553A2F">
            <w:pPr>
              <w:pStyle w:val="ConsPlusNormal"/>
              <w:jc w:val="center"/>
            </w:pPr>
            <w:r>
              <w:t>наимено</w:t>
            </w:r>
            <w:r>
              <w:lastRenderedPageBreak/>
              <w:t>вание</w:t>
            </w:r>
          </w:p>
        </w:tc>
        <w:tc>
          <w:tcPr>
            <w:tcW w:w="615" w:type="dxa"/>
            <w:vMerge w:val="restart"/>
          </w:tcPr>
          <w:p w:rsidR="00553A2F" w:rsidRDefault="00553A2F">
            <w:pPr>
              <w:pStyle w:val="ConsPlusNormal"/>
              <w:jc w:val="center"/>
            </w:pPr>
            <w:r>
              <w:lastRenderedPageBreak/>
              <w:t>ном</w:t>
            </w:r>
            <w:r>
              <w:lastRenderedPageBreak/>
              <w:t>ер</w:t>
            </w:r>
          </w:p>
        </w:tc>
        <w:tc>
          <w:tcPr>
            <w:tcW w:w="850" w:type="dxa"/>
            <w:vMerge w:val="restart"/>
          </w:tcPr>
          <w:p w:rsidR="00553A2F" w:rsidRDefault="00553A2F">
            <w:pPr>
              <w:pStyle w:val="ConsPlusNormal"/>
              <w:jc w:val="center"/>
            </w:pPr>
            <w:r>
              <w:lastRenderedPageBreak/>
              <w:t>дата</w:t>
            </w:r>
          </w:p>
        </w:tc>
        <w:tc>
          <w:tcPr>
            <w:tcW w:w="1430" w:type="dxa"/>
            <w:gridSpan w:val="2"/>
            <w:vMerge/>
          </w:tcPr>
          <w:p w:rsidR="00553A2F" w:rsidRDefault="00553A2F">
            <w:pPr>
              <w:pStyle w:val="ConsPlusNormal"/>
            </w:pPr>
          </w:p>
        </w:tc>
        <w:tc>
          <w:tcPr>
            <w:tcW w:w="862" w:type="dxa"/>
            <w:vMerge w:val="restart"/>
          </w:tcPr>
          <w:p w:rsidR="00553A2F" w:rsidRDefault="00553A2F">
            <w:pPr>
              <w:pStyle w:val="ConsPlusNormal"/>
              <w:jc w:val="center"/>
            </w:pPr>
            <w:r>
              <w:t>федера</w:t>
            </w:r>
            <w:r>
              <w:lastRenderedPageBreak/>
              <w:t>льный</w:t>
            </w:r>
          </w:p>
        </w:tc>
        <w:tc>
          <w:tcPr>
            <w:tcW w:w="749" w:type="dxa"/>
            <w:vMerge w:val="restart"/>
          </w:tcPr>
          <w:p w:rsidR="00553A2F" w:rsidRDefault="00553A2F">
            <w:pPr>
              <w:pStyle w:val="ConsPlusNormal"/>
              <w:jc w:val="center"/>
            </w:pPr>
            <w:r>
              <w:lastRenderedPageBreak/>
              <w:t>субъе</w:t>
            </w:r>
            <w:r>
              <w:lastRenderedPageBreak/>
              <w:t>кта Российской Федерации</w:t>
            </w:r>
          </w:p>
        </w:tc>
        <w:tc>
          <w:tcPr>
            <w:tcW w:w="584" w:type="dxa"/>
            <w:vMerge w:val="restart"/>
          </w:tcPr>
          <w:p w:rsidR="00553A2F" w:rsidRDefault="00553A2F">
            <w:pPr>
              <w:pStyle w:val="ConsPlusNormal"/>
              <w:jc w:val="center"/>
            </w:pPr>
            <w:r>
              <w:lastRenderedPageBreak/>
              <w:t>мест</w:t>
            </w:r>
            <w:r>
              <w:lastRenderedPageBreak/>
              <w:t>ный</w:t>
            </w:r>
          </w:p>
        </w:tc>
        <w:tc>
          <w:tcPr>
            <w:tcW w:w="3885" w:type="dxa"/>
            <w:gridSpan w:val="3"/>
          </w:tcPr>
          <w:p w:rsidR="00553A2F" w:rsidRDefault="00553A2F">
            <w:pPr>
              <w:pStyle w:val="ConsPlusNormal"/>
              <w:jc w:val="center"/>
            </w:pPr>
            <w:r>
              <w:lastRenderedPageBreak/>
              <w:t>внебюджетные фонды</w:t>
            </w:r>
          </w:p>
        </w:tc>
        <w:tc>
          <w:tcPr>
            <w:tcW w:w="630" w:type="dxa"/>
            <w:vMerge w:val="restart"/>
          </w:tcPr>
          <w:p w:rsidR="00553A2F" w:rsidRDefault="00553A2F">
            <w:pPr>
              <w:pStyle w:val="ConsPlusNormal"/>
              <w:jc w:val="center"/>
            </w:pPr>
            <w:r>
              <w:t xml:space="preserve">иные </w:t>
            </w:r>
            <w:r>
              <w:lastRenderedPageBreak/>
              <w:t>получатели</w:t>
            </w:r>
          </w:p>
        </w:tc>
      </w:tr>
      <w:tr w:rsidR="00553A2F">
        <w:tc>
          <w:tcPr>
            <w:tcW w:w="960" w:type="dxa"/>
            <w:vMerge/>
            <w:tcBorders>
              <w:left w:val="nil"/>
            </w:tcBorders>
          </w:tcPr>
          <w:p w:rsidR="00553A2F" w:rsidRDefault="00553A2F">
            <w:pPr>
              <w:pStyle w:val="ConsPlusNormal"/>
            </w:pPr>
          </w:p>
        </w:tc>
        <w:tc>
          <w:tcPr>
            <w:tcW w:w="615" w:type="dxa"/>
            <w:vMerge/>
          </w:tcPr>
          <w:p w:rsidR="00553A2F" w:rsidRDefault="00553A2F">
            <w:pPr>
              <w:pStyle w:val="ConsPlusNormal"/>
            </w:pPr>
          </w:p>
        </w:tc>
        <w:tc>
          <w:tcPr>
            <w:tcW w:w="850" w:type="dxa"/>
            <w:vMerge/>
          </w:tcPr>
          <w:p w:rsidR="00553A2F" w:rsidRDefault="00553A2F">
            <w:pPr>
              <w:pStyle w:val="ConsPlusNormal"/>
            </w:pPr>
          </w:p>
        </w:tc>
        <w:tc>
          <w:tcPr>
            <w:tcW w:w="650" w:type="dxa"/>
          </w:tcPr>
          <w:p w:rsidR="00553A2F" w:rsidRDefault="00553A2F">
            <w:pPr>
              <w:pStyle w:val="ConsPlusNormal"/>
              <w:jc w:val="center"/>
            </w:pPr>
            <w:r>
              <w:t>номер</w:t>
            </w:r>
          </w:p>
        </w:tc>
        <w:tc>
          <w:tcPr>
            <w:tcW w:w="780" w:type="dxa"/>
          </w:tcPr>
          <w:p w:rsidR="00553A2F" w:rsidRDefault="00553A2F">
            <w:pPr>
              <w:pStyle w:val="ConsPlusNormal"/>
              <w:jc w:val="center"/>
            </w:pPr>
            <w:r>
              <w:t>дата</w:t>
            </w:r>
          </w:p>
        </w:tc>
        <w:tc>
          <w:tcPr>
            <w:tcW w:w="862" w:type="dxa"/>
            <w:vMerge/>
          </w:tcPr>
          <w:p w:rsidR="00553A2F" w:rsidRDefault="00553A2F">
            <w:pPr>
              <w:pStyle w:val="ConsPlusNormal"/>
            </w:pPr>
          </w:p>
        </w:tc>
        <w:tc>
          <w:tcPr>
            <w:tcW w:w="749" w:type="dxa"/>
            <w:vMerge/>
          </w:tcPr>
          <w:p w:rsidR="00553A2F" w:rsidRDefault="00553A2F">
            <w:pPr>
              <w:pStyle w:val="ConsPlusNormal"/>
            </w:pPr>
          </w:p>
        </w:tc>
        <w:tc>
          <w:tcPr>
            <w:tcW w:w="584" w:type="dxa"/>
            <w:vMerge/>
          </w:tcPr>
          <w:p w:rsidR="00553A2F" w:rsidRDefault="00553A2F">
            <w:pPr>
              <w:pStyle w:val="ConsPlusNormal"/>
            </w:pPr>
          </w:p>
        </w:tc>
        <w:tc>
          <w:tcPr>
            <w:tcW w:w="1485" w:type="dxa"/>
          </w:tcPr>
          <w:p w:rsidR="00553A2F" w:rsidRDefault="00553A2F">
            <w:pPr>
              <w:pStyle w:val="ConsPlusNormal"/>
              <w:jc w:val="center"/>
            </w:pPr>
            <w:r>
              <w:t>Фонд пенсионного и социального страхования Российской Федерации</w:t>
            </w:r>
          </w:p>
        </w:tc>
        <w:tc>
          <w:tcPr>
            <w:tcW w:w="1065" w:type="dxa"/>
          </w:tcPr>
          <w:p w:rsidR="00553A2F" w:rsidRDefault="00553A2F">
            <w:pPr>
              <w:pStyle w:val="ConsPlusNormal"/>
              <w:jc w:val="center"/>
            </w:pPr>
            <w:r>
              <w:t>Федеральный фонд обязательного медицинского страхования</w:t>
            </w:r>
          </w:p>
        </w:tc>
        <w:tc>
          <w:tcPr>
            <w:tcW w:w="1335" w:type="dxa"/>
          </w:tcPr>
          <w:p w:rsidR="00553A2F" w:rsidRDefault="00553A2F">
            <w:pPr>
              <w:pStyle w:val="ConsPlusNormal"/>
              <w:jc w:val="center"/>
            </w:pPr>
            <w:r>
              <w:t>территориальный фонд обязательного медицинского страхования</w:t>
            </w:r>
          </w:p>
        </w:tc>
        <w:tc>
          <w:tcPr>
            <w:tcW w:w="630" w:type="dxa"/>
            <w:vMerge/>
          </w:tcPr>
          <w:p w:rsidR="00553A2F" w:rsidRDefault="00553A2F">
            <w:pPr>
              <w:pStyle w:val="ConsPlusNormal"/>
            </w:pPr>
          </w:p>
        </w:tc>
      </w:tr>
      <w:tr w:rsidR="00553A2F">
        <w:tc>
          <w:tcPr>
            <w:tcW w:w="960" w:type="dxa"/>
            <w:tcBorders>
              <w:left w:val="nil"/>
            </w:tcBorders>
          </w:tcPr>
          <w:p w:rsidR="00553A2F" w:rsidRDefault="00553A2F">
            <w:pPr>
              <w:pStyle w:val="ConsPlusNormal"/>
              <w:jc w:val="center"/>
            </w:pPr>
            <w:r>
              <w:lastRenderedPageBreak/>
              <w:t>1</w:t>
            </w:r>
          </w:p>
        </w:tc>
        <w:tc>
          <w:tcPr>
            <w:tcW w:w="615" w:type="dxa"/>
          </w:tcPr>
          <w:p w:rsidR="00553A2F" w:rsidRDefault="00553A2F">
            <w:pPr>
              <w:pStyle w:val="ConsPlusNormal"/>
              <w:jc w:val="center"/>
            </w:pPr>
            <w:r>
              <w:t>2</w:t>
            </w:r>
          </w:p>
        </w:tc>
        <w:tc>
          <w:tcPr>
            <w:tcW w:w="850" w:type="dxa"/>
          </w:tcPr>
          <w:p w:rsidR="00553A2F" w:rsidRDefault="00553A2F">
            <w:pPr>
              <w:pStyle w:val="ConsPlusNormal"/>
              <w:jc w:val="center"/>
            </w:pPr>
            <w:r>
              <w:t>3</w:t>
            </w:r>
          </w:p>
        </w:tc>
        <w:tc>
          <w:tcPr>
            <w:tcW w:w="650" w:type="dxa"/>
          </w:tcPr>
          <w:p w:rsidR="00553A2F" w:rsidRDefault="00553A2F">
            <w:pPr>
              <w:pStyle w:val="ConsPlusNormal"/>
              <w:jc w:val="center"/>
            </w:pPr>
            <w:r>
              <w:t>14</w:t>
            </w:r>
          </w:p>
        </w:tc>
        <w:tc>
          <w:tcPr>
            <w:tcW w:w="780" w:type="dxa"/>
          </w:tcPr>
          <w:p w:rsidR="00553A2F" w:rsidRDefault="00553A2F">
            <w:pPr>
              <w:pStyle w:val="ConsPlusNormal"/>
              <w:jc w:val="center"/>
            </w:pPr>
            <w:r>
              <w:t>15</w:t>
            </w:r>
          </w:p>
        </w:tc>
        <w:tc>
          <w:tcPr>
            <w:tcW w:w="862" w:type="dxa"/>
          </w:tcPr>
          <w:p w:rsidR="00553A2F" w:rsidRDefault="00553A2F">
            <w:pPr>
              <w:pStyle w:val="ConsPlusNormal"/>
              <w:jc w:val="center"/>
            </w:pPr>
            <w:r>
              <w:t>16</w:t>
            </w:r>
          </w:p>
        </w:tc>
        <w:tc>
          <w:tcPr>
            <w:tcW w:w="749" w:type="dxa"/>
          </w:tcPr>
          <w:p w:rsidR="00553A2F" w:rsidRDefault="00553A2F">
            <w:pPr>
              <w:pStyle w:val="ConsPlusNormal"/>
              <w:jc w:val="center"/>
            </w:pPr>
            <w:r>
              <w:t>17</w:t>
            </w:r>
          </w:p>
        </w:tc>
        <w:tc>
          <w:tcPr>
            <w:tcW w:w="584" w:type="dxa"/>
          </w:tcPr>
          <w:p w:rsidR="00553A2F" w:rsidRDefault="00553A2F">
            <w:pPr>
              <w:pStyle w:val="ConsPlusNormal"/>
              <w:jc w:val="center"/>
            </w:pPr>
            <w:r>
              <w:t>18</w:t>
            </w:r>
          </w:p>
        </w:tc>
        <w:tc>
          <w:tcPr>
            <w:tcW w:w="1485" w:type="dxa"/>
          </w:tcPr>
          <w:p w:rsidR="00553A2F" w:rsidRDefault="00553A2F">
            <w:pPr>
              <w:pStyle w:val="ConsPlusNormal"/>
              <w:jc w:val="center"/>
            </w:pPr>
            <w:r>
              <w:t>19</w:t>
            </w:r>
          </w:p>
        </w:tc>
        <w:tc>
          <w:tcPr>
            <w:tcW w:w="1065" w:type="dxa"/>
          </w:tcPr>
          <w:p w:rsidR="00553A2F" w:rsidRDefault="00553A2F">
            <w:pPr>
              <w:pStyle w:val="ConsPlusNormal"/>
              <w:jc w:val="center"/>
            </w:pPr>
            <w:r>
              <w:t>20</w:t>
            </w:r>
          </w:p>
        </w:tc>
        <w:tc>
          <w:tcPr>
            <w:tcW w:w="1335" w:type="dxa"/>
          </w:tcPr>
          <w:p w:rsidR="00553A2F" w:rsidRDefault="00553A2F">
            <w:pPr>
              <w:pStyle w:val="ConsPlusNormal"/>
              <w:jc w:val="center"/>
            </w:pPr>
            <w:r>
              <w:t>21</w:t>
            </w:r>
          </w:p>
        </w:tc>
        <w:tc>
          <w:tcPr>
            <w:tcW w:w="630" w:type="dxa"/>
          </w:tcPr>
          <w:p w:rsidR="00553A2F" w:rsidRDefault="00553A2F">
            <w:pPr>
              <w:pStyle w:val="ConsPlusNormal"/>
              <w:jc w:val="center"/>
            </w:pPr>
            <w:r>
              <w:t>22</w:t>
            </w:r>
          </w:p>
        </w:tc>
      </w:tr>
      <w:tr w:rsidR="00553A2F">
        <w:tc>
          <w:tcPr>
            <w:tcW w:w="960" w:type="dxa"/>
            <w:tcBorders>
              <w:left w:val="nil"/>
            </w:tcBorders>
          </w:tcPr>
          <w:p w:rsidR="00553A2F" w:rsidRDefault="00553A2F">
            <w:pPr>
              <w:pStyle w:val="ConsPlusNormal"/>
            </w:pPr>
          </w:p>
        </w:tc>
        <w:tc>
          <w:tcPr>
            <w:tcW w:w="615" w:type="dxa"/>
          </w:tcPr>
          <w:p w:rsidR="00553A2F" w:rsidRDefault="00553A2F">
            <w:pPr>
              <w:pStyle w:val="ConsPlusNormal"/>
            </w:pPr>
          </w:p>
        </w:tc>
        <w:tc>
          <w:tcPr>
            <w:tcW w:w="850" w:type="dxa"/>
          </w:tcPr>
          <w:p w:rsidR="00553A2F" w:rsidRDefault="00553A2F">
            <w:pPr>
              <w:pStyle w:val="ConsPlusNormal"/>
            </w:pPr>
          </w:p>
        </w:tc>
        <w:tc>
          <w:tcPr>
            <w:tcW w:w="650" w:type="dxa"/>
          </w:tcPr>
          <w:p w:rsidR="00553A2F" w:rsidRDefault="00553A2F">
            <w:pPr>
              <w:pStyle w:val="ConsPlusNormal"/>
            </w:pPr>
          </w:p>
        </w:tc>
        <w:tc>
          <w:tcPr>
            <w:tcW w:w="780" w:type="dxa"/>
          </w:tcPr>
          <w:p w:rsidR="00553A2F" w:rsidRDefault="00553A2F">
            <w:pPr>
              <w:pStyle w:val="ConsPlusNormal"/>
            </w:pPr>
          </w:p>
        </w:tc>
        <w:tc>
          <w:tcPr>
            <w:tcW w:w="862" w:type="dxa"/>
          </w:tcPr>
          <w:p w:rsidR="00553A2F" w:rsidRDefault="00553A2F">
            <w:pPr>
              <w:pStyle w:val="ConsPlusNormal"/>
            </w:pPr>
          </w:p>
        </w:tc>
        <w:tc>
          <w:tcPr>
            <w:tcW w:w="749" w:type="dxa"/>
          </w:tcPr>
          <w:p w:rsidR="00553A2F" w:rsidRDefault="00553A2F">
            <w:pPr>
              <w:pStyle w:val="ConsPlusNormal"/>
            </w:pPr>
          </w:p>
        </w:tc>
        <w:tc>
          <w:tcPr>
            <w:tcW w:w="584" w:type="dxa"/>
          </w:tcPr>
          <w:p w:rsidR="00553A2F" w:rsidRDefault="00553A2F">
            <w:pPr>
              <w:pStyle w:val="ConsPlusNormal"/>
            </w:pPr>
          </w:p>
        </w:tc>
        <w:tc>
          <w:tcPr>
            <w:tcW w:w="1485" w:type="dxa"/>
          </w:tcPr>
          <w:p w:rsidR="00553A2F" w:rsidRDefault="00553A2F">
            <w:pPr>
              <w:pStyle w:val="ConsPlusNormal"/>
            </w:pPr>
          </w:p>
        </w:tc>
        <w:tc>
          <w:tcPr>
            <w:tcW w:w="1065" w:type="dxa"/>
          </w:tcPr>
          <w:p w:rsidR="00553A2F" w:rsidRDefault="00553A2F">
            <w:pPr>
              <w:pStyle w:val="ConsPlusNormal"/>
            </w:pPr>
          </w:p>
        </w:tc>
        <w:tc>
          <w:tcPr>
            <w:tcW w:w="1335" w:type="dxa"/>
          </w:tcPr>
          <w:p w:rsidR="00553A2F" w:rsidRDefault="00553A2F">
            <w:pPr>
              <w:pStyle w:val="ConsPlusNormal"/>
            </w:pPr>
          </w:p>
        </w:tc>
        <w:tc>
          <w:tcPr>
            <w:tcW w:w="630" w:type="dxa"/>
          </w:tcPr>
          <w:p w:rsidR="00553A2F" w:rsidRDefault="00553A2F">
            <w:pPr>
              <w:pStyle w:val="ConsPlusNormal"/>
            </w:pPr>
          </w:p>
        </w:tc>
      </w:tr>
      <w:tr w:rsidR="00553A2F">
        <w:tc>
          <w:tcPr>
            <w:tcW w:w="960" w:type="dxa"/>
            <w:tcBorders>
              <w:left w:val="nil"/>
            </w:tcBorders>
          </w:tcPr>
          <w:p w:rsidR="00553A2F" w:rsidRDefault="00553A2F">
            <w:pPr>
              <w:pStyle w:val="ConsPlusNormal"/>
            </w:pPr>
          </w:p>
        </w:tc>
        <w:tc>
          <w:tcPr>
            <w:tcW w:w="615" w:type="dxa"/>
          </w:tcPr>
          <w:p w:rsidR="00553A2F" w:rsidRDefault="00553A2F">
            <w:pPr>
              <w:pStyle w:val="ConsPlusNormal"/>
            </w:pPr>
          </w:p>
        </w:tc>
        <w:tc>
          <w:tcPr>
            <w:tcW w:w="850" w:type="dxa"/>
          </w:tcPr>
          <w:p w:rsidR="00553A2F" w:rsidRDefault="00553A2F">
            <w:pPr>
              <w:pStyle w:val="ConsPlusNormal"/>
            </w:pPr>
          </w:p>
        </w:tc>
        <w:tc>
          <w:tcPr>
            <w:tcW w:w="650" w:type="dxa"/>
          </w:tcPr>
          <w:p w:rsidR="00553A2F" w:rsidRDefault="00553A2F">
            <w:pPr>
              <w:pStyle w:val="ConsPlusNormal"/>
            </w:pPr>
          </w:p>
        </w:tc>
        <w:tc>
          <w:tcPr>
            <w:tcW w:w="780" w:type="dxa"/>
          </w:tcPr>
          <w:p w:rsidR="00553A2F" w:rsidRDefault="00553A2F">
            <w:pPr>
              <w:pStyle w:val="ConsPlusNormal"/>
            </w:pPr>
          </w:p>
        </w:tc>
        <w:tc>
          <w:tcPr>
            <w:tcW w:w="862" w:type="dxa"/>
          </w:tcPr>
          <w:p w:rsidR="00553A2F" w:rsidRDefault="00553A2F">
            <w:pPr>
              <w:pStyle w:val="ConsPlusNormal"/>
            </w:pPr>
          </w:p>
        </w:tc>
        <w:tc>
          <w:tcPr>
            <w:tcW w:w="749" w:type="dxa"/>
          </w:tcPr>
          <w:p w:rsidR="00553A2F" w:rsidRDefault="00553A2F">
            <w:pPr>
              <w:pStyle w:val="ConsPlusNormal"/>
            </w:pPr>
          </w:p>
        </w:tc>
        <w:tc>
          <w:tcPr>
            <w:tcW w:w="584" w:type="dxa"/>
          </w:tcPr>
          <w:p w:rsidR="00553A2F" w:rsidRDefault="00553A2F">
            <w:pPr>
              <w:pStyle w:val="ConsPlusNormal"/>
            </w:pPr>
          </w:p>
        </w:tc>
        <w:tc>
          <w:tcPr>
            <w:tcW w:w="1485" w:type="dxa"/>
          </w:tcPr>
          <w:p w:rsidR="00553A2F" w:rsidRDefault="00553A2F">
            <w:pPr>
              <w:pStyle w:val="ConsPlusNormal"/>
            </w:pPr>
          </w:p>
        </w:tc>
        <w:tc>
          <w:tcPr>
            <w:tcW w:w="1065" w:type="dxa"/>
          </w:tcPr>
          <w:p w:rsidR="00553A2F" w:rsidRDefault="00553A2F">
            <w:pPr>
              <w:pStyle w:val="ConsPlusNormal"/>
            </w:pPr>
          </w:p>
        </w:tc>
        <w:tc>
          <w:tcPr>
            <w:tcW w:w="1335" w:type="dxa"/>
          </w:tcPr>
          <w:p w:rsidR="00553A2F" w:rsidRDefault="00553A2F">
            <w:pPr>
              <w:pStyle w:val="ConsPlusNormal"/>
            </w:pPr>
          </w:p>
        </w:tc>
        <w:tc>
          <w:tcPr>
            <w:tcW w:w="630" w:type="dxa"/>
          </w:tcPr>
          <w:p w:rsidR="00553A2F" w:rsidRDefault="00553A2F">
            <w:pPr>
              <w:pStyle w:val="ConsPlusNormal"/>
            </w:pPr>
          </w:p>
        </w:tc>
      </w:tr>
      <w:tr w:rsidR="00553A2F">
        <w:tc>
          <w:tcPr>
            <w:tcW w:w="960" w:type="dxa"/>
            <w:tcBorders>
              <w:left w:val="nil"/>
            </w:tcBorders>
          </w:tcPr>
          <w:p w:rsidR="00553A2F" w:rsidRDefault="00553A2F">
            <w:pPr>
              <w:pStyle w:val="ConsPlusNormal"/>
            </w:pPr>
          </w:p>
        </w:tc>
        <w:tc>
          <w:tcPr>
            <w:tcW w:w="615" w:type="dxa"/>
          </w:tcPr>
          <w:p w:rsidR="00553A2F" w:rsidRDefault="00553A2F">
            <w:pPr>
              <w:pStyle w:val="ConsPlusNormal"/>
            </w:pPr>
          </w:p>
        </w:tc>
        <w:tc>
          <w:tcPr>
            <w:tcW w:w="850" w:type="dxa"/>
          </w:tcPr>
          <w:p w:rsidR="00553A2F" w:rsidRDefault="00553A2F">
            <w:pPr>
              <w:pStyle w:val="ConsPlusNormal"/>
            </w:pPr>
          </w:p>
        </w:tc>
        <w:tc>
          <w:tcPr>
            <w:tcW w:w="650" w:type="dxa"/>
          </w:tcPr>
          <w:p w:rsidR="00553A2F" w:rsidRDefault="00553A2F">
            <w:pPr>
              <w:pStyle w:val="ConsPlusNormal"/>
            </w:pPr>
          </w:p>
        </w:tc>
        <w:tc>
          <w:tcPr>
            <w:tcW w:w="780" w:type="dxa"/>
          </w:tcPr>
          <w:p w:rsidR="00553A2F" w:rsidRDefault="00553A2F">
            <w:pPr>
              <w:pStyle w:val="ConsPlusNormal"/>
            </w:pPr>
          </w:p>
        </w:tc>
        <w:tc>
          <w:tcPr>
            <w:tcW w:w="862" w:type="dxa"/>
          </w:tcPr>
          <w:p w:rsidR="00553A2F" w:rsidRDefault="00553A2F">
            <w:pPr>
              <w:pStyle w:val="ConsPlusNormal"/>
            </w:pPr>
          </w:p>
        </w:tc>
        <w:tc>
          <w:tcPr>
            <w:tcW w:w="749" w:type="dxa"/>
          </w:tcPr>
          <w:p w:rsidR="00553A2F" w:rsidRDefault="00553A2F">
            <w:pPr>
              <w:pStyle w:val="ConsPlusNormal"/>
            </w:pPr>
          </w:p>
        </w:tc>
        <w:tc>
          <w:tcPr>
            <w:tcW w:w="584" w:type="dxa"/>
          </w:tcPr>
          <w:p w:rsidR="00553A2F" w:rsidRDefault="00553A2F">
            <w:pPr>
              <w:pStyle w:val="ConsPlusNormal"/>
            </w:pPr>
          </w:p>
        </w:tc>
        <w:tc>
          <w:tcPr>
            <w:tcW w:w="1485" w:type="dxa"/>
          </w:tcPr>
          <w:p w:rsidR="00553A2F" w:rsidRDefault="00553A2F">
            <w:pPr>
              <w:pStyle w:val="ConsPlusNormal"/>
            </w:pPr>
          </w:p>
        </w:tc>
        <w:tc>
          <w:tcPr>
            <w:tcW w:w="1065" w:type="dxa"/>
          </w:tcPr>
          <w:p w:rsidR="00553A2F" w:rsidRDefault="00553A2F">
            <w:pPr>
              <w:pStyle w:val="ConsPlusNormal"/>
            </w:pPr>
          </w:p>
        </w:tc>
        <w:tc>
          <w:tcPr>
            <w:tcW w:w="1335" w:type="dxa"/>
          </w:tcPr>
          <w:p w:rsidR="00553A2F" w:rsidRDefault="00553A2F">
            <w:pPr>
              <w:pStyle w:val="ConsPlusNormal"/>
            </w:pPr>
          </w:p>
        </w:tc>
        <w:tc>
          <w:tcPr>
            <w:tcW w:w="630" w:type="dxa"/>
          </w:tcPr>
          <w:p w:rsidR="00553A2F" w:rsidRDefault="00553A2F">
            <w:pPr>
              <w:pStyle w:val="ConsPlusNormal"/>
            </w:pPr>
          </w:p>
        </w:tc>
      </w:tr>
      <w:tr w:rsidR="00553A2F">
        <w:tc>
          <w:tcPr>
            <w:tcW w:w="3855" w:type="dxa"/>
            <w:gridSpan w:val="5"/>
            <w:tcBorders>
              <w:left w:val="nil"/>
              <w:bottom w:val="nil"/>
            </w:tcBorders>
            <w:vAlign w:val="bottom"/>
          </w:tcPr>
          <w:p w:rsidR="00553A2F" w:rsidRDefault="00553A2F">
            <w:pPr>
              <w:pStyle w:val="ConsPlusNormal"/>
              <w:jc w:val="right"/>
            </w:pPr>
            <w:r>
              <w:t>Итого по коду БК</w:t>
            </w:r>
          </w:p>
        </w:tc>
        <w:tc>
          <w:tcPr>
            <w:tcW w:w="862" w:type="dxa"/>
          </w:tcPr>
          <w:p w:rsidR="00553A2F" w:rsidRDefault="00553A2F">
            <w:pPr>
              <w:pStyle w:val="ConsPlusNormal"/>
            </w:pPr>
          </w:p>
        </w:tc>
        <w:tc>
          <w:tcPr>
            <w:tcW w:w="749" w:type="dxa"/>
          </w:tcPr>
          <w:p w:rsidR="00553A2F" w:rsidRDefault="00553A2F">
            <w:pPr>
              <w:pStyle w:val="ConsPlusNormal"/>
            </w:pPr>
          </w:p>
        </w:tc>
        <w:tc>
          <w:tcPr>
            <w:tcW w:w="584" w:type="dxa"/>
          </w:tcPr>
          <w:p w:rsidR="00553A2F" w:rsidRDefault="00553A2F">
            <w:pPr>
              <w:pStyle w:val="ConsPlusNormal"/>
            </w:pPr>
          </w:p>
        </w:tc>
        <w:tc>
          <w:tcPr>
            <w:tcW w:w="1485" w:type="dxa"/>
          </w:tcPr>
          <w:p w:rsidR="00553A2F" w:rsidRDefault="00553A2F">
            <w:pPr>
              <w:pStyle w:val="ConsPlusNormal"/>
            </w:pPr>
          </w:p>
        </w:tc>
        <w:tc>
          <w:tcPr>
            <w:tcW w:w="1065" w:type="dxa"/>
          </w:tcPr>
          <w:p w:rsidR="00553A2F" w:rsidRDefault="00553A2F">
            <w:pPr>
              <w:pStyle w:val="ConsPlusNormal"/>
            </w:pPr>
          </w:p>
        </w:tc>
        <w:tc>
          <w:tcPr>
            <w:tcW w:w="1335" w:type="dxa"/>
          </w:tcPr>
          <w:p w:rsidR="00553A2F" w:rsidRDefault="00553A2F">
            <w:pPr>
              <w:pStyle w:val="ConsPlusNormal"/>
            </w:pPr>
          </w:p>
        </w:tc>
        <w:tc>
          <w:tcPr>
            <w:tcW w:w="630" w:type="dxa"/>
          </w:tcPr>
          <w:p w:rsidR="00553A2F" w:rsidRDefault="00553A2F">
            <w:pPr>
              <w:pStyle w:val="ConsPlusNormal"/>
            </w:pPr>
          </w:p>
        </w:tc>
      </w:tr>
      <w:tr w:rsidR="00553A2F">
        <w:tblPrEx>
          <w:tblBorders>
            <w:right w:val="nil"/>
            <w:insideV w:val="nil"/>
          </w:tblBorders>
        </w:tblPrEx>
        <w:tc>
          <w:tcPr>
            <w:tcW w:w="3855" w:type="dxa"/>
            <w:gridSpan w:val="5"/>
            <w:tcBorders>
              <w:top w:val="nil"/>
              <w:bottom w:val="nil"/>
            </w:tcBorders>
          </w:tcPr>
          <w:p w:rsidR="00553A2F" w:rsidRDefault="00553A2F">
            <w:pPr>
              <w:pStyle w:val="ConsPlusNormal"/>
            </w:pPr>
          </w:p>
        </w:tc>
        <w:tc>
          <w:tcPr>
            <w:tcW w:w="862" w:type="dxa"/>
          </w:tcPr>
          <w:p w:rsidR="00553A2F" w:rsidRDefault="00553A2F">
            <w:pPr>
              <w:pStyle w:val="ConsPlusNormal"/>
            </w:pPr>
          </w:p>
        </w:tc>
        <w:tc>
          <w:tcPr>
            <w:tcW w:w="749" w:type="dxa"/>
          </w:tcPr>
          <w:p w:rsidR="00553A2F" w:rsidRDefault="00553A2F">
            <w:pPr>
              <w:pStyle w:val="ConsPlusNormal"/>
            </w:pPr>
          </w:p>
        </w:tc>
        <w:tc>
          <w:tcPr>
            <w:tcW w:w="584" w:type="dxa"/>
          </w:tcPr>
          <w:p w:rsidR="00553A2F" w:rsidRDefault="00553A2F">
            <w:pPr>
              <w:pStyle w:val="ConsPlusNormal"/>
            </w:pPr>
          </w:p>
        </w:tc>
        <w:tc>
          <w:tcPr>
            <w:tcW w:w="1485" w:type="dxa"/>
          </w:tcPr>
          <w:p w:rsidR="00553A2F" w:rsidRDefault="00553A2F">
            <w:pPr>
              <w:pStyle w:val="ConsPlusNormal"/>
            </w:pPr>
          </w:p>
        </w:tc>
        <w:tc>
          <w:tcPr>
            <w:tcW w:w="1065" w:type="dxa"/>
          </w:tcPr>
          <w:p w:rsidR="00553A2F" w:rsidRDefault="00553A2F">
            <w:pPr>
              <w:pStyle w:val="ConsPlusNormal"/>
            </w:pPr>
          </w:p>
        </w:tc>
        <w:tc>
          <w:tcPr>
            <w:tcW w:w="1335" w:type="dxa"/>
          </w:tcPr>
          <w:p w:rsidR="00553A2F" w:rsidRDefault="00553A2F">
            <w:pPr>
              <w:pStyle w:val="ConsPlusNormal"/>
            </w:pPr>
          </w:p>
        </w:tc>
        <w:tc>
          <w:tcPr>
            <w:tcW w:w="630" w:type="dxa"/>
          </w:tcPr>
          <w:p w:rsidR="00553A2F" w:rsidRDefault="00553A2F">
            <w:pPr>
              <w:pStyle w:val="ConsPlusNormal"/>
            </w:pPr>
          </w:p>
        </w:tc>
      </w:tr>
      <w:tr w:rsidR="00553A2F">
        <w:tc>
          <w:tcPr>
            <w:tcW w:w="3855" w:type="dxa"/>
            <w:gridSpan w:val="5"/>
            <w:tcBorders>
              <w:top w:val="nil"/>
              <w:left w:val="nil"/>
              <w:bottom w:val="nil"/>
            </w:tcBorders>
            <w:vAlign w:val="bottom"/>
          </w:tcPr>
          <w:p w:rsidR="00553A2F" w:rsidRDefault="00553A2F">
            <w:pPr>
              <w:pStyle w:val="ConsPlusNormal"/>
              <w:jc w:val="right"/>
            </w:pPr>
            <w:r>
              <w:t>Всего</w:t>
            </w:r>
          </w:p>
        </w:tc>
        <w:tc>
          <w:tcPr>
            <w:tcW w:w="862" w:type="dxa"/>
          </w:tcPr>
          <w:p w:rsidR="00553A2F" w:rsidRDefault="00553A2F">
            <w:pPr>
              <w:pStyle w:val="ConsPlusNormal"/>
            </w:pPr>
          </w:p>
        </w:tc>
        <w:tc>
          <w:tcPr>
            <w:tcW w:w="749" w:type="dxa"/>
          </w:tcPr>
          <w:p w:rsidR="00553A2F" w:rsidRDefault="00553A2F">
            <w:pPr>
              <w:pStyle w:val="ConsPlusNormal"/>
            </w:pPr>
          </w:p>
        </w:tc>
        <w:tc>
          <w:tcPr>
            <w:tcW w:w="584" w:type="dxa"/>
          </w:tcPr>
          <w:p w:rsidR="00553A2F" w:rsidRDefault="00553A2F">
            <w:pPr>
              <w:pStyle w:val="ConsPlusNormal"/>
            </w:pPr>
          </w:p>
        </w:tc>
        <w:tc>
          <w:tcPr>
            <w:tcW w:w="1485" w:type="dxa"/>
          </w:tcPr>
          <w:p w:rsidR="00553A2F" w:rsidRDefault="00553A2F">
            <w:pPr>
              <w:pStyle w:val="ConsPlusNormal"/>
            </w:pPr>
          </w:p>
        </w:tc>
        <w:tc>
          <w:tcPr>
            <w:tcW w:w="1065" w:type="dxa"/>
          </w:tcPr>
          <w:p w:rsidR="00553A2F" w:rsidRDefault="00553A2F">
            <w:pPr>
              <w:pStyle w:val="ConsPlusNormal"/>
            </w:pPr>
          </w:p>
        </w:tc>
        <w:tc>
          <w:tcPr>
            <w:tcW w:w="1335" w:type="dxa"/>
          </w:tcPr>
          <w:p w:rsidR="00553A2F" w:rsidRDefault="00553A2F">
            <w:pPr>
              <w:pStyle w:val="ConsPlusNormal"/>
            </w:pPr>
          </w:p>
        </w:tc>
        <w:tc>
          <w:tcPr>
            <w:tcW w:w="630" w:type="dxa"/>
          </w:tcPr>
          <w:p w:rsidR="00553A2F" w:rsidRDefault="00553A2F">
            <w:pPr>
              <w:pStyle w:val="ConsPlusNormal"/>
            </w:pPr>
          </w:p>
        </w:tc>
      </w:tr>
    </w:tbl>
    <w:p w:rsidR="00553A2F" w:rsidRDefault="00553A2F">
      <w:pPr>
        <w:pStyle w:val="ConsPlusNormal"/>
        <w:sectPr w:rsidR="00553A2F">
          <w:pgSz w:w="16838" w:h="11905" w:orient="landscape"/>
          <w:pgMar w:top="1701" w:right="1134" w:bottom="850" w:left="1134" w:header="0" w:footer="0" w:gutter="0"/>
          <w:cols w:space="720"/>
          <w:titlePg/>
        </w:sectPr>
      </w:pPr>
    </w:p>
    <w:p w:rsidR="00553A2F" w:rsidRDefault="00553A2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553A2F">
        <w:tc>
          <w:tcPr>
            <w:tcW w:w="3175" w:type="dxa"/>
            <w:tcBorders>
              <w:top w:val="nil"/>
              <w:left w:val="nil"/>
              <w:bottom w:val="nil"/>
              <w:right w:val="nil"/>
            </w:tcBorders>
            <w:vAlign w:val="bottom"/>
          </w:tcPr>
          <w:p w:rsidR="00553A2F" w:rsidRDefault="00553A2F">
            <w:pPr>
              <w:pStyle w:val="ConsPlusNormal"/>
            </w:pPr>
          </w:p>
        </w:tc>
        <w:tc>
          <w:tcPr>
            <w:tcW w:w="5896" w:type="dxa"/>
            <w:tcBorders>
              <w:top w:val="nil"/>
              <w:left w:val="nil"/>
              <w:bottom w:val="nil"/>
              <w:right w:val="nil"/>
            </w:tcBorders>
            <w:vAlign w:val="bottom"/>
          </w:tcPr>
          <w:p w:rsidR="00553A2F" w:rsidRDefault="00553A2F">
            <w:pPr>
              <w:pStyle w:val="ConsPlusNormal"/>
              <w:jc w:val="right"/>
            </w:pPr>
            <w:r>
              <w:t>Номер страницы _________</w:t>
            </w:r>
          </w:p>
          <w:p w:rsidR="00553A2F" w:rsidRDefault="00553A2F">
            <w:pPr>
              <w:pStyle w:val="ConsPlusNormal"/>
              <w:jc w:val="right"/>
            </w:pPr>
            <w:r>
              <w:t>Всего страниц _________</w:t>
            </w:r>
          </w:p>
        </w:tc>
      </w:tr>
      <w:tr w:rsidR="00553A2F">
        <w:tc>
          <w:tcPr>
            <w:tcW w:w="3175" w:type="dxa"/>
            <w:tcBorders>
              <w:top w:val="nil"/>
              <w:left w:val="nil"/>
              <w:bottom w:val="nil"/>
              <w:right w:val="nil"/>
            </w:tcBorders>
          </w:tcPr>
          <w:p w:rsidR="00553A2F" w:rsidRDefault="00553A2F">
            <w:pPr>
              <w:pStyle w:val="ConsPlusNormal"/>
            </w:pPr>
          </w:p>
        </w:tc>
        <w:tc>
          <w:tcPr>
            <w:tcW w:w="5896" w:type="dxa"/>
            <w:tcBorders>
              <w:top w:val="nil"/>
              <w:left w:val="nil"/>
              <w:bottom w:val="nil"/>
              <w:right w:val="nil"/>
            </w:tcBorders>
          </w:tcPr>
          <w:p w:rsidR="00553A2F" w:rsidRDefault="00553A2F">
            <w:pPr>
              <w:pStyle w:val="ConsPlusNormal"/>
              <w:jc w:val="right"/>
            </w:pPr>
            <w:r>
              <w:t>Форма 0531462, с. 2</w:t>
            </w:r>
          </w:p>
        </w:tc>
      </w:tr>
    </w:tbl>
    <w:p w:rsidR="00553A2F" w:rsidRDefault="00553A2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553A2F">
        <w:tc>
          <w:tcPr>
            <w:tcW w:w="9071" w:type="dxa"/>
            <w:tcBorders>
              <w:top w:val="nil"/>
              <w:left w:val="nil"/>
              <w:bottom w:val="nil"/>
              <w:right w:val="nil"/>
            </w:tcBorders>
          </w:tcPr>
          <w:p w:rsidR="00553A2F" w:rsidRDefault="00553A2F">
            <w:pPr>
              <w:pStyle w:val="ConsPlusNormal"/>
              <w:jc w:val="center"/>
              <w:outlineLvl w:val="2"/>
            </w:pPr>
            <w:bookmarkStart w:id="59" w:name="P2367"/>
            <w:bookmarkEnd w:id="59"/>
            <w:r>
              <w:t>Раздел II. Возвраты (перечисления) со счета органа Федерального казначейства в иностранной валюте</w:t>
            </w:r>
          </w:p>
        </w:tc>
      </w:tr>
    </w:tbl>
    <w:p w:rsidR="00553A2F" w:rsidRDefault="00553A2F">
      <w:pPr>
        <w:pStyle w:val="ConsPlusNormal"/>
        <w:jc w:val="both"/>
      </w:pPr>
    </w:p>
    <w:p w:rsidR="00553A2F" w:rsidRDefault="00553A2F">
      <w:pPr>
        <w:pStyle w:val="ConsPlusNormal"/>
        <w:sectPr w:rsidR="00553A2F">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567"/>
        <w:gridCol w:w="454"/>
        <w:gridCol w:w="737"/>
        <w:gridCol w:w="794"/>
        <w:gridCol w:w="794"/>
        <w:gridCol w:w="1694"/>
        <w:gridCol w:w="737"/>
        <w:gridCol w:w="567"/>
        <w:gridCol w:w="850"/>
        <w:gridCol w:w="680"/>
        <w:gridCol w:w="850"/>
        <w:gridCol w:w="1191"/>
      </w:tblGrid>
      <w:tr w:rsidR="00553A2F">
        <w:tc>
          <w:tcPr>
            <w:tcW w:w="1701" w:type="dxa"/>
            <w:gridSpan w:val="3"/>
            <w:tcBorders>
              <w:left w:val="nil"/>
            </w:tcBorders>
          </w:tcPr>
          <w:p w:rsidR="00553A2F" w:rsidRDefault="00553A2F">
            <w:pPr>
              <w:pStyle w:val="ConsPlusNormal"/>
              <w:jc w:val="center"/>
            </w:pPr>
            <w:r>
              <w:lastRenderedPageBreak/>
              <w:t>Основание для проведения операции</w:t>
            </w:r>
          </w:p>
        </w:tc>
        <w:tc>
          <w:tcPr>
            <w:tcW w:w="4019" w:type="dxa"/>
            <w:gridSpan w:val="4"/>
          </w:tcPr>
          <w:p w:rsidR="00553A2F" w:rsidRDefault="00553A2F">
            <w:pPr>
              <w:pStyle w:val="ConsPlusNormal"/>
              <w:jc w:val="center"/>
            </w:pPr>
            <w:r>
              <w:t>Получатель</w:t>
            </w:r>
          </w:p>
        </w:tc>
        <w:tc>
          <w:tcPr>
            <w:tcW w:w="1304" w:type="dxa"/>
            <w:gridSpan w:val="2"/>
          </w:tcPr>
          <w:p w:rsidR="00553A2F" w:rsidRDefault="00553A2F">
            <w:pPr>
              <w:pStyle w:val="ConsPlusNormal"/>
              <w:jc w:val="center"/>
            </w:pPr>
            <w:r>
              <w:t>Код</w:t>
            </w:r>
          </w:p>
        </w:tc>
        <w:tc>
          <w:tcPr>
            <w:tcW w:w="1530" w:type="dxa"/>
            <w:gridSpan w:val="2"/>
          </w:tcPr>
          <w:p w:rsidR="00553A2F" w:rsidRDefault="00553A2F">
            <w:pPr>
              <w:pStyle w:val="ConsPlusNormal"/>
              <w:jc w:val="center"/>
            </w:pPr>
            <w:r>
              <w:t>Администратор доходов бюджета</w:t>
            </w:r>
          </w:p>
        </w:tc>
        <w:tc>
          <w:tcPr>
            <w:tcW w:w="850" w:type="dxa"/>
            <w:vMerge w:val="restart"/>
          </w:tcPr>
          <w:p w:rsidR="00553A2F" w:rsidRDefault="00553A2F">
            <w:pPr>
              <w:pStyle w:val="ConsPlusNormal"/>
              <w:jc w:val="center"/>
            </w:pPr>
            <w:r>
              <w:t>Код валюты</w:t>
            </w:r>
          </w:p>
        </w:tc>
        <w:tc>
          <w:tcPr>
            <w:tcW w:w="1191" w:type="dxa"/>
            <w:vMerge w:val="restart"/>
            <w:tcBorders>
              <w:right w:val="nil"/>
            </w:tcBorders>
          </w:tcPr>
          <w:p w:rsidR="00553A2F" w:rsidRDefault="00553A2F">
            <w:pPr>
              <w:pStyle w:val="ConsPlusNormal"/>
              <w:jc w:val="center"/>
            </w:pPr>
            <w:r>
              <w:t>Сумма, подлежащая возврату (перечислению)</w:t>
            </w:r>
          </w:p>
        </w:tc>
      </w:tr>
      <w:tr w:rsidR="00553A2F">
        <w:tc>
          <w:tcPr>
            <w:tcW w:w="680" w:type="dxa"/>
            <w:tcBorders>
              <w:left w:val="nil"/>
            </w:tcBorders>
          </w:tcPr>
          <w:p w:rsidR="00553A2F" w:rsidRDefault="00553A2F">
            <w:pPr>
              <w:pStyle w:val="ConsPlusNormal"/>
              <w:jc w:val="center"/>
            </w:pPr>
            <w:r>
              <w:t>наименование</w:t>
            </w:r>
          </w:p>
        </w:tc>
        <w:tc>
          <w:tcPr>
            <w:tcW w:w="567" w:type="dxa"/>
          </w:tcPr>
          <w:p w:rsidR="00553A2F" w:rsidRDefault="00553A2F">
            <w:pPr>
              <w:pStyle w:val="ConsPlusNormal"/>
              <w:jc w:val="center"/>
            </w:pPr>
            <w:r>
              <w:t>номер</w:t>
            </w:r>
          </w:p>
        </w:tc>
        <w:tc>
          <w:tcPr>
            <w:tcW w:w="454" w:type="dxa"/>
          </w:tcPr>
          <w:p w:rsidR="00553A2F" w:rsidRDefault="00553A2F">
            <w:pPr>
              <w:pStyle w:val="ConsPlusNormal"/>
              <w:jc w:val="center"/>
            </w:pPr>
            <w:r>
              <w:t>дата</w:t>
            </w:r>
          </w:p>
        </w:tc>
        <w:tc>
          <w:tcPr>
            <w:tcW w:w="737" w:type="dxa"/>
          </w:tcPr>
          <w:p w:rsidR="00553A2F" w:rsidRDefault="00553A2F">
            <w:pPr>
              <w:pStyle w:val="ConsPlusNormal"/>
              <w:jc w:val="center"/>
            </w:pPr>
            <w:r>
              <w:t>наименование</w:t>
            </w:r>
          </w:p>
        </w:tc>
        <w:tc>
          <w:tcPr>
            <w:tcW w:w="794" w:type="dxa"/>
          </w:tcPr>
          <w:p w:rsidR="00553A2F" w:rsidRDefault="00553A2F">
            <w:pPr>
              <w:pStyle w:val="ConsPlusNormal"/>
              <w:jc w:val="center"/>
            </w:pPr>
            <w:r>
              <w:t>ИНН</w:t>
            </w:r>
          </w:p>
        </w:tc>
        <w:tc>
          <w:tcPr>
            <w:tcW w:w="794" w:type="dxa"/>
          </w:tcPr>
          <w:p w:rsidR="00553A2F" w:rsidRDefault="00553A2F">
            <w:pPr>
              <w:pStyle w:val="ConsPlusNormal"/>
              <w:jc w:val="center"/>
            </w:pPr>
            <w:r>
              <w:t>КПП</w:t>
            </w:r>
          </w:p>
        </w:tc>
        <w:tc>
          <w:tcPr>
            <w:tcW w:w="1694" w:type="dxa"/>
          </w:tcPr>
          <w:p w:rsidR="00553A2F" w:rsidRDefault="00553A2F">
            <w:pPr>
              <w:pStyle w:val="ConsPlusNormal"/>
              <w:jc w:val="center"/>
            </w:pPr>
            <w:r>
              <w:t>номер счета, на который производится возврат (перечисление)</w:t>
            </w:r>
          </w:p>
        </w:tc>
        <w:tc>
          <w:tcPr>
            <w:tcW w:w="737" w:type="dxa"/>
          </w:tcPr>
          <w:p w:rsidR="00553A2F" w:rsidRDefault="00553A2F">
            <w:pPr>
              <w:pStyle w:val="ConsPlusNormal"/>
              <w:jc w:val="center"/>
            </w:pPr>
            <w:r>
              <w:t xml:space="preserve">по </w:t>
            </w:r>
            <w:hyperlink r:id="rId105">
              <w:r>
                <w:rPr>
                  <w:color w:val="0000FF"/>
                </w:rPr>
                <w:t>ОКТМО</w:t>
              </w:r>
            </w:hyperlink>
          </w:p>
        </w:tc>
        <w:tc>
          <w:tcPr>
            <w:tcW w:w="567" w:type="dxa"/>
          </w:tcPr>
          <w:p w:rsidR="00553A2F" w:rsidRDefault="00553A2F">
            <w:pPr>
              <w:pStyle w:val="ConsPlusNormal"/>
              <w:jc w:val="center"/>
            </w:pPr>
            <w:r>
              <w:t>по БК</w:t>
            </w:r>
          </w:p>
        </w:tc>
        <w:tc>
          <w:tcPr>
            <w:tcW w:w="850" w:type="dxa"/>
          </w:tcPr>
          <w:p w:rsidR="00553A2F" w:rsidRDefault="00553A2F">
            <w:pPr>
              <w:pStyle w:val="ConsPlusNormal"/>
              <w:jc w:val="center"/>
            </w:pPr>
            <w:r>
              <w:t>ИНН</w:t>
            </w:r>
          </w:p>
        </w:tc>
        <w:tc>
          <w:tcPr>
            <w:tcW w:w="680" w:type="dxa"/>
          </w:tcPr>
          <w:p w:rsidR="00553A2F" w:rsidRDefault="00553A2F">
            <w:pPr>
              <w:pStyle w:val="ConsPlusNormal"/>
              <w:jc w:val="center"/>
            </w:pPr>
            <w:r>
              <w:t>КПП</w:t>
            </w:r>
          </w:p>
        </w:tc>
        <w:tc>
          <w:tcPr>
            <w:tcW w:w="850" w:type="dxa"/>
            <w:vMerge/>
          </w:tcPr>
          <w:p w:rsidR="00553A2F" w:rsidRDefault="00553A2F">
            <w:pPr>
              <w:pStyle w:val="ConsPlusNormal"/>
            </w:pPr>
          </w:p>
        </w:tc>
        <w:tc>
          <w:tcPr>
            <w:tcW w:w="1191" w:type="dxa"/>
            <w:vMerge/>
            <w:tcBorders>
              <w:right w:val="nil"/>
            </w:tcBorders>
          </w:tcPr>
          <w:p w:rsidR="00553A2F" w:rsidRDefault="00553A2F">
            <w:pPr>
              <w:pStyle w:val="ConsPlusNormal"/>
            </w:pPr>
          </w:p>
        </w:tc>
      </w:tr>
      <w:tr w:rsidR="00553A2F">
        <w:tc>
          <w:tcPr>
            <w:tcW w:w="680" w:type="dxa"/>
            <w:tcBorders>
              <w:left w:val="nil"/>
            </w:tcBorders>
          </w:tcPr>
          <w:p w:rsidR="00553A2F" w:rsidRDefault="00553A2F">
            <w:pPr>
              <w:pStyle w:val="ConsPlusNormal"/>
              <w:jc w:val="center"/>
            </w:pPr>
            <w:r>
              <w:t>1</w:t>
            </w:r>
          </w:p>
        </w:tc>
        <w:tc>
          <w:tcPr>
            <w:tcW w:w="567" w:type="dxa"/>
          </w:tcPr>
          <w:p w:rsidR="00553A2F" w:rsidRDefault="00553A2F">
            <w:pPr>
              <w:pStyle w:val="ConsPlusNormal"/>
              <w:jc w:val="center"/>
            </w:pPr>
            <w:r>
              <w:t>2</w:t>
            </w:r>
          </w:p>
        </w:tc>
        <w:tc>
          <w:tcPr>
            <w:tcW w:w="454" w:type="dxa"/>
          </w:tcPr>
          <w:p w:rsidR="00553A2F" w:rsidRDefault="00553A2F">
            <w:pPr>
              <w:pStyle w:val="ConsPlusNormal"/>
              <w:jc w:val="center"/>
            </w:pPr>
            <w:r>
              <w:t>3</w:t>
            </w:r>
          </w:p>
        </w:tc>
        <w:tc>
          <w:tcPr>
            <w:tcW w:w="737" w:type="dxa"/>
          </w:tcPr>
          <w:p w:rsidR="00553A2F" w:rsidRDefault="00553A2F">
            <w:pPr>
              <w:pStyle w:val="ConsPlusNormal"/>
              <w:jc w:val="center"/>
            </w:pPr>
            <w:r>
              <w:t>4</w:t>
            </w:r>
          </w:p>
        </w:tc>
        <w:tc>
          <w:tcPr>
            <w:tcW w:w="794" w:type="dxa"/>
          </w:tcPr>
          <w:p w:rsidR="00553A2F" w:rsidRDefault="00553A2F">
            <w:pPr>
              <w:pStyle w:val="ConsPlusNormal"/>
              <w:jc w:val="center"/>
            </w:pPr>
            <w:r>
              <w:t>5</w:t>
            </w:r>
          </w:p>
        </w:tc>
        <w:tc>
          <w:tcPr>
            <w:tcW w:w="794" w:type="dxa"/>
          </w:tcPr>
          <w:p w:rsidR="00553A2F" w:rsidRDefault="00553A2F">
            <w:pPr>
              <w:pStyle w:val="ConsPlusNormal"/>
              <w:jc w:val="center"/>
            </w:pPr>
            <w:r>
              <w:t>6</w:t>
            </w:r>
          </w:p>
        </w:tc>
        <w:tc>
          <w:tcPr>
            <w:tcW w:w="1694" w:type="dxa"/>
          </w:tcPr>
          <w:p w:rsidR="00553A2F" w:rsidRDefault="00553A2F">
            <w:pPr>
              <w:pStyle w:val="ConsPlusNormal"/>
              <w:jc w:val="center"/>
            </w:pPr>
            <w:r>
              <w:t>7</w:t>
            </w:r>
          </w:p>
        </w:tc>
        <w:tc>
          <w:tcPr>
            <w:tcW w:w="737" w:type="dxa"/>
          </w:tcPr>
          <w:p w:rsidR="00553A2F" w:rsidRDefault="00553A2F">
            <w:pPr>
              <w:pStyle w:val="ConsPlusNormal"/>
              <w:jc w:val="center"/>
            </w:pPr>
            <w:r>
              <w:t>8</w:t>
            </w:r>
          </w:p>
        </w:tc>
        <w:tc>
          <w:tcPr>
            <w:tcW w:w="567" w:type="dxa"/>
          </w:tcPr>
          <w:p w:rsidR="00553A2F" w:rsidRDefault="00553A2F">
            <w:pPr>
              <w:pStyle w:val="ConsPlusNormal"/>
              <w:jc w:val="center"/>
            </w:pPr>
            <w:r>
              <w:t>9</w:t>
            </w:r>
          </w:p>
        </w:tc>
        <w:tc>
          <w:tcPr>
            <w:tcW w:w="850" w:type="dxa"/>
          </w:tcPr>
          <w:p w:rsidR="00553A2F" w:rsidRDefault="00553A2F">
            <w:pPr>
              <w:pStyle w:val="ConsPlusNormal"/>
              <w:jc w:val="center"/>
            </w:pPr>
            <w:r>
              <w:t>10</w:t>
            </w:r>
          </w:p>
        </w:tc>
        <w:tc>
          <w:tcPr>
            <w:tcW w:w="680" w:type="dxa"/>
          </w:tcPr>
          <w:p w:rsidR="00553A2F" w:rsidRDefault="00553A2F">
            <w:pPr>
              <w:pStyle w:val="ConsPlusNormal"/>
              <w:jc w:val="center"/>
            </w:pPr>
            <w:r>
              <w:t>11</w:t>
            </w:r>
          </w:p>
        </w:tc>
        <w:tc>
          <w:tcPr>
            <w:tcW w:w="850" w:type="dxa"/>
          </w:tcPr>
          <w:p w:rsidR="00553A2F" w:rsidRDefault="00553A2F">
            <w:pPr>
              <w:pStyle w:val="ConsPlusNormal"/>
              <w:jc w:val="center"/>
            </w:pPr>
            <w:r>
              <w:t>12</w:t>
            </w:r>
          </w:p>
        </w:tc>
        <w:tc>
          <w:tcPr>
            <w:tcW w:w="1191" w:type="dxa"/>
            <w:tcBorders>
              <w:right w:val="nil"/>
            </w:tcBorders>
          </w:tcPr>
          <w:p w:rsidR="00553A2F" w:rsidRDefault="00553A2F">
            <w:pPr>
              <w:pStyle w:val="ConsPlusNormal"/>
              <w:jc w:val="center"/>
            </w:pPr>
            <w:r>
              <w:t>13</w:t>
            </w:r>
          </w:p>
        </w:tc>
      </w:tr>
      <w:tr w:rsidR="00553A2F">
        <w:tblPrEx>
          <w:tblBorders>
            <w:right w:val="single" w:sz="4" w:space="0" w:color="auto"/>
          </w:tblBorders>
        </w:tblPrEx>
        <w:tc>
          <w:tcPr>
            <w:tcW w:w="680" w:type="dxa"/>
            <w:tcBorders>
              <w:left w:val="nil"/>
            </w:tcBorders>
          </w:tcPr>
          <w:p w:rsidR="00553A2F" w:rsidRDefault="00553A2F">
            <w:pPr>
              <w:pStyle w:val="ConsPlusNormal"/>
            </w:pPr>
          </w:p>
        </w:tc>
        <w:tc>
          <w:tcPr>
            <w:tcW w:w="567" w:type="dxa"/>
          </w:tcPr>
          <w:p w:rsidR="00553A2F" w:rsidRDefault="00553A2F">
            <w:pPr>
              <w:pStyle w:val="ConsPlusNormal"/>
            </w:pPr>
          </w:p>
        </w:tc>
        <w:tc>
          <w:tcPr>
            <w:tcW w:w="454" w:type="dxa"/>
          </w:tcPr>
          <w:p w:rsidR="00553A2F" w:rsidRDefault="00553A2F">
            <w:pPr>
              <w:pStyle w:val="ConsPlusNormal"/>
            </w:pPr>
          </w:p>
        </w:tc>
        <w:tc>
          <w:tcPr>
            <w:tcW w:w="737" w:type="dxa"/>
          </w:tcPr>
          <w:p w:rsidR="00553A2F" w:rsidRDefault="00553A2F">
            <w:pPr>
              <w:pStyle w:val="ConsPlusNormal"/>
            </w:pPr>
          </w:p>
        </w:tc>
        <w:tc>
          <w:tcPr>
            <w:tcW w:w="794" w:type="dxa"/>
          </w:tcPr>
          <w:p w:rsidR="00553A2F" w:rsidRDefault="00553A2F">
            <w:pPr>
              <w:pStyle w:val="ConsPlusNormal"/>
            </w:pPr>
          </w:p>
        </w:tc>
        <w:tc>
          <w:tcPr>
            <w:tcW w:w="794" w:type="dxa"/>
          </w:tcPr>
          <w:p w:rsidR="00553A2F" w:rsidRDefault="00553A2F">
            <w:pPr>
              <w:pStyle w:val="ConsPlusNormal"/>
            </w:pPr>
          </w:p>
        </w:tc>
        <w:tc>
          <w:tcPr>
            <w:tcW w:w="1694" w:type="dxa"/>
          </w:tcPr>
          <w:p w:rsidR="00553A2F" w:rsidRDefault="00553A2F">
            <w:pPr>
              <w:pStyle w:val="ConsPlusNormal"/>
            </w:pPr>
          </w:p>
        </w:tc>
        <w:tc>
          <w:tcPr>
            <w:tcW w:w="737" w:type="dxa"/>
          </w:tcPr>
          <w:p w:rsidR="00553A2F" w:rsidRDefault="00553A2F">
            <w:pPr>
              <w:pStyle w:val="ConsPlusNormal"/>
            </w:pPr>
          </w:p>
        </w:tc>
        <w:tc>
          <w:tcPr>
            <w:tcW w:w="567" w:type="dxa"/>
          </w:tcPr>
          <w:p w:rsidR="00553A2F" w:rsidRDefault="00553A2F">
            <w:pPr>
              <w:pStyle w:val="ConsPlusNormal"/>
            </w:pPr>
          </w:p>
        </w:tc>
        <w:tc>
          <w:tcPr>
            <w:tcW w:w="850" w:type="dxa"/>
          </w:tcPr>
          <w:p w:rsidR="00553A2F" w:rsidRDefault="00553A2F">
            <w:pPr>
              <w:pStyle w:val="ConsPlusNormal"/>
            </w:pPr>
          </w:p>
        </w:tc>
        <w:tc>
          <w:tcPr>
            <w:tcW w:w="680" w:type="dxa"/>
          </w:tcPr>
          <w:p w:rsidR="00553A2F" w:rsidRDefault="00553A2F">
            <w:pPr>
              <w:pStyle w:val="ConsPlusNormal"/>
            </w:pPr>
          </w:p>
        </w:tc>
        <w:tc>
          <w:tcPr>
            <w:tcW w:w="850" w:type="dxa"/>
          </w:tcPr>
          <w:p w:rsidR="00553A2F" w:rsidRDefault="00553A2F">
            <w:pPr>
              <w:pStyle w:val="ConsPlusNormal"/>
            </w:pPr>
          </w:p>
        </w:tc>
        <w:tc>
          <w:tcPr>
            <w:tcW w:w="1191" w:type="dxa"/>
          </w:tcPr>
          <w:p w:rsidR="00553A2F" w:rsidRDefault="00553A2F">
            <w:pPr>
              <w:pStyle w:val="ConsPlusNormal"/>
            </w:pPr>
          </w:p>
        </w:tc>
      </w:tr>
      <w:tr w:rsidR="00553A2F">
        <w:tblPrEx>
          <w:tblBorders>
            <w:right w:val="single" w:sz="4" w:space="0" w:color="auto"/>
          </w:tblBorders>
        </w:tblPrEx>
        <w:tc>
          <w:tcPr>
            <w:tcW w:w="680" w:type="dxa"/>
            <w:tcBorders>
              <w:left w:val="nil"/>
            </w:tcBorders>
          </w:tcPr>
          <w:p w:rsidR="00553A2F" w:rsidRDefault="00553A2F">
            <w:pPr>
              <w:pStyle w:val="ConsPlusNormal"/>
            </w:pPr>
          </w:p>
        </w:tc>
        <w:tc>
          <w:tcPr>
            <w:tcW w:w="567" w:type="dxa"/>
          </w:tcPr>
          <w:p w:rsidR="00553A2F" w:rsidRDefault="00553A2F">
            <w:pPr>
              <w:pStyle w:val="ConsPlusNormal"/>
            </w:pPr>
          </w:p>
        </w:tc>
        <w:tc>
          <w:tcPr>
            <w:tcW w:w="454" w:type="dxa"/>
          </w:tcPr>
          <w:p w:rsidR="00553A2F" w:rsidRDefault="00553A2F">
            <w:pPr>
              <w:pStyle w:val="ConsPlusNormal"/>
            </w:pPr>
          </w:p>
        </w:tc>
        <w:tc>
          <w:tcPr>
            <w:tcW w:w="737" w:type="dxa"/>
          </w:tcPr>
          <w:p w:rsidR="00553A2F" w:rsidRDefault="00553A2F">
            <w:pPr>
              <w:pStyle w:val="ConsPlusNormal"/>
            </w:pPr>
          </w:p>
        </w:tc>
        <w:tc>
          <w:tcPr>
            <w:tcW w:w="794" w:type="dxa"/>
          </w:tcPr>
          <w:p w:rsidR="00553A2F" w:rsidRDefault="00553A2F">
            <w:pPr>
              <w:pStyle w:val="ConsPlusNormal"/>
            </w:pPr>
          </w:p>
        </w:tc>
        <w:tc>
          <w:tcPr>
            <w:tcW w:w="794" w:type="dxa"/>
          </w:tcPr>
          <w:p w:rsidR="00553A2F" w:rsidRDefault="00553A2F">
            <w:pPr>
              <w:pStyle w:val="ConsPlusNormal"/>
            </w:pPr>
          </w:p>
        </w:tc>
        <w:tc>
          <w:tcPr>
            <w:tcW w:w="1694" w:type="dxa"/>
          </w:tcPr>
          <w:p w:rsidR="00553A2F" w:rsidRDefault="00553A2F">
            <w:pPr>
              <w:pStyle w:val="ConsPlusNormal"/>
            </w:pPr>
          </w:p>
        </w:tc>
        <w:tc>
          <w:tcPr>
            <w:tcW w:w="737" w:type="dxa"/>
          </w:tcPr>
          <w:p w:rsidR="00553A2F" w:rsidRDefault="00553A2F">
            <w:pPr>
              <w:pStyle w:val="ConsPlusNormal"/>
            </w:pPr>
          </w:p>
        </w:tc>
        <w:tc>
          <w:tcPr>
            <w:tcW w:w="567" w:type="dxa"/>
          </w:tcPr>
          <w:p w:rsidR="00553A2F" w:rsidRDefault="00553A2F">
            <w:pPr>
              <w:pStyle w:val="ConsPlusNormal"/>
            </w:pPr>
          </w:p>
        </w:tc>
        <w:tc>
          <w:tcPr>
            <w:tcW w:w="850" w:type="dxa"/>
          </w:tcPr>
          <w:p w:rsidR="00553A2F" w:rsidRDefault="00553A2F">
            <w:pPr>
              <w:pStyle w:val="ConsPlusNormal"/>
            </w:pPr>
          </w:p>
        </w:tc>
        <w:tc>
          <w:tcPr>
            <w:tcW w:w="680" w:type="dxa"/>
          </w:tcPr>
          <w:p w:rsidR="00553A2F" w:rsidRDefault="00553A2F">
            <w:pPr>
              <w:pStyle w:val="ConsPlusNormal"/>
            </w:pPr>
          </w:p>
        </w:tc>
        <w:tc>
          <w:tcPr>
            <w:tcW w:w="850" w:type="dxa"/>
          </w:tcPr>
          <w:p w:rsidR="00553A2F" w:rsidRDefault="00553A2F">
            <w:pPr>
              <w:pStyle w:val="ConsPlusNormal"/>
            </w:pPr>
          </w:p>
        </w:tc>
        <w:tc>
          <w:tcPr>
            <w:tcW w:w="1191" w:type="dxa"/>
          </w:tcPr>
          <w:p w:rsidR="00553A2F" w:rsidRDefault="00553A2F">
            <w:pPr>
              <w:pStyle w:val="ConsPlusNormal"/>
            </w:pPr>
          </w:p>
        </w:tc>
      </w:tr>
      <w:tr w:rsidR="00553A2F">
        <w:tblPrEx>
          <w:tblBorders>
            <w:right w:val="single" w:sz="4" w:space="0" w:color="auto"/>
          </w:tblBorders>
        </w:tblPrEx>
        <w:tc>
          <w:tcPr>
            <w:tcW w:w="680" w:type="dxa"/>
            <w:tcBorders>
              <w:left w:val="nil"/>
            </w:tcBorders>
          </w:tcPr>
          <w:p w:rsidR="00553A2F" w:rsidRDefault="00553A2F">
            <w:pPr>
              <w:pStyle w:val="ConsPlusNormal"/>
            </w:pPr>
          </w:p>
        </w:tc>
        <w:tc>
          <w:tcPr>
            <w:tcW w:w="567" w:type="dxa"/>
          </w:tcPr>
          <w:p w:rsidR="00553A2F" w:rsidRDefault="00553A2F">
            <w:pPr>
              <w:pStyle w:val="ConsPlusNormal"/>
            </w:pPr>
          </w:p>
        </w:tc>
        <w:tc>
          <w:tcPr>
            <w:tcW w:w="454" w:type="dxa"/>
          </w:tcPr>
          <w:p w:rsidR="00553A2F" w:rsidRDefault="00553A2F">
            <w:pPr>
              <w:pStyle w:val="ConsPlusNormal"/>
            </w:pPr>
          </w:p>
        </w:tc>
        <w:tc>
          <w:tcPr>
            <w:tcW w:w="737" w:type="dxa"/>
          </w:tcPr>
          <w:p w:rsidR="00553A2F" w:rsidRDefault="00553A2F">
            <w:pPr>
              <w:pStyle w:val="ConsPlusNormal"/>
            </w:pPr>
          </w:p>
        </w:tc>
        <w:tc>
          <w:tcPr>
            <w:tcW w:w="794" w:type="dxa"/>
          </w:tcPr>
          <w:p w:rsidR="00553A2F" w:rsidRDefault="00553A2F">
            <w:pPr>
              <w:pStyle w:val="ConsPlusNormal"/>
            </w:pPr>
          </w:p>
        </w:tc>
        <w:tc>
          <w:tcPr>
            <w:tcW w:w="794" w:type="dxa"/>
          </w:tcPr>
          <w:p w:rsidR="00553A2F" w:rsidRDefault="00553A2F">
            <w:pPr>
              <w:pStyle w:val="ConsPlusNormal"/>
            </w:pPr>
          </w:p>
        </w:tc>
        <w:tc>
          <w:tcPr>
            <w:tcW w:w="1694" w:type="dxa"/>
          </w:tcPr>
          <w:p w:rsidR="00553A2F" w:rsidRDefault="00553A2F">
            <w:pPr>
              <w:pStyle w:val="ConsPlusNormal"/>
            </w:pPr>
          </w:p>
        </w:tc>
        <w:tc>
          <w:tcPr>
            <w:tcW w:w="737" w:type="dxa"/>
          </w:tcPr>
          <w:p w:rsidR="00553A2F" w:rsidRDefault="00553A2F">
            <w:pPr>
              <w:pStyle w:val="ConsPlusNormal"/>
            </w:pPr>
          </w:p>
        </w:tc>
        <w:tc>
          <w:tcPr>
            <w:tcW w:w="567" w:type="dxa"/>
          </w:tcPr>
          <w:p w:rsidR="00553A2F" w:rsidRDefault="00553A2F">
            <w:pPr>
              <w:pStyle w:val="ConsPlusNormal"/>
            </w:pPr>
          </w:p>
        </w:tc>
        <w:tc>
          <w:tcPr>
            <w:tcW w:w="850" w:type="dxa"/>
          </w:tcPr>
          <w:p w:rsidR="00553A2F" w:rsidRDefault="00553A2F">
            <w:pPr>
              <w:pStyle w:val="ConsPlusNormal"/>
            </w:pPr>
          </w:p>
        </w:tc>
        <w:tc>
          <w:tcPr>
            <w:tcW w:w="680" w:type="dxa"/>
          </w:tcPr>
          <w:p w:rsidR="00553A2F" w:rsidRDefault="00553A2F">
            <w:pPr>
              <w:pStyle w:val="ConsPlusNormal"/>
            </w:pPr>
          </w:p>
        </w:tc>
        <w:tc>
          <w:tcPr>
            <w:tcW w:w="850" w:type="dxa"/>
          </w:tcPr>
          <w:p w:rsidR="00553A2F" w:rsidRDefault="00553A2F">
            <w:pPr>
              <w:pStyle w:val="ConsPlusNormal"/>
            </w:pPr>
          </w:p>
        </w:tc>
        <w:tc>
          <w:tcPr>
            <w:tcW w:w="1191" w:type="dxa"/>
          </w:tcPr>
          <w:p w:rsidR="00553A2F" w:rsidRDefault="00553A2F">
            <w:pPr>
              <w:pStyle w:val="ConsPlusNormal"/>
            </w:pPr>
          </w:p>
        </w:tc>
      </w:tr>
    </w:tbl>
    <w:p w:rsidR="00553A2F" w:rsidRDefault="00553A2F">
      <w:pPr>
        <w:pStyle w:val="ConsPlusNormal"/>
        <w:sectPr w:rsidR="00553A2F">
          <w:pgSz w:w="16838" w:h="11905" w:orient="landscape"/>
          <w:pgMar w:top="1701" w:right="1134" w:bottom="850" w:left="1134" w:header="0" w:footer="0" w:gutter="0"/>
          <w:cols w:space="720"/>
          <w:titlePg/>
        </w:sectPr>
      </w:pPr>
    </w:p>
    <w:p w:rsidR="00553A2F" w:rsidRDefault="00553A2F">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41"/>
        <w:gridCol w:w="850"/>
        <w:gridCol w:w="964"/>
        <w:gridCol w:w="850"/>
        <w:gridCol w:w="2324"/>
        <w:gridCol w:w="2041"/>
      </w:tblGrid>
      <w:tr w:rsidR="00553A2F">
        <w:tc>
          <w:tcPr>
            <w:tcW w:w="2868" w:type="dxa"/>
            <w:gridSpan w:val="3"/>
            <w:vMerge w:val="restart"/>
            <w:tcBorders>
              <w:left w:val="nil"/>
            </w:tcBorders>
          </w:tcPr>
          <w:p w:rsidR="00553A2F" w:rsidRDefault="00553A2F">
            <w:pPr>
              <w:pStyle w:val="ConsPlusNormal"/>
              <w:jc w:val="center"/>
            </w:pPr>
            <w:r>
              <w:t>Основание для проведения операции</w:t>
            </w:r>
          </w:p>
        </w:tc>
        <w:tc>
          <w:tcPr>
            <w:tcW w:w="6179" w:type="dxa"/>
            <w:gridSpan w:val="4"/>
          </w:tcPr>
          <w:p w:rsidR="00553A2F" w:rsidRDefault="00553A2F">
            <w:pPr>
              <w:pStyle w:val="ConsPlusNormal"/>
              <w:jc w:val="center"/>
            </w:pPr>
            <w:r>
              <w:t>Исполнение операции</w:t>
            </w:r>
          </w:p>
        </w:tc>
      </w:tr>
      <w:tr w:rsidR="00553A2F">
        <w:trPr>
          <w:trHeight w:val="269"/>
        </w:trPr>
        <w:tc>
          <w:tcPr>
            <w:tcW w:w="2868" w:type="dxa"/>
            <w:gridSpan w:val="3"/>
            <w:vMerge/>
            <w:tcBorders>
              <w:left w:val="nil"/>
            </w:tcBorders>
          </w:tcPr>
          <w:p w:rsidR="00553A2F" w:rsidRDefault="00553A2F">
            <w:pPr>
              <w:pStyle w:val="ConsPlusNormal"/>
            </w:pPr>
          </w:p>
        </w:tc>
        <w:tc>
          <w:tcPr>
            <w:tcW w:w="1814" w:type="dxa"/>
            <w:gridSpan w:val="2"/>
            <w:vMerge w:val="restart"/>
          </w:tcPr>
          <w:p w:rsidR="00553A2F" w:rsidRDefault="00553A2F">
            <w:pPr>
              <w:pStyle w:val="ConsPlusNormal"/>
              <w:jc w:val="center"/>
            </w:pPr>
            <w:r>
              <w:t>распоряжение</w:t>
            </w:r>
          </w:p>
        </w:tc>
        <w:tc>
          <w:tcPr>
            <w:tcW w:w="2324" w:type="dxa"/>
            <w:vMerge w:val="restart"/>
          </w:tcPr>
          <w:p w:rsidR="00553A2F" w:rsidRDefault="00553A2F">
            <w:pPr>
              <w:pStyle w:val="ConsPlusNormal"/>
              <w:jc w:val="center"/>
            </w:pPr>
            <w:r>
              <w:t>сумма в иностранной валюте</w:t>
            </w:r>
          </w:p>
        </w:tc>
        <w:tc>
          <w:tcPr>
            <w:tcW w:w="2041" w:type="dxa"/>
            <w:vMerge w:val="restart"/>
          </w:tcPr>
          <w:p w:rsidR="00553A2F" w:rsidRDefault="00553A2F">
            <w:pPr>
              <w:pStyle w:val="ConsPlusNormal"/>
              <w:jc w:val="center"/>
            </w:pPr>
            <w:r>
              <w:t>сумма в рублевом эквиваленте</w:t>
            </w:r>
          </w:p>
        </w:tc>
      </w:tr>
      <w:tr w:rsidR="00553A2F">
        <w:trPr>
          <w:trHeight w:val="269"/>
        </w:trPr>
        <w:tc>
          <w:tcPr>
            <w:tcW w:w="1077" w:type="dxa"/>
            <w:vMerge w:val="restart"/>
            <w:tcBorders>
              <w:left w:val="nil"/>
            </w:tcBorders>
          </w:tcPr>
          <w:p w:rsidR="00553A2F" w:rsidRDefault="00553A2F">
            <w:pPr>
              <w:pStyle w:val="ConsPlusNormal"/>
              <w:jc w:val="center"/>
            </w:pPr>
            <w:r>
              <w:t>наименование</w:t>
            </w:r>
          </w:p>
        </w:tc>
        <w:tc>
          <w:tcPr>
            <w:tcW w:w="941" w:type="dxa"/>
            <w:vMerge w:val="restart"/>
          </w:tcPr>
          <w:p w:rsidR="00553A2F" w:rsidRDefault="00553A2F">
            <w:pPr>
              <w:pStyle w:val="ConsPlusNormal"/>
              <w:jc w:val="center"/>
            </w:pPr>
            <w:r>
              <w:t>номер</w:t>
            </w:r>
          </w:p>
        </w:tc>
        <w:tc>
          <w:tcPr>
            <w:tcW w:w="850" w:type="dxa"/>
            <w:vMerge w:val="restart"/>
          </w:tcPr>
          <w:p w:rsidR="00553A2F" w:rsidRDefault="00553A2F">
            <w:pPr>
              <w:pStyle w:val="ConsPlusNormal"/>
              <w:jc w:val="center"/>
            </w:pPr>
            <w:r>
              <w:t>дата</w:t>
            </w:r>
          </w:p>
        </w:tc>
        <w:tc>
          <w:tcPr>
            <w:tcW w:w="1814" w:type="dxa"/>
            <w:gridSpan w:val="2"/>
            <w:vMerge/>
          </w:tcPr>
          <w:p w:rsidR="00553A2F" w:rsidRDefault="00553A2F">
            <w:pPr>
              <w:pStyle w:val="ConsPlusNormal"/>
            </w:pPr>
          </w:p>
        </w:tc>
        <w:tc>
          <w:tcPr>
            <w:tcW w:w="2324" w:type="dxa"/>
            <w:vMerge/>
          </w:tcPr>
          <w:p w:rsidR="00553A2F" w:rsidRDefault="00553A2F">
            <w:pPr>
              <w:pStyle w:val="ConsPlusNormal"/>
            </w:pPr>
          </w:p>
        </w:tc>
        <w:tc>
          <w:tcPr>
            <w:tcW w:w="2041" w:type="dxa"/>
            <w:vMerge/>
          </w:tcPr>
          <w:p w:rsidR="00553A2F" w:rsidRDefault="00553A2F">
            <w:pPr>
              <w:pStyle w:val="ConsPlusNormal"/>
            </w:pPr>
          </w:p>
        </w:tc>
      </w:tr>
      <w:tr w:rsidR="00553A2F">
        <w:tc>
          <w:tcPr>
            <w:tcW w:w="1077" w:type="dxa"/>
            <w:vMerge/>
            <w:tcBorders>
              <w:left w:val="nil"/>
            </w:tcBorders>
          </w:tcPr>
          <w:p w:rsidR="00553A2F" w:rsidRDefault="00553A2F">
            <w:pPr>
              <w:pStyle w:val="ConsPlusNormal"/>
            </w:pPr>
          </w:p>
        </w:tc>
        <w:tc>
          <w:tcPr>
            <w:tcW w:w="941" w:type="dxa"/>
            <w:vMerge/>
          </w:tcPr>
          <w:p w:rsidR="00553A2F" w:rsidRDefault="00553A2F">
            <w:pPr>
              <w:pStyle w:val="ConsPlusNormal"/>
            </w:pPr>
          </w:p>
        </w:tc>
        <w:tc>
          <w:tcPr>
            <w:tcW w:w="850" w:type="dxa"/>
            <w:vMerge/>
          </w:tcPr>
          <w:p w:rsidR="00553A2F" w:rsidRDefault="00553A2F">
            <w:pPr>
              <w:pStyle w:val="ConsPlusNormal"/>
            </w:pPr>
          </w:p>
        </w:tc>
        <w:tc>
          <w:tcPr>
            <w:tcW w:w="964" w:type="dxa"/>
          </w:tcPr>
          <w:p w:rsidR="00553A2F" w:rsidRDefault="00553A2F">
            <w:pPr>
              <w:pStyle w:val="ConsPlusNormal"/>
              <w:jc w:val="center"/>
            </w:pPr>
            <w:r>
              <w:t>номер</w:t>
            </w:r>
          </w:p>
        </w:tc>
        <w:tc>
          <w:tcPr>
            <w:tcW w:w="850" w:type="dxa"/>
          </w:tcPr>
          <w:p w:rsidR="00553A2F" w:rsidRDefault="00553A2F">
            <w:pPr>
              <w:pStyle w:val="ConsPlusNormal"/>
              <w:jc w:val="center"/>
            </w:pPr>
            <w:r>
              <w:t>дата</w:t>
            </w:r>
          </w:p>
        </w:tc>
        <w:tc>
          <w:tcPr>
            <w:tcW w:w="2324" w:type="dxa"/>
            <w:vMerge/>
          </w:tcPr>
          <w:p w:rsidR="00553A2F" w:rsidRDefault="00553A2F">
            <w:pPr>
              <w:pStyle w:val="ConsPlusNormal"/>
            </w:pPr>
          </w:p>
        </w:tc>
        <w:tc>
          <w:tcPr>
            <w:tcW w:w="2041" w:type="dxa"/>
            <w:vMerge/>
          </w:tcPr>
          <w:p w:rsidR="00553A2F" w:rsidRDefault="00553A2F">
            <w:pPr>
              <w:pStyle w:val="ConsPlusNormal"/>
            </w:pPr>
          </w:p>
        </w:tc>
      </w:tr>
      <w:tr w:rsidR="00553A2F">
        <w:tc>
          <w:tcPr>
            <w:tcW w:w="1077" w:type="dxa"/>
            <w:tcBorders>
              <w:left w:val="nil"/>
            </w:tcBorders>
          </w:tcPr>
          <w:p w:rsidR="00553A2F" w:rsidRDefault="00553A2F">
            <w:pPr>
              <w:pStyle w:val="ConsPlusNormal"/>
              <w:jc w:val="center"/>
            </w:pPr>
            <w:r>
              <w:t>1</w:t>
            </w:r>
          </w:p>
        </w:tc>
        <w:tc>
          <w:tcPr>
            <w:tcW w:w="941" w:type="dxa"/>
          </w:tcPr>
          <w:p w:rsidR="00553A2F" w:rsidRDefault="00553A2F">
            <w:pPr>
              <w:pStyle w:val="ConsPlusNormal"/>
              <w:jc w:val="center"/>
            </w:pPr>
            <w:r>
              <w:t>2</w:t>
            </w:r>
          </w:p>
        </w:tc>
        <w:tc>
          <w:tcPr>
            <w:tcW w:w="850" w:type="dxa"/>
          </w:tcPr>
          <w:p w:rsidR="00553A2F" w:rsidRDefault="00553A2F">
            <w:pPr>
              <w:pStyle w:val="ConsPlusNormal"/>
              <w:jc w:val="center"/>
            </w:pPr>
            <w:r>
              <w:t>3</w:t>
            </w:r>
          </w:p>
        </w:tc>
        <w:tc>
          <w:tcPr>
            <w:tcW w:w="964" w:type="dxa"/>
          </w:tcPr>
          <w:p w:rsidR="00553A2F" w:rsidRDefault="00553A2F">
            <w:pPr>
              <w:pStyle w:val="ConsPlusNormal"/>
              <w:jc w:val="center"/>
            </w:pPr>
            <w:r>
              <w:t>14</w:t>
            </w:r>
          </w:p>
        </w:tc>
        <w:tc>
          <w:tcPr>
            <w:tcW w:w="850" w:type="dxa"/>
          </w:tcPr>
          <w:p w:rsidR="00553A2F" w:rsidRDefault="00553A2F">
            <w:pPr>
              <w:pStyle w:val="ConsPlusNormal"/>
              <w:jc w:val="center"/>
            </w:pPr>
            <w:r>
              <w:t>15</w:t>
            </w:r>
          </w:p>
        </w:tc>
        <w:tc>
          <w:tcPr>
            <w:tcW w:w="2324" w:type="dxa"/>
          </w:tcPr>
          <w:p w:rsidR="00553A2F" w:rsidRDefault="00553A2F">
            <w:pPr>
              <w:pStyle w:val="ConsPlusNormal"/>
              <w:jc w:val="center"/>
            </w:pPr>
            <w:r>
              <w:t>16</w:t>
            </w:r>
          </w:p>
        </w:tc>
        <w:tc>
          <w:tcPr>
            <w:tcW w:w="2041" w:type="dxa"/>
          </w:tcPr>
          <w:p w:rsidR="00553A2F" w:rsidRDefault="00553A2F">
            <w:pPr>
              <w:pStyle w:val="ConsPlusNormal"/>
              <w:jc w:val="center"/>
            </w:pPr>
            <w:r>
              <w:t>17</w:t>
            </w:r>
          </w:p>
        </w:tc>
      </w:tr>
      <w:tr w:rsidR="00553A2F">
        <w:tc>
          <w:tcPr>
            <w:tcW w:w="1077" w:type="dxa"/>
            <w:tcBorders>
              <w:left w:val="nil"/>
            </w:tcBorders>
          </w:tcPr>
          <w:p w:rsidR="00553A2F" w:rsidRDefault="00553A2F">
            <w:pPr>
              <w:pStyle w:val="ConsPlusNormal"/>
            </w:pPr>
          </w:p>
        </w:tc>
        <w:tc>
          <w:tcPr>
            <w:tcW w:w="941" w:type="dxa"/>
          </w:tcPr>
          <w:p w:rsidR="00553A2F" w:rsidRDefault="00553A2F">
            <w:pPr>
              <w:pStyle w:val="ConsPlusNormal"/>
            </w:pPr>
          </w:p>
        </w:tc>
        <w:tc>
          <w:tcPr>
            <w:tcW w:w="850" w:type="dxa"/>
          </w:tcPr>
          <w:p w:rsidR="00553A2F" w:rsidRDefault="00553A2F">
            <w:pPr>
              <w:pStyle w:val="ConsPlusNormal"/>
            </w:pPr>
          </w:p>
        </w:tc>
        <w:tc>
          <w:tcPr>
            <w:tcW w:w="964" w:type="dxa"/>
          </w:tcPr>
          <w:p w:rsidR="00553A2F" w:rsidRDefault="00553A2F">
            <w:pPr>
              <w:pStyle w:val="ConsPlusNormal"/>
            </w:pPr>
          </w:p>
        </w:tc>
        <w:tc>
          <w:tcPr>
            <w:tcW w:w="850" w:type="dxa"/>
          </w:tcPr>
          <w:p w:rsidR="00553A2F" w:rsidRDefault="00553A2F">
            <w:pPr>
              <w:pStyle w:val="ConsPlusNormal"/>
            </w:pPr>
          </w:p>
        </w:tc>
        <w:tc>
          <w:tcPr>
            <w:tcW w:w="2324" w:type="dxa"/>
          </w:tcPr>
          <w:p w:rsidR="00553A2F" w:rsidRDefault="00553A2F">
            <w:pPr>
              <w:pStyle w:val="ConsPlusNormal"/>
            </w:pPr>
          </w:p>
        </w:tc>
        <w:tc>
          <w:tcPr>
            <w:tcW w:w="2041" w:type="dxa"/>
          </w:tcPr>
          <w:p w:rsidR="00553A2F" w:rsidRDefault="00553A2F">
            <w:pPr>
              <w:pStyle w:val="ConsPlusNormal"/>
            </w:pPr>
          </w:p>
        </w:tc>
      </w:tr>
      <w:tr w:rsidR="00553A2F">
        <w:tc>
          <w:tcPr>
            <w:tcW w:w="1077" w:type="dxa"/>
            <w:tcBorders>
              <w:left w:val="nil"/>
            </w:tcBorders>
          </w:tcPr>
          <w:p w:rsidR="00553A2F" w:rsidRDefault="00553A2F">
            <w:pPr>
              <w:pStyle w:val="ConsPlusNormal"/>
            </w:pPr>
          </w:p>
        </w:tc>
        <w:tc>
          <w:tcPr>
            <w:tcW w:w="941" w:type="dxa"/>
          </w:tcPr>
          <w:p w:rsidR="00553A2F" w:rsidRDefault="00553A2F">
            <w:pPr>
              <w:pStyle w:val="ConsPlusNormal"/>
            </w:pPr>
          </w:p>
        </w:tc>
        <w:tc>
          <w:tcPr>
            <w:tcW w:w="850" w:type="dxa"/>
          </w:tcPr>
          <w:p w:rsidR="00553A2F" w:rsidRDefault="00553A2F">
            <w:pPr>
              <w:pStyle w:val="ConsPlusNormal"/>
            </w:pPr>
          </w:p>
        </w:tc>
        <w:tc>
          <w:tcPr>
            <w:tcW w:w="964" w:type="dxa"/>
          </w:tcPr>
          <w:p w:rsidR="00553A2F" w:rsidRDefault="00553A2F">
            <w:pPr>
              <w:pStyle w:val="ConsPlusNormal"/>
            </w:pPr>
          </w:p>
        </w:tc>
        <w:tc>
          <w:tcPr>
            <w:tcW w:w="850" w:type="dxa"/>
          </w:tcPr>
          <w:p w:rsidR="00553A2F" w:rsidRDefault="00553A2F">
            <w:pPr>
              <w:pStyle w:val="ConsPlusNormal"/>
            </w:pPr>
          </w:p>
        </w:tc>
        <w:tc>
          <w:tcPr>
            <w:tcW w:w="2324" w:type="dxa"/>
          </w:tcPr>
          <w:p w:rsidR="00553A2F" w:rsidRDefault="00553A2F">
            <w:pPr>
              <w:pStyle w:val="ConsPlusNormal"/>
            </w:pPr>
          </w:p>
        </w:tc>
        <w:tc>
          <w:tcPr>
            <w:tcW w:w="2041" w:type="dxa"/>
          </w:tcPr>
          <w:p w:rsidR="00553A2F" w:rsidRDefault="00553A2F">
            <w:pPr>
              <w:pStyle w:val="ConsPlusNormal"/>
            </w:pPr>
          </w:p>
        </w:tc>
      </w:tr>
      <w:tr w:rsidR="00553A2F">
        <w:tc>
          <w:tcPr>
            <w:tcW w:w="1077" w:type="dxa"/>
            <w:tcBorders>
              <w:left w:val="nil"/>
            </w:tcBorders>
          </w:tcPr>
          <w:p w:rsidR="00553A2F" w:rsidRDefault="00553A2F">
            <w:pPr>
              <w:pStyle w:val="ConsPlusNormal"/>
            </w:pPr>
          </w:p>
        </w:tc>
        <w:tc>
          <w:tcPr>
            <w:tcW w:w="941" w:type="dxa"/>
          </w:tcPr>
          <w:p w:rsidR="00553A2F" w:rsidRDefault="00553A2F">
            <w:pPr>
              <w:pStyle w:val="ConsPlusNormal"/>
            </w:pPr>
          </w:p>
        </w:tc>
        <w:tc>
          <w:tcPr>
            <w:tcW w:w="850" w:type="dxa"/>
          </w:tcPr>
          <w:p w:rsidR="00553A2F" w:rsidRDefault="00553A2F">
            <w:pPr>
              <w:pStyle w:val="ConsPlusNormal"/>
            </w:pPr>
          </w:p>
        </w:tc>
        <w:tc>
          <w:tcPr>
            <w:tcW w:w="964" w:type="dxa"/>
          </w:tcPr>
          <w:p w:rsidR="00553A2F" w:rsidRDefault="00553A2F">
            <w:pPr>
              <w:pStyle w:val="ConsPlusNormal"/>
            </w:pPr>
          </w:p>
        </w:tc>
        <w:tc>
          <w:tcPr>
            <w:tcW w:w="850" w:type="dxa"/>
          </w:tcPr>
          <w:p w:rsidR="00553A2F" w:rsidRDefault="00553A2F">
            <w:pPr>
              <w:pStyle w:val="ConsPlusNormal"/>
            </w:pPr>
          </w:p>
        </w:tc>
        <w:tc>
          <w:tcPr>
            <w:tcW w:w="2324" w:type="dxa"/>
          </w:tcPr>
          <w:p w:rsidR="00553A2F" w:rsidRDefault="00553A2F">
            <w:pPr>
              <w:pStyle w:val="ConsPlusNormal"/>
            </w:pPr>
          </w:p>
        </w:tc>
        <w:tc>
          <w:tcPr>
            <w:tcW w:w="2041" w:type="dxa"/>
          </w:tcPr>
          <w:p w:rsidR="00553A2F" w:rsidRDefault="00553A2F">
            <w:pPr>
              <w:pStyle w:val="ConsPlusNormal"/>
            </w:pPr>
          </w:p>
        </w:tc>
      </w:tr>
    </w:tbl>
    <w:p w:rsidR="00553A2F" w:rsidRDefault="00553A2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553A2F">
        <w:tc>
          <w:tcPr>
            <w:tcW w:w="3175" w:type="dxa"/>
            <w:tcBorders>
              <w:top w:val="nil"/>
              <w:left w:val="nil"/>
              <w:bottom w:val="nil"/>
              <w:right w:val="nil"/>
            </w:tcBorders>
            <w:vAlign w:val="bottom"/>
          </w:tcPr>
          <w:p w:rsidR="00553A2F" w:rsidRDefault="00553A2F">
            <w:pPr>
              <w:pStyle w:val="ConsPlusNormal"/>
            </w:pPr>
            <w:r>
              <w:t>"__" __________ 20__ г.</w:t>
            </w:r>
          </w:p>
        </w:tc>
        <w:tc>
          <w:tcPr>
            <w:tcW w:w="5896" w:type="dxa"/>
            <w:tcBorders>
              <w:top w:val="nil"/>
              <w:left w:val="nil"/>
              <w:bottom w:val="nil"/>
              <w:right w:val="nil"/>
            </w:tcBorders>
            <w:vAlign w:val="bottom"/>
          </w:tcPr>
          <w:p w:rsidR="00553A2F" w:rsidRDefault="00553A2F">
            <w:pPr>
              <w:pStyle w:val="ConsPlusNormal"/>
            </w:pPr>
          </w:p>
        </w:tc>
      </w:tr>
      <w:tr w:rsidR="00553A2F">
        <w:tc>
          <w:tcPr>
            <w:tcW w:w="3175" w:type="dxa"/>
            <w:tcBorders>
              <w:top w:val="nil"/>
              <w:left w:val="nil"/>
              <w:bottom w:val="nil"/>
              <w:right w:val="nil"/>
            </w:tcBorders>
          </w:tcPr>
          <w:p w:rsidR="00553A2F" w:rsidRDefault="00553A2F">
            <w:pPr>
              <w:pStyle w:val="ConsPlusNormal"/>
            </w:pPr>
          </w:p>
        </w:tc>
        <w:tc>
          <w:tcPr>
            <w:tcW w:w="5896" w:type="dxa"/>
            <w:tcBorders>
              <w:top w:val="nil"/>
              <w:left w:val="nil"/>
              <w:bottom w:val="nil"/>
              <w:right w:val="nil"/>
            </w:tcBorders>
          </w:tcPr>
          <w:p w:rsidR="00553A2F" w:rsidRDefault="00553A2F">
            <w:pPr>
              <w:pStyle w:val="ConsPlusNormal"/>
              <w:jc w:val="right"/>
            </w:pPr>
            <w:r>
              <w:t>_________</w:t>
            </w:r>
          </w:p>
          <w:p w:rsidR="00553A2F" w:rsidRDefault="00553A2F">
            <w:pPr>
              <w:pStyle w:val="ConsPlusNormal"/>
              <w:jc w:val="right"/>
            </w:pPr>
            <w:r>
              <w:t>_________</w:t>
            </w:r>
          </w:p>
        </w:tc>
      </w:tr>
    </w:tbl>
    <w:p w:rsidR="00553A2F" w:rsidRDefault="00553A2F">
      <w:pPr>
        <w:pStyle w:val="ConsPlusNormal"/>
        <w:jc w:val="both"/>
      </w:pPr>
    </w:p>
    <w:p w:rsidR="00553A2F" w:rsidRDefault="00553A2F">
      <w:pPr>
        <w:pStyle w:val="ConsPlusNormal"/>
        <w:jc w:val="both"/>
      </w:pPr>
    </w:p>
    <w:p w:rsidR="00553A2F" w:rsidRDefault="00553A2F">
      <w:pPr>
        <w:pStyle w:val="ConsPlusNormal"/>
        <w:jc w:val="both"/>
      </w:pPr>
    </w:p>
    <w:p w:rsidR="00553A2F" w:rsidRDefault="00553A2F">
      <w:pPr>
        <w:pStyle w:val="ConsPlusNormal"/>
        <w:jc w:val="both"/>
      </w:pPr>
    </w:p>
    <w:p w:rsidR="00553A2F" w:rsidRDefault="00553A2F">
      <w:pPr>
        <w:pStyle w:val="ConsPlusNormal"/>
        <w:jc w:val="both"/>
      </w:pPr>
    </w:p>
    <w:p w:rsidR="00553A2F" w:rsidRDefault="00553A2F">
      <w:pPr>
        <w:pStyle w:val="ConsPlusNormal"/>
        <w:jc w:val="right"/>
        <w:outlineLvl w:val="1"/>
      </w:pPr>
      <w:r>
        <w:t>Приложение N 11</w:t>
      </w:r>
    </w:p>
    <w:p w:rsidR="00553A2F" w:rsidRDefault="00553A2F">
      <w:pPr>
        <w:pStyle w:val="ConsPlusNormal"/>
        <w:jc w:val="right"/>
      </w:pPr>
      <w:r>
        <w:t xml:space="preserve">к Порядку учета </w:t>
      </w:r>
      <w:proofErr w:type="gramStart"/>
      <w:r>
        <w:t>Федеральным</w:t>
      </w:r>
      <w:proofErr w:type="gramEnd"/>
    </w:p>
    <w:p w:rsidR="00553A2F" w:rsidRDefault="00553A2F">
      <w:pPr>
        <w:pStyle w:val="ConsPlusNormal"/>
        <w:jc w:val="right"/>
      </w:pPr>
      <w:r>
        <w:t>казначейством поступлений</w:t>
      </w:r>
    </w:p>
    <w:p w:rsidR="00553A2F" w:rsidRDefault="00553A2F">
      <w:pPr>
        <w:pStyle w:val="ConsPlusNormal"/>
        <w:jc w:val="right"/>
      </w:pPr>
      <w:r>
        <w:t>в бюджетную систему</w:t>
      </w:r>
    </w:p>
    <w:p w:rsidR="00553A2F" w:rsidRDefault="00553A2F">
      <w:pPr>
        <w:pStyle w:val="ConsPlusNormal"/>
        <w:jc w:val="right"/>
      </w:pPr>
      <w:r>
        <w:t>Российской Федерации</w:t>
      </w:r>
    </w:p>
    <w:p w:rsidR="00553A2F" w:rsidRDefault="00553A2F">
      <w:pPr>
        <w:pStyle w:val="ConsPlusNormal"/>
        <w:jc w:val="right"/>
      </w:pPr>
      <w:r>
        <w:t>и их распределения</w:t>
      </w:r>
    </w:p>
    <w:p w:rsidR="00553A2F" w:rsidRDefault="00553A2F">
      <w:pPr>
        <w:pStyle w:val="ConsPlusNormal"/>
        <w:jc w:val="right"/>
      </w:pPr>
      <w:r>
        <w:t xml:space="preserve">между бюджетами </w:t>
      </w:r>
      <w:proofErr w:type="gramStart"/>
      <w:r>
        <w:t>бюджетной</w:t>
      </w:r>
      <w:proofErr w:type="gramEnd"/>
    </w:p>
    <w:p w:rsidR="00553A2F" w:rsidRDefault="00553A2F">
      <w:pPr>
        <w:pStyle w:val="ConsPlusNormal"/>
        <w:jc w:val="right"/>
      </w:pPr>
      <w:r>
        <w:t>системы Российской Федерации,</w:t>
      </w:r>
    </w:p>
    <w:p w:rsidR="00553A2F" w:rsidRDefault="00553A2F">
      <w:pPr>
        <w:pStyle w:val="ConsPlusNormal"/>
        <w:jc w:val="right"/>
      </w:pPr>
      <w:proofErr w:type="gramStart"/>
      <w:r>
        <w:t>утвержденному</w:t>
      </w:r>
      <w:proofErr w:type="gramEnd"/>
      <w:r>
        <w:t xml:space="preserve"> приказом</w:t>
      </w:r>
    </w:p>
    <w:p w:rsidR="00553A2F" w:rsidRDefault="00553A2F">
      <w:pPr>
        <w:pStyle w:val="ConsPlusNormal"/>
        <w:jc w:val="right"/>
      </w:pPr>
      <w:r>
        <w:t>Министерства финансов</w:t>
      </w:r>
    </w:p>
    <w:p w:rsidR="00553A2F" w:rsidRDefault="00553A2F">
      <w:pPr>
        <w:pStyle w:val="ConsPlusNormal"/>
        <w:jc w:val="right"/>
      </w:pPr>
      <w:r>
        <w:t>Российской Федерации</w:t>
      </w:r>
    </w:p>
    <w:p w:rsidR="00553A2F" w:rsidRDefault="00553A2F">
      <w:pPr>
        <w:pStyle w:val="ConsPlusNormal"/>
        <w:jc w:val="right"/>
      </w:pPr>
      <w:r>
        <w:t>от 29.12.2022 N 198н</w:t>
      </w:r>
    </w:p>
    <w:p w:rsidR="00553A2F" w:rsidRDefault="00553A2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553A2F">
        <w:tc>
          <w:tcPr>
            <w:tcW w:w="9071" w:type="dxa"/>
            <w:tcBorders>
              <w:top w:val="nil"/>
              <w:left w:val="nil"/>
              <w:bottom w:val="nil"/>
              <w:right w:val="nil"/>
            </w:tcBorders>
          </w:tcPr>
          <w:p w:rsidR="00553A2F" w:rsidRDefault="00553A2F">
            <w:pPr>
              <w:pStyle w:val="ConsPlusNormal"/>
              <w:jc w:val="center"/>
            </w:pPr>
            <w:bookmarkStart w:id="60" w:name="P2501"/>
            <w:bookmarkEnd w:id="60"/>
            <w:r>
              <w:t>Сводная ведомость поступлений, подлежащих перечислению в бюджеты</w:t>
            </w:r>
          </w:p>
        </w:tc>
      </w:tr>
    </w:tbl>
    <w:p w:rsidR="00553A2F" w:rsidRDefault="00553A2F">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3005"/>
        <w:gridCol w:w="1757"/>
        <w:gridCol w:w="1195"/>
      </w:tblGrid>
      <w:tr w:rsidR="00553A2F">
        <w:tc>
          <w:tcPr>
            <w:tcW w:w="7880" w:type="dxa"/>
            <w:gridSpan w:val="3"/>
            <w:tcBorders>
              <w:top w:val="nil"/>
              <w:left w:val="nil"/>
              <w:bottom w:val="nil"/>
            </w:tcBorders>
          </w:tcPr>
          <w:p w:rsidR="00553A2F" w:rsidRDefault="00553A2F">
            <w:pPr>
              <w:pStyle w:val="ConsPlusNormal"/>
            </w:pPr>
          </w:p>
        </w:tc>
        <w:tc>
          <w:tcPr>
            <w:tcW w:w="1195" w:type="dxa"/>
            <w:tcBorders>
              <w:top w:val="single" w:sz="4" w:space="0" w:color="auto"/>
              <w:bottom w:val="single" w:sz="4" w:space="0" w:color="auto"/>
            </w:tcBorders>
          </w:tcPr>
          <w:p w:rsidR="00553A2F" w:rsidRDefault="00553A2F">
            <w:pPr>
              <w:pStyle w:val="ConsPlusNormal"/>
              <w:jc w:val="center"/>
            </w:pPr>
            <w:r>
              <w:t>Коды</w:t>
            </w:r>
          </w:p>
        </w:tc>
      </w:tr>
      <w:tr w:rsidR="00553A2F">
        <w:tblPrEx>
          <w:tblBorders>
            <w:insideV w:val="none" w:sz="0" w:space="0" w:color="auto"/>
          </w:tblBorders>
        </w:tblPrEx>
        <w:tc>
          <w:tcPr>
            <w:tcW w:w="6123" w:type="dxa"/>
            <w:gridSpan w:val="2"/>
            <w:tcBorders>
              <w:top w:val="nil"/>
              <w:left w:val="nil"/>
              <w:bottom w:val="nil"/>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jc w:val="right"/>
            </w:pPr>
            <w:r>
              <w:t>Форма по КФД</w:t>
            </w:r>
          </w:p>
        </w:tc>
        <w:tc>
          <w:tcPr>
            <w:tcW w:w="1195" w:type="dxa"/>
            <w:tcBorders>
              <w:top w:val="single" w:sz="4" w:space="0" w:color="auto"/>
              <w:left w:val="single" w:sz="4" w:space="0" w:color="auto"/>
              <w:bottom w:val="single" w:sz="4" w:space="0" w:color="auto"/>
              <w:right w:val="single" w:sz="4" w:space="0" w:color="auto"/>
            </w:tcBorders>
            <w:vAlign w:val="center"/>
          </w:tcPr>
          <w:p w:rsidR="00553A2F" w:rsidRDefault="00553A2F">
            <w:pPr>
              <w:pStyle w:val="ConsPlusNormal"/>
              <w:jc w:val="center"/>
            </w:pPr>
            <w:r>
              <w:t>0531464</w:t>
            </w:r>
          </w:p>
        </w:tc>
      </w:tr>
      <w:tr w:rsidR="00553A2F">
        <w:tblPrEx>
          <w:tblBorders>
            <w:insideV w:val="none" w:sz="0" w:space="0" w:color="auto"/>
          </w:tblBorders>
        </w:tblPrEx>
        <w:tc>
          <w:tcPr>
            <w:tcW w:w="6123" w:type="dxa"/>
            <w:gridSpan w:val="2"/>
            <w:tcBorders>
              <w:top w:val="nil"/>
              <w:left w:val="nil"/>
              <w:bottom w:val="nil"/>
              <w:right w:val="nil"/>
            </w:tcBorders>
          </w:tcPr>
          <w:p w:rsidR="00553A2F" w:rsidRDefault="00553A2F">
            <w:pPr>
              <w:pStyle w:val="ConsPlusNormal"/>
              <w:jc w:val="center"/>
            </w:pPr>
            <w:r>
              <w:t>за "__" ________ 20__ г.</w:t>
            </w:r>
          </w:p>
        </w:tc>
        <w:tc>
          <w:tcPr>
            <w:tcW w:w="1757" w:type="dxa"/>
            <w:tcBorders>
              <w:top w:val="nil"/>
              <w:left w:val="nil"/>
              <w:bottom w:val="nil"/>
              <w:right w:val="single" w:sz="4" w:space="0" w:color="auto"/>
            </w:tcBorders>
            <w:vAlign w:val="bottom"/>
          </w:tcPr>
          <w:p w:rsidR="00553A2F" w:rsidRDefault="00553A2F">
            <w:pPr>
              <w:pStyle w:val="ConsPlusNormal"/>
              <w:jc w:val="right"/>
            </w:pPr>
            <w:r>
              <w:t>Дата</w:t>
            </w:r>
          </w:p>
        </w:tc>
        <w:tc>
          <w:tcPr>
            <w:tcW w:w="1195" w:type="dxa"/>
            <w:tcBorders>
              <w:top w:val="single" w:sz="4" w:space="0" w:color="auto"/>
              <w:left w:val="single" w:sz="4" w:space="0" w:color="auto"/>
              <w:bottom w:val="single" w:sz="4" w:space="0" w:color="auto"/>
              <w:right w:val="single" w:sz="4" w:space="0" w:color="auto"/>
            </w:tcBorders>
            <w:vAlign w:val="center"/>
          </w:tcPr>
          <w:p w:rsidR="00553A2F" w:rsidRDefault="00553A2F">
            <w:pPr>
              <w:pStyle w:val="ConsPlusNormal"/>
            </w:pPr>
          </w:p>
        </w:tc>
      </w:tr>
      <w:tr w:rsidR="00553A2F">
        <w:tblPrEx>
          <w:tblBorders>
            <w:insideV w:val="none" w:sz="0" w:space="0" w:color="auto"/>
          </w:tblBorders>
        </w:tblPrEx>
        <w:tc>
          <w:tcPr>
            <w:tcW w:w="3118" w:type="dxa"/>
            <w:tcBorders>
              <w:top w:val="nil"/>
              <w:left w:val="nil"/>
              <w:bottom w:val="nil"/>
              <w:right w:val="nil"/>
            </w:tcBorders>
            <w:vAlign w:val="bottom"/>
          </w:tcPr>
          <w:p w:rsidR="00553A2F" w:rsidRDefault="00553A2F">
            <w:pPr>
              <w:pStyle w:val="ConsPlusNormal"/>
            </w:pPr>
            <w:r>
              <w:t>Наименование органа Федерального казначейства</w:t>
            </w:r>
          </w:p>
        </w:tc>
        <w:tc>
          <w:tcPr>
            <w:tcW w:w="3005" w:type="dxa"/>
            <w:tcBorders>
              <w:top w:val="nil"/>
              <w:left w:val="nil"/>
              <w:bottom w:val="single" w:sz="4" w:space="0" w:color="auto"/>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jc w:val="right"/>
            </w:pPr>
            <w:r>
              <w:t>по КОФК</w:t>
            </w:r>
          </w:p>
        </w:tc>
        <w:tc>
          <w:tcPr>
            <w:tcW w:w="1195" w:type="dxa"/>
            <w:tcBorders>
              <w:top w:val="single" w:sz="4" w:space="0" w:color="auto"/>
              <w:left w:val="single" w:sz="4" w:space="0" w:color="auto"/>
              <w:bottom w:val="single" w:sz="4" w:space="0" w:color="auto"/>
              <w:right w:val="single" w:sz="4" w:space="0" w:color="auto"/>
            </w:tcBorders>
            <w:vAlign w:val="bottom"/>
          </w:tcPr>
          <w:p w:rsidR="00553A2F" w:rsidRDefault="00553A2F">
            <w:pPr>
              <w:pStyle w:val="ConsPlusNormal"/>
            </w:pPr>
          </w:p>
        </w:tc>
      </w:tr>
      <w:tr w:rsidR="00553A2F">
        <w:tblPrEx>
          <w:tblBorders>
            <w:insideV w:val="none" w:sz="0" w:space="0" w:color="auto"/>
          </w:tblBorders>
        </w:tblPrEx>
        <w:tc>
          <w:tcPr>
            <w:tcW w:w="3118" w:type="dxa"/>
            <w:tcBorders>
              <w:top w:val="nil"/>
              <w:left w:val="nil"/>
              <w:bottom w:val="nil"/>
              <w:right w:val="nil"/>
            </w:tcBorders>
            <w:vAlign w:val="bottom"/>
          </w:tcPr>
          <w:p w:rsidR="00553A2F" w:rsidRDefault="00553A2F">
            <w:pPr>
              <w:pStyle w:val="ConsPlusNormal"/>
            </w:pPr>
            <w:r>
              <w:t>Структурное подразделение</w:t>
            </w:r>
          </w:p>
        </w:tc>
        <w:tc>
          <w:tcPr>
            <w:tcW w:w="3005" w:type="dxa"/>
            <w:tcBorders>
              <w:top w:val="single" w:sz="4" w:space="0" w:color="auto"/>
              <w:left w:val="nil"/>
              <w:bottom w:val="single" w:sz="4" w:space="0" w:color="auto"/>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pPr>
          </w:p>
        </w:tc>
        <w:tc>
          <w:tcPr>
            <w:tcW w:w="1195" w:type="dxa"/>
            <w:tcBorders>
              <w:top w:val="single" w:sz="4" w:space="0" w:color="auto"/>
              <w:left w:val="single" w:sz="4" w:space="0" w:color="auto"/>
              <w:bottom w:val="single" w:sz="4" w:space="0" w:color="auto"/>
              <w:right w:val="single" w:sz="4" w:space="0" w:color="auto"/>
            </w:tcBorders>
            <w:vAlign w:val="bottom"/>
          </w:tcPr>
          <w:p w:rsidR="00553A2F" w:rsidRDefault="00553A2F">
            <w:pPr>
              <w:pStyle w:val="ConsPlusNormal"/>
            </w:pPr>
          </w:p>
        </w:tc>
      </w:tr>
      <w:tr w:rsidR="00553A2F">
        <w:tblPrEx>
          <w:tblBorders>
            <w:insideV w:val="none" w:sz="0" w:space="0" w:color="auto"/>
          </w:tblBorders>
        </w:tblPrEx>
        <w:tc>
          <w:tcPr>
            <w:tcW w:w="3118" w:type="dxa"/>
            <w:tcBorders>
              <w:top w:val="nil"/>
              <w:left w:val="nil"/>
              <w:bottom w:val="nil"/>
              <w:right w:val="nil"/>
            </w:tcBorders>
            <w:vAlign w:val="bottom"/>
          </w:tcPr>
          <w:p w:rsidR="00553A2F" w:rsidRDefault="00553A2F">
            <w:pPr>
              <w:pStyle w:val="ConsPlusNormal"/>
            </w:pPr>
            <w:r>
              <w:t xml:space="preserve">Наименование финансового </w:t>
            </w:r>
            <w:r>
              <w:lastRenderedPageBreak/>
              <w:t>органа (органа управления государственным внебюджетным фондом)</w:t>
            </w:r>
          </w:p>
        </w:tc>
        <w:tc>
          <w:tcPr>
            <w:tcW w:w="3005" w:type="dxa"/>
            <w:tcBorders>
              <w:top w:val="single" w:sz="4" w:space="0" w:color="auto"/>
              <w:left w:val="nil"/>
              <w:bottom w:val="single" w:sz="4" w:space="0" w:color="auto"/>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jc w:val="right"/>
            </w:pPr>
            <w:r>
              <w:t>по ОКПО</w:t>
            </w:r>
          </w:p>
        </w:tc>
        <w:tc>
          <w:tcPr>
            <w:tcW w:w="1195" w:type="dxa"/>
            <w:tcBorders>
              <w:top w:val="single" w:sz="4" w:space="0" w:color="auto"/>
              <w:left w:val="single" w:sz="4" w:space="0" w:color="auto"/>
              <w:bottom w:val="single" w:sz="4" w:space="0" w:color="auto"/>
              <w:right w:val="single" w:sz="4" w:space="0" w:color="auto"/>
            </w:tcBorders>
          </w:tcPr>
          <w:p w:rsidR="00553A2F" w:rsidRDefault="00553A2F">
            <w:pPr>
              <w:pStyle w:val="ConsPlusNormal"/>
            </w:pPr>
          </w:p>
        </w:tc>
      </w:tr>
      <w:tr w:rsidR="00553A2F">
        <w:tblPrEx>
          <w:tblBorders>
            <w:insideV w:val="none" w:sz="0" w:space="0" w:color="auto"/>
          </w:tblBorders>
        </w:tblPrEx>
        <w:tc>
          <w:tcPr>
            <w:tcW w:w="3118" w:type="dxa"/>
            <w:tcBorders>
              <w:top w:val="nil"/>
              <w:left w:val="nil"/>
              <w:bottom w:val="nil"/>
              <w:right w:val="nil"/>
            </w:tcBorders>
            <w:vAlign w:val="bottom"/>
          </w:tcPr>
          <w:p w:rsidR="00553A2F" w:rsidRDefault="00553A2F">
            <w:pPr>
              <w:pStyle w:val="ConsPlusNormal"/>
            </w:pPr>
            <w:r>
              <w:lastRenderedPageBreak/>
              <w:t>Единица измерения: руб.</w:t>
            </w:r>
          </w:p>
        </w:tc>
        <w:tc>
          <w:tcPr>
            <w:tcW w:w="3005" w:type="dxa"/>
            <w:tcBorders>
              <w:top w:val="single" w:sz="4" w:space="0" w:color="auto"/>
              <w:left w:val="nil"/>
              <w:bottom w:val="nil"/>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jc w:val="right"/>
            </w:pPr>
            <w:r>
              <w:t>по ОКЕИ</w:t>
            </w:r>
          </w:p>
        </w:tc>
        <w:tc>
          <w:tcPr>
            <w:tcW w:w="1195" w:type="dxa"/>
            <w:tcBorders>
              <w:top w:val="single" w:sz="4" w:space="0" w:color="auto"/>
              <w:left w:val="single" w:sz="4" w:space="0" w:color="auto"/>
              <w:bottom w:val="single" w:sz="4" w:space="0" w:color="auto"/>
              <w:right w:val="single" w:sz="4" w:space="0" w:color="auto"/>
            </w:tcBorders>
            <w:vAlign w:val="bottom"/>
          </w:tcPr>
          <w:p w:rsidR="00553A2F" w:rsidRDefault="00553A2F">
            <w:pPr>
              <w:pStyle w:val="ConsPlusNormal"/>
              <w:jc w:val="center"/>
            </w:pPr>
            <w:hyperlink r:id="rId106">
              <w:r>
                <w:rPr>
                  <w:color w:val="0000FF"/>
                </w:rPr>
                <w:t>383</w:t>
              </w:r>
            </w:hyperlink>
          </w:p>
        </w:tc>
      </w:tr>
    </w:tbl>
    <w:p w:rsidR="00553A2F" w:rsidRDefault="00553A2F">
      <w:pPr>
        <w:pStyle w:val="ConsPlusNormal"/>
        <w:jc w:val="both"/>
      </w:pPr>
    </w:p>
    <w:p w:rsidR="00553A2F" w:rsidRDefault="00553A2F">
      <w:pPr>
        <w:pStyle w:val="ConsPlusNormal"/>
        <w:sectPr w:rsidR="00553A2F">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58"/>
        <w:gridCol w:w="982"/>
        <w:gridCol w:w="917"/>
        <w:gridCol w:w="748"/>
        <w:gridCol w:w="825"/>
        <w:gridCol w:w="1075"/>
        <w:gridCol w:w="635"/>
        <w:gridCol w:w="1598"/>
        <w:gridCol w:w="1462"/>
        <w:gridCol w:w="1635"/>
        <w:gridCol w:w="915"/>
      </w:tblGrid>
      <w:tr w:rsidR="00553A2F">
        <w:tc>
          <w:tcPr>
            <w:tcW w:w="1358" w:type="dxa"/>
            <w:vMerge w:val="restart"/>
            <w:tcBorders>
              <w:left w:val="nil"/>
            </w:tcBorders>
          </w:tcPr>
          <w:p w:rsidR="00553A2F" w:rsidRDefault="00553A2F">
            <w:pPr>
              <w:pStyle w:val="ConsPlusNormal"/>
              <w:jc w:val="center"/>
            </w:pPr>
            <w:r>
              <w:lastRenderedPageBreak/>
              <w:t>Наименование ведомости, операция по привлечению средств</w:t>
            </w:r>
          </w:p>
        </w:tc>
        <w:tc>
          <w:tcPr>
            <w:tcW w:w="982" w:type="dxa"/>
            <w:vMerge w:val="restart"/>
          </w:tcPr>
          <w:p w:rsidR="00553A2F" w:rsidRDefault="00553A2F">
            <w:pPr>
              <w:pStyle w:val="ConsPlusNormal"/>
              <w:jc w:val="center"/>
            </w:pPr>
            <w:r>
              <w:t>Код по БК</w:t>
            </w:r>
          </w:p>
        </w:tc>
        <w:tc>
          <w:tcPr>
            <w:tcW w:w="917" w:type="dxa"/>
            <w:vMerge w:val="restart"/>
          </w:tcPr>
          <w:p w:rsidR="00553A2F" w:rsidRDefault="00553A2F">
            <w:pPr>
              <w:pStyle w:val="ConsPlusNormal"/>
              <w:jc w:val="center"/>
            </w:pPr>
            <w:r>
              <w:t>Аналитический код</w:t>
            </w:r>
          </w:p>
        </w:tc>
        <w:tc>
          <w:tcPr>
            <w:tcW w:w="8893" w:type="dxa"/>
            <w:gridSpan w:val="8"/>
            <w:tcBorders>
              <w:right w:val="nil"/>
            </w:tcBorders>
          </w:tcPr>
          <w:p w:rsidR="00553A2F" w:rsidRDefault="00553A2F">
            <w:pPr>
              <w:pStyle w:val="ConsPlusNormal"/>
              <w:jc w:val="center"/>
            </w:pPr>
            <w:r>
              <w:t>Сумма, подлежащая перечислению</w:t>
            </w:r>
          </w:p>
        </w:tc>
      </w:tr>
      <w:tr w:rsidR="00553A2F">
        <w:tc>
          <w:tcPr>
            <w:tcW w:w="1358" w:type="dxa"/>
            <w:vMerge/>
            <w:tcBorders>
              <w:left w:val="nil"/>
            </w:tcBorders>
          </w:tcPr>
          <w:p w:rsidR="00553A2F" w:rsidRDefault="00553A2F">
            <w:pPr>
              <w:pStyle w:val="ConsPlusNormal"/>
            </w:pPr>
          </w:p>
        </w:tc>
        <w:tc>
          <w:tcPr>
            <w:tcW w:w="982" w:type="dxa"/>
            <w:vMerge/>
          </w:tcPr>
          <w:p w:rsidR="00553A2F" w:rsidRDefault="00553A2F">
            <w:pPr>
              <w:pStyle w:val="ConsPlusNormal"/>
            </w:pPr>
          </w:p>
        </w:tc>
        <w:tc>
          <w:tcPr>
            <w:tcW w:w="917" w:type="dxa"/>
            <w:vMerge/>
          </w:tcPr>
          <w:p w:rsidR="00553A2F" w:rsidRDefault="00553A2F">
            <w:pPr>
              <w:pStyle w:val="ConsPlusNormal"/>
            </w:pPr>
          </w:p>
        </w:tc>
        <w:tc>
          <w:tcPr>
            <w:tcW w:w="748" w:type="dxa"/>
            <w:vMerge w:val="restart"/>
          </w:tcPr>
          <w:p w:rsidR="00553A2F" w:rsidRDefault="00553A2F">
            <w:pPr>
              <w:pStyle w:val="ConsPlusNormal"/>
              <w:jc w:val="center"/>
            </w:pPr>
            <w:r>
              <w:t>всего</w:t>
            </w:r>
          </w:p>
        </w:tc>
        <w:tc>
          <w:tcPr>
            <w:tcW w:w="8145" w:type="dxa"/>
            <w:gridSpan w:val="7"/>
            <w:tcBorders>
              <w:right w:val="nil"/>
            </w:tcBorders>
          </w:tcPr>
          <w:p w:rsidR="00553A2F" w:rsidRDefault="00553A2F">
            <w:pPr>
              <w:pStyle w:val="ConsPlusNormal"/>
              <w:jc w:val="center"/>
            </w:pPr>
            <w:r>
              <w:t>в том числе в бюджеты</w:t>
            </w:r>
          </w:p>
        </w:tc>
      </w:tr>
      <w:tr w:rsidR="00553A2F">
        <w:tc>
          <w:tcPr>
            <w:tcW w:w="1358" w:type="dxa"/>
            <w:vMerge/>
            <w:tcBorders>
              <w:left w:val="nil"/>
            </w:tcBorders>
          </w:tcPr>
          <w:p w:rsidR="00553A2F" w:rsidRDefault="00553A2F">
            <w:pPr>
              <w:pStyle w:val="ConsPlusNormal"/>
            </w:pPr>
          </w:p>
        </w:tc>
        <w:tc>
          <w:tcPr>
            <w:tcW w:w="982" w:type="dxa"/>
            <w:vMerge/>
          </w:tcPr>
          <w:p w:rsidR="00553A2F" w:rsidRDefault="00553A2F">
            <w:pPr>
              <w:pStyle w:val="ConsPlusNormal"/>
            </w:pPr>
          </w:p>
        </w:tc>
        <w:tc>
          <w:tcPr>
            <w:tcW w:w="917" w:type="dxa"/>
            <w:vMerge/>
          </w:tcPr>
          <w:p w:rsidR="00553A2F" w:rsidRDefault="00553A2F">
            <w:pPr>
              <w:pStyle w:val="ConsPlusNormal"/>
            </w:pPr>
          </w:p>
        </w:tc>
        <w:tc>
          <w:tcPr>
            <w:tcW w:w="748" w:type="dxa"/>
            <w:vMerge/>
          </w:tcPr>
          <w:p w:rsidR="00553A2F" w:rsidRDefault="00553A2F">
            <w:pPr>
              <w:pStyle w:val="ConsPlusNormal"/>
            </w:pPr>
          </w:p>
        </w:tc>
        <w:tc>
          <w:tcPr>
            <w:tcW w:w="825" w:type="dxa"/>
            <w:vMerge w:val="restart"/>
          </w:tcPr>
          <w:p w:rsidR="00553A2F" w:rsidRDefault="00553A2F">
            <w:pPr>
              <w:pStyle w:val="ConsPlusNormal"/>
              <w:jc w:val="center"/>
            </w:pPr>
            <w:r>
              <w:t>федеральный</w:t>
            </w:r>
          </w:p>
        </w:tc>
        <w:tc>
          <w:tcPr>
            <w:tcW w:w="1075" w:type="dxa"/>
            <w:vMerge w:val="restart"/>
          </w:tcPr>
          <w:p w:rsidR="00553A2F" w:rsidRDefault="00553A2F">
            <w:pPr>
              <w:pStyle w:val="ConsPlusNormal"/>
              <w:jc w:val="center"/>
            </w:pPr>
            <w:r>
              <w:t>субъекта Российской Федерации</w:t>
            </w:r>
          </w:p>
        </w:tc>
        <w:tc>
          <w:tcPr>
            <w:tcW w:w="635" w:type="dxa"/>
            <w:vMerge w:val="restart"/>
          </w:tcPr>
          <w:p w:rsidR="00553A2F" w:rsidRDefault="00553A2F">
            <w:pPr>
              <w:pStyle w:val="ConsPlusNormal"/>
              <w:jc w:val="center"/>
            </w:pPr>
            <w:r>
              <w:t>местный</w:t>
            </w:r>
          </w:p>
        </w:tc>
        <w:tc>
          <w:tcPr>
            <w:tcW w:w="4695" w:type="dxa"/>
            <w:gridSpan w:val="3"/>
          </w:tcPr>
          <w:p w:rsidR="00553A2F" w:rsidRDefault="00553A2F">
            <w:pPr>
              <w:pStyle w:val="ConsPlusNormal"/>
              <w:jc w:val="center"/>
            </w:pPr>
            <w:r>
              <w:t>внебюджетные фонды</w:t>
            </w:r>
          </w:p>
        </w:tc>
        <w:tc>
          <w:tcPr>
            <w:tcW w:w="915" w:type="dxa"/>
            <w:vMerge w:val="restart"/>
            <w:tcBorders>
              <w:right w:val="nil"/>
            </w:tcBorders>
          </w:tcPr>
          <w:p w:rsidR="00553A2F" w:rsidRDefault="00553A2F">
            <w:pPr>
              <w:pStyle w:val="ConsPlusNormal"/>
              <w:jc w:val="center"/>
            </w:pPr>
            <w:r>
              <w:t>иным получателям</w:t>
            </w:r>
          </w:p>
        </w:tc>
      </w:tr>
      <w:tr w:rsidR="00553A2F">
        <w:tc>
          <w:tcPr>
            <w:tcW w:w="1358" w:type="dxa"/>
            <w:vMerge/>
            <w:tcBorders>
              <w:left w:val="nil"/>
            </w:tcBorders>
          </w:tcPr>
          <w:p w:rsidR="00553A2F" w:rsidRDefault="00553A2F">
            <w:pPr>
              <w:pStyle w:val="ConsPlusNormal"/>
            </w:pPr>
          </w:p>
        </w:tc>
        <w:tc>
          <w:tcPr>
            <w:tcW w:w="982" w:type="dxa"/>
            <w:vMerge/>
          </w:tcPr>
          <w:p w:rsidR="00553A2F" w:rsidRDefault="00553A2F">
            <w:pPr>
              <w:pStyle w:val="ConsPlusNormal"/>
            </w:pPr>
          </w:p>
        </w:tc>
        <w:tc>
          <w:tcPr>
            <w:tcW w:w="917" w:type="dxa"/>
            <w:vMerge/>
          </w:tcPr>
          <w:p w:rsidR="00553A2F" w:rsidRDefault="00553A2F">
            <w:pPr>
              <w:pStyle w:val="ConsPlusNormal"/>
            </w:pPr>
          </w:p>
        </w:tc>
        <w:tc>
          <w:tcPr>
            <w:tcW w:w="748" w:type="dxa"/>
            <w:vMerge/>
          </w:tcPr>
          <w:p w:rsidR="00553A2F" w:rsidRDefault="00553A2F">
            <w:pPr>
              <w:pStyle w:val="ConsPlusNormal"/>
            </w:pPr>
          </w:p>
        </w:tc>
        <w:tc>
          <w:tcPr>
            <w:tcW w:w="825" w:type="dxa"/>
            <w:vMerge/>
          </w:tcPr>
          <w:p w:rsidR="00553A2F" w:rsidRDefault="00553A2F">
            <w:pPr>
              <w:pStyle w:val="ConsPlusNormal"/>
            </w:pPr>
          </w:p>
        </w:tc>
        <w:tc>
          <w:tcPr>
            <w:tcW w:w="1075" w:type="dxa"/>
            <w:vMerge/>
          </w:tcPr>
          <w:p w:rsidR="00553A2F" w:rsidRDefault="00553A2F">
            <w:pPr>
              <w:pStyle w:val="ConsPlusNormal"/>
            </w:pPr>
          </w:p>
        </w:tc>
        <w:tc>
          <w:tcPr>
            <w:tcW w:w="635" w:type="dxa"/>
            <w:vMerge/>
          </w:tcPr>
          <w:p w:rsidR="00553A2F" w:rsidRDefault="00553A2F">
            <w:pPr>
              <w:pStyle w:val="ConsPlusNormal"/>
            </w:pPr>
          </w:p>
        </w:tc>
        <w:tc>
          <w:tcPr>
            <w:tcW w:w="1598" w:type="dxa"/>
          </w:tcPr>
          <w:p w:rsidR="00553A2F" w:rsidRDefault="00553A2F">
            <w:pPr>
              <w:pStyle w:val="ConsPlusNormal"/>
              <w:jc w:val="center"/>
            </w:pPr>
            <w:r>
              <w:t>Фонд пенсионного и социального страхования Российской Федерации</w:t>
            </w:r>
          </w:p>
        </w:tc>
        <w:tc>
          <w:tcPr>
            <w:tcW w:w="1462" w:type="dxa"/>
          </w:tcPr>
          <w:p w:rsidR="00553A2F" w:rsidRDefault="00553A2F">
            <w:pPr>
              <w:pStyle w:val="ConsPlusNormal"/>
              <w:jc w:val="center"/>
            </w:pPr>
            <w:r>
              <w:t>Федеральный фонд обязательного медицинского страхования</w:t>
            </w:r>
          </w:p>
        </w:tc>
        <w:tc>
          <w:tcPr>
            <w:tcW w:w="1635" w:type="dxa"/>
          </w:tcPr>
          <w:p w:rsidR="00553A2F" w:rsidRDefault="00553A2F">
            <w:pPr>
              <w:pStyle w:val="ConsPlusNormal"/>
              <w:jc w:val="center"/>
            </w:pPr>
            <w:r>
              <w:t>территориальный фонд обязательного медицинского страхования</w:t>
            </w:r>
          </w:p>
        </w:tc>
        <w:tc>
          <w:tcPr>
            <w:tcW w:w="915" w:type="dxa"/>
            <w:vMerge/>
            <w:tcBorders>
              <w:right w:val="nil"/>
            </w:tcBorders>
          </w:tcPr>
          <w:p w:rsidR="00553A2F" w:rsidRDefault="00553A2F">
            <w:pPr>
              <w:pStyle w:val="ConsPlusNormal"/>
            </w:pPr>
          </w:p>
        </w:tc>
      </w:tr>
      <w:tr w:rsidR="00553A2F">
        <w:tc>
          <w:tcPr>
            <w:tcW w:w="1358" w:type="dxa"/>
            <w:tcBorders>
              <w:left w:val="nil"/>
            </w:tcBorders>
          </w:tcPr>
          <w:p w:rsidR="00553A2F" w:rsidRDefault="00553A2F">
            <w:pPr>
              <w:pStyle w:val="ConsPlusNormal"/>
              <w:jc w:val="center"/>
            </w:pPr>
            <w:r>
              <w:t>1</w:t>
            </w:r>
          </w:p>
        </w:tc>
        <w:tc>
          <w:tcPr>
            <w:tcW w:w="982" w:type="dxa"/>
          </w:tcPr>
          <w:p w:rsidR="00553A2F" w:rsidRDefault="00553A2F">
            <w:pPr>
              <w:pStyle w:val="ConsPlusNormal"/>
              <w:jc w:val="center"/>
            </w:pPr>
            <w:r>
              <w:t>2</w:t>
            </w:r>
          </w:p>
        </w:tc>
        <w:tc>
          <w:tcPr>
            <w:tcW w:w="917" w:type="dxa"/>
          </w:tcPr>
          <w:p w:rsidR="00553A2F" w:rsidRDefault="00553A2F">
            <w:pPr>
              <w:pStyle w:val="ConsPlusNormal"/>
              <w:jc w:val="center"/>
            </w:pPr>
            <w:r>
              <w:t>3</w:t>
            </w:r>
          </w:p>
        </w:tc>
        <w:tc>
          <w:tcPr>
            <w:tcW w:w="748" w:type="dxa"/>
          </w:tcPr>
          <w:p w:rsidR="00553A2F" w:rsidRDefault="00553A2F">
            <w:pPr>
              <w:pStyle w:val="ConsPlusNormal"/>
              <w:jc w:val="center"/>
            </w:pPr>
            <w:r>
              <w:t>4</w:t>
            </w:r>
          </w:p>
        </w:tc>
        <w:tc>
          <w:tcPr>
            <w:tcW w:w="825" w:type="dxa"/>
          </w:tcPr>
          <w:p w:rsidR="00553A2F" w:rsidRDefault="00553A2F">
            <w:pPr>
              <w:pStyle w:val="ConsPlusNormal"/>
              <w:jc w:val="center"/>
            </w:pPr>
            <w:r>
              <w:t>5</w:t>
            </w:r>
          </w:p>
        </w:tc>
        <w:tc>
          <w:tcPr>
            <w:tcW w:w="1075" w:type="dxa"/>
          </w:tcPr>
          <w:p w:rsidR="00553A2F" w:rsidRDefault="00553A2F">
            <w:pPr>
              <w:pStyle w:val="ConsPlusNormal"/>
              <w:jc w:val="center"/>
            </w:pPr>
            <w:r>
              <w:t>6</w:t>
            </w:r>
          </w:p>
        </w:tc>
        <w:tc>
          <w:tcPr>
            <w:tcW w:w="635" w:type="dxa"/>
          </w:tcPr>
          <w:p w:rsidR="00553A2F" w:rsidRDefault="00553A2F">
            <w:pPr>
              <w:pStyle w:val="ConsPlusNormal"/>
              <w:jc w:val="center"/>
            </w:pPr>
            <w:r>
              <w:t>7</w:t>
            </w:r>
          </w:p>
        </w:tc>
        <w:tc>
          <w:tcPr>
            <w:tcW w:w="1598" w:type="dxa"/>
          </w:tcPr>
          <w:p w:rsidR="00553A2F" w:rsidRDefault="00553A2F">
            <w:pPr>
              <w:pStyle w:val="ConsPlusNormal"/>
              <w:jc w:val="center"/>
            </w:pPr>
            <w:r>
              <w:t>8</w:t>
            </w:r>
          </w:p>
        </w:tc>
        <w:tc>
          <w:tcPr>
            <w:tcW w:w="1462" w:type="dxa"/>
          </w:tcPr>
          <w:p w:rsidR="00553A2F" w:rsidRDefault="00553A2F">
            <w:pPr>
              <w:pStyle w:val="ConsPlusNormal"/>
              <w:jc w:val="center"/>
            </w:pPr>
            <w:r>
              <w:t>9</w:t>
            </w:r>
          </w:p>
        </w:tc>
        <w:tc>
          <w:tcPr>
            <w:tcW w:w="1635" w:type="dxa"/>
          </w:tcPr>
          <w:p w:rsidR="00553A2F" w:rsidRDefault="00553A2F">
            <w:pPr>
              <w:pStyle w:val="ConsPlusNormal"/>
              <w:jc w:val="center"/>
            </w:pPr>
            <w:r>
              <w:t>10</w:t>
            </w:r>
          </w:p>
        </w:tc>
        <w:tc>
          <w:tcPr>
            <w:tcW w:w="915" w:type="dxa"/>
            <w:tcBorders>
              <w:right w:val="nil"/>
            </w:tcBorders>
          </w:tcPr>
          <w:p w:rsidR="00553A2F" w:rsidRDefault="00553A2F">
            <w:pPr>
              <w:pStyle w:val="ConsPlusNormal"/>
              <w:jc w:val="center"/>
            </w:pPr>
            <w:r>
              <w:t>11</w:t>
            </w:r>
          </w:p>
        </w:tc>
      </w:tr>
      <w:tr w:rsidR="00553A2F">
        <w:tblPrEx>
          <w:tblBorders>
            <w:right w:val="single" w:sz="4" w:space="0" w:color="auto"/>
          </w:tblBorders>
        </w:tblPrEx>
        <w:tc>
          <w:tcPr>
            <w:tcW w:w="1358" w:type="dxa"/>
            <w:tcBorders>
              <w:left w:val="nil"/>
            </w:tcBorders>
          </w:tcPr>
          <w:p w:rsidR="00553A2F" w:rsidRDefault="00553A2F">
            <w:pPr>
              <w:pStyle w:val="ConsPlusNormal"/>
            </w:pPr>
          </w:p>
        </w:tc>
        <w:tc>
          <w:tcPr>
            <w:tcW w:w="982" w:type="dxa"/>
          </w:tcPr>
          <w:p w:rsidR="00553A2F" w:rsidRDefault="00553A2F">
            <w:pPr>
              <w:pStyle w:val="ConsPlusNormal"/>
            </w:pPr>
          </w:p>
        </w:tc>
        <w:tc>
          <w:tcPr>
            <w:tcW w:w="917" w:type="dxa"/>
          </w:tcPr>
          <w:p w:rsidR="00553A2F" w:rsidRDefault="00553A2F">
            <w:pPr>
              <w:pStyle w:val="ConsPlusNormal"/>
            </w:pPr>
          </w:p>
        </w:tc>
        <w:tc>
          <w:tcPr>
            <w:tcW w:w="748" w:type="dxa"/>
          </w:tcPr>
          <w:p w:rsidR="00553A2F" w:rsidRDefault="00553A2F">
            <w:pPr>
              <w:pStyle w:val="ConsPlusNormal"/>
            </w:pPr>
          </w:p>
        </w:tc>
        <w:tc>
          <w:tcPr>
            <w:tcW w:w="825" w:type="dxa"/>
          </w:tcPr>
          <w:p w:rsidR="00553A2F" w:rsidRDefault="00553A2F">
            <w:pPr>
              <w:pStyle w:val="ConsPlusNormal"/>
            </w:pPr>
          </w:p>
        </w:tc>
        <w:tc>
          <w:tcPr>
            <w:tcW w:w="1075" w:type="dxa"/>
          </w:tcPr>
          <w:p w:rsidR="00553A2F" w:rsidRDefault="00553A2F">
            <w:pPr>
              <w:pStyle w:val="ConsPlusNormal"/>
            </w:pPr>
          </w:p>
        </w:tc>
        <w:tc>
          <w:tcPr>
            <w:tcW w:w="635" w:type="dxa"/>
          </w:tcPr>
          <w:p w:rsidR="00553A2F" w:rsidRDefault="00553A2F">
            <w:pPr>
              <w:pStyle w:val="ConsPlusNormal"/>
            </w:pPr>
          </w:p>
        </w:tc>
        <w:tc>
          <w:tcPr>
            <w:tcW w:w="1598" w:type="dxa"/>
          </w:tcPr>
          <w:p w:rsidR="00553A2F" w:rsidRDefault="00553A2F">
            <w:pPr>
              <w:pStyle w:val="ConsPlusNormal"/>
            </w:pPr>
          </w:p>
        </w:tc>
        <w:tc>
          <w:tcPr>
            <w:tcW w:w="1462" w:type="dxa"/>
          </w:tcPr>
          <w:p w:rsidR="00553A2F" w:rsidRDefault="00553A2F">
            <w:pPr>
              <w:pStyle w:val="ConsPlusNormal"/>
            </w:pPr>
          </w:p>
        </w:tc>
        <w:tc>
          <w:tcPr>
            <w:tcW w:w="1635" w:type="dxa"/>
          </w:tcPr>
          <w:p w:rsidR="00553A2F" w:rsidRDefault="00553A2F">
            <w:pPr>
              <w:pStyle w:val="ConsPlusNormal"/>
            </w:pPr>
          </w:p>
        </w:tc>
        <w:tc>
          <w:tcPr>
            <w:tcW w:w="915" w:type="dxa"/>
          </w:tcPr>
          <w:p w:rsidR="00553A2F" w:rsidRDefault="00553A2F">
            <w:pPr>
              <w:pStyle w:val="ConsPlusNormal"/>
            </w:pPr>
          </w:p>
        </w:tc>
      </w:tr>
      <w:tr w:rsidR="00553A2F">
        <w:tblPrEx>
          <w:tblBorders>
            <w:right w:val="single" w:sz="4" w:space="0" w:color="auto"/>
          </w:tblBorders>
        </w:tblPrEx>
        <w:tc>
          <w:tcPr>
            <w:tcW w:w="1358" w:type="dxa"/>
            <w:tcBorders>
              <w:left w:val="nil"/>
            </w:tcBorders>
          </w:tcPr>
          <w:p w:rsidR="00553A2F" w:rsidRDefault="00553A2F">
            <w:pPr>
              <w:pStyle w:val="ConsPlusNormal"/>
            </w:pPr>
          </w:p>
        </w:tc>
        <w:tc>
          <w:tcPr>
            <w:tcW w:w="982" w:type="dxa"/>
          </w:tcPr>
          <w:p w:rsidR="00553A2F" w:rsidRDefault="00553A2F">
            <w:pPr>
              <w:pStyle w:val="ConsPlusNormal"/>
            </w:pPr>
          </w:p>
        </w:tc>
        <w:tc>
          <w:tcPr>
            <w:tcW w:w="917" w:type="dxa"/>
          </w:tcPr>
          <w:p w:rsidR="00553A2F" w:rsidRDefault="00553A2F">
            <w:pPr>
              <w:pStyle w:val="ConsPlusNormal"/>
            </w:pPr>
          </w:p>
        </w:tc>
        <w:tc>
          <w:tcPr>
            <w:tcW w:w="748" w:type="dxa"/>
          </w:tcPr>
          <w:p w:rsidR="00553A2F" w:rsidRDefault="00553A2F">
            <w:pPr>
              <w:pStyle w:val="ConsPlusNormal"/>
            </w:pPr>
          </w:p>
        </w:tc>
        <w:tc>
          <w:tcPr>
            <w:tcW w:w="825" w:type="dxa"/>
          </w:tcPr>
          <w:p w:rsidR="00553A2F" w:rsidRDefault="00553A2F">
            <w:pPr>
              <w:pStyle w:val="ConsPlusNormal"/>
            </w:pPr>
          </w:p>
        </w:tc>
        <w:tc>
          <w:tcPr>
            <w:tcW w:w="1075" w:type="dxa"/>
          </w:tcPr>
          <w:p w:rsidR="00553A2F" w:rsidRDefault="00553A2F">
            <w:pPr>
              <w:pStyle w:val="ConsPlusNormal"/>
            </w:pPr>
          </w:p>
        </w:tc>
        <w:tc>
          <w:tcPr>
            <w:tcW w:w="635" w:type="dxa"/>
          </w:tcPr>
          <w:p w:rsidR="00553A2F" w:rsidRDefault="00553A2F">
            <w:pPr>
              <w:pStyle w:val="ConsPlusNormal"/>
            </w:pPr>
          </w:p>
        </w:tc>
        <w:tc>
          <w:tcPr>
            <w:tcW w:w="1598" w:type="dxa"/>
          </w:tcPr>
          <w:p w:rsidR="00553A2F" w:rsidRDefault="00553A2F">
            <w:pPr>
              <w:pStyle w:val="ConsPlusNormal"/>
            </w:pPr>
          </w:p>
        </w:tc>
        <w:tc>
          <w:tcPr>
            <w:tcW w:w="1462" w:type="dxa"/>
          </w:tcPr>
          <w:p w:rsidR="00553A2F" w:rsidRDefault="00553A2F">
            <w:pPr>
              <w:pStyle w:val="ConsPlusNormal"/>
            </w:pPr>
          </w:p>
        </w:tc>
        <w:tc>
          <w:tcPr>
            <w:tcW w:w="1635" w:type="dxa"/>
          </w:tcPr>
          <w:p w:rsidR="00553A2F" w:rsidRDefault="00553A2F">
            <w:pPr>
              <w:pStyle w:val="ConsPlusNormal"/>
            </w:pPr>
          </w:p>
        </w:tc>
        <w:tc>
          <w:tcPr>
            <w:tcW w:w="915" w:type="dxa"/>
          </w:tcPr>
          <w:p w:rsidR="00553A2F" w:rsidRDefault="00553A2F">
            <w:pPr>
              <w:pStyle w:val="ConsPlusNormal"/>
            </w:pPr>
          </w:p>
        </w:tc>
      </w:tr>
      <w:tr w:rsidR="00553A2F">
        <w:tblPrEx>
          <w:tblBorders>
            <w:right w:val="single" w:sz="4" w:space="0" w:color="auto"/>
          </w:tblBorders>
        </w:tblPrEx>
        <w:tc>
          <w:tcPr>
            <w:tcW w:w="3257" w:type="dxa"/>
            <w:gridSpan w:val="3"/>
            <w:tcBorders>
              <w:left w:val="nil"/>
              <w:bottom w:val="nil"/>
            </w:tcBorders>
            <w:vAlign w:val="bottom"/>
          </w:tcPr>
          <w:p w:rsidR="00553A2F" w:rsidRDefault="00553A2F">
            <w:pPr>
              <w:pStyle w:val="ConsPlusNormal"/>
              <w:jc w:val="right"/>
            </w:pPr>
            <w:r>
              <w:t>Итого по коду БК</w:t>
            </w:r>
          </w:p>
        </w:tc>
        <w:tc>
          <w:tcPr>
            <w:tcW w:w="748" w:type="dxa"/>
          </w:tcPr>
          <w:p w:rsidR="00553A2F" w:rsidRDefault="00553A2F">
            <w:pPr>
              <w:pStyle w:val="ConsPlusNormal"/>
            </w:pPr>
          </w:p>
        </w:tc>
        <w:tc>
          <w:tcPr>
            <w:tcW w:w="825" w:type="dxa"/>
          </w:tcPr>
          <w:p w:rsidR="00553A2F" w:rsidRDefault="00553A2F">
            <w:pPr>
              <w:pStyle w:val="ConsPlusNormal"/>
            </w:pPr>
          </w:p>
        </w:tc>
        <w:tc>
          <w:tcPr>
            <w:tcW w:w="1075" w:type="dxa"/>
          </w:tcPr>
          <w:p w:rsidR="00553A2F" w:rsidRDefault="00553A2F">
            <w:pPr>
              <w:pStyle w:val="ConsPlusNormal"/>
            </w:pPr>
          </w:p>
        </w:tc>
        <w:tc>
          <w:tcPr>
            <w:tcW w:w="635" w:type="dxa"/>
          </w:tcPr>
          <w:p w:rsidR="00553A2F" w:rsidRDefault="00553A2F">
            <w:pPr>
              <w:pStyle w:val="ConsPlusNormal"/>
            </w:pPr>
          </w:p>
        </w:tc>
        <w:tc>
          <w:tcPr>
            <w:tcW w:w="1598" w:type="dxa"/>
          </w:tcPr>
          <w:p w:rsidR="00553A2F" w:rsidRDefault="00553A2F">
            <w:pPr>
              <w:pStyle w:val="ConsPlusNormal"/>
            </w:pPr>
          </w:p>
        </w:tc>
        <w:tc>
          <w:tcPr>
            <w:tcW w:w="1462" w:type="dxa"/>
          </w:tcPr>
          <w:p w:rsidR="00553A2F" w:rsidRDefault="00553A2F">
            <w:pPr>
              <w:pStyle w:val="ConsPlusNormal"/>
            </w:pPr>
          </w:p>
        </w:tc>
        <w:tc>
          <w:tcPr>
            <w:tcW w:w="1635" w:type="dxa"/>
          </w:tcPr>
          <w:p w:rsidR="00553A2F" w:rsidRDefault="00553A2F">
            <w:pPr>
              <w:pStyle w:val="ConsPlusNormal"/>
            </w:pPr>
          </w:p>
        </w:tc>
        <w:tc>
          <w:tcPr>
            <w:tcW w:w="915" w:type="dxa"/>
          </w:tcPr>
          <w:p w:rsidR="00553A2F" w:rsidRDefault="00553A2F">
            <w:pPr>
              <w:pStyle w:val="ConsPlusNormal"/>
            </w:pPr>
          </w:p>
        </w:tc>
      </w:tr>
      <w:tr w:rsidR="00553A2F">
        <w:tblPrEx>
          <w:tblBorders>
            <w:right w:val="single" w:sz="4" w:space="0" w:color="auto"/>
          </w:tblBorders>
        </w:tblPrEx>
        <w:tc>
          <w:tcPr>
            <w:tcW w:w="3257" w:type="dxa"/>
            <w:gridSpan w:val="3"/>
            <w:tcBorders>
              <w:top w:val="nil"/>
              <w:left w:val="nil"/>
              <w:bottom w:val="nil"/>
            </w:tcBorders>
            <w:vAlign w:val="bottom"/>
          </w:tcPr>
          <w:p w:rsidR="00553A2F" w:rsidRDefault="00553A2F">
            <w:pPr>
              <w:pStyle w:val="ConsPlusNormal"/>
              <w:jc w:val="right"/>
            </w:pPr>
            <w:r>
              <w:t>Всего</w:t>
            </w:r>
          </w:p>
        </w:tc>
        <w:tc>
          <w:tcPr>
            <w:tcW w:w="748" w:type="dxa"/>
          </w:tcPr>
          <w:p w:rsidR="00553A2F" w:rsidRDefault="00553A2F">
            <w:pPr>
              <w:pStyle w:val="ConsPlusNormal"/>
            </w:pPr>
          </w:p>
        </w:tc>
        <w:tc>
          <w:tcPr>
            <w:tcW w:w="825" w:type="dxa"/>
          </w:tcPr>
          <w:p w:rsidR="00553A2F" w:rsidRDefault="00553A2F">
            <w:pPr>
              <w:pStyle w:val="ConsPlusNormal"/>
            </w:pPr>
          </w:p>
        </w:tc>
        <w:tc>
          <w:tcPr>
            <w:tcW w:w="1075" w:type="dxa"/>
          </w:tcPr>
          <w:p w:rsidR="00553A2F" w:rsidRDefault="00553A2F">
            <w:pPr>
              <w:pStyle w:val="ConsPlusNormal"/>
            </w:pPr>
          </w:p>
        </w:tc>
        <w:tc>
          <w:tcPr>
            <w:tcW w:w="635" w:type="dxa"/>
          </w:tcPr>
          <w:p w:rsidR="00553A2F" w:rsidRDefault="00553A2F">
            <w:pPr>
              <w:pStyle w:val="ConsPlusNormal"/>
            </w:pPr>
          </w:p>
        </w:tc>
        <w:tc>
          <w:tcPr>
            <w:tcW w:w="1598" w:type="dxa"/>
          </w:tcPr>
          <w:p w:rsidR="00553A2F" w:rsidRDefault="00553A2F">
            <w:pPr>
              <w:pStyle w:val="ConsPlusNormal"/>
            </w:pPr>
          </w:p>
        </w:tc>
        <w:tc>
          <w:tcPr>
            <w:tcW w:w="1462" w:type="dxa"/>
          </w:tcPr>
          <w:p w:rsidR="00553A2F" w:rsidRDefault="00553A2F">
            <w:pPr>
              <w:pStyle w:val="ConsPlusNormal"/>
            </w:pPr>
          </w:p>
        </w:tc>
        <w:tc>
          <w:tcPr>
            <w:tcW w:w="1635" w:type="dxa"/>
          </w:tcPr>
          <w:p w:rsidR="00553A2F" w:rsidRDefault="00553A2F">
            <w:pPr>
              <w:pStyle w:val="ConsPlusNormal"/>
            </w:pPr>
          </w:p>
        </w:tc>
        <w:tc>
          <w:tcPr>
            <w:tcW w:w="915" w:type="dxa"/>
          </w:tcPr>
          <w:p w:rsidR="00553A2F" w:rsidRDefault="00553A2F">
            <w:pPr>
              <w:pStyle w:val="ConsPlusNormal"/>
            </w:pPr>
          </w:p>
        </w:tc>
      </w:tr>
    </w:tbl>
    <w:p w:rsidR="00553A2F" w:rsidRDefault="00553A2F">
      <w:pPr>
        <w:pStyle w:val="ConsPlusNormal"/>
        <w:sectPr w:rsidR="00553A2F">
          <w:pgSz w:w="16838" w:h="11905" w:orient="landscape"/>
          <w:pgMar w:top="1701" w:right="1134" w:bottom="850" w:left="1134" w:header="0" w:footer="0" w:gutter="0"/>
          <w:cols w:space="720"/>
          <w:titlePg/>
        </w:sectPr>
      </w:pPr>
    </w:p>
    <w:p w:rsidR="00553A2F" w:rsidRDefault="00553A2F">
      <w:pPr>
        <w:pStyle w:val="ConsPlusNormal"/>
        <w:jc w:val="both"/>
      </w:pPr>
    </w:p>
    <w:tbl>
      <w:tblPr>
        <w:tblW w:w="0" w:type="auto"/>
        <w:tblBorders>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55"/>
        <w:gridCol w:w="1304"/>
        <w:gridCol w:w="3912"/>
      </w:tblGrid>
      <w:tr w:rsidR="00553A2F">
        <w:tc>
          <w:tcPr>
            <w:tcW w:w="9071" w:type="dxa"/>
            <w:gridSpan w:val="3"/>
            <w:tcBorders>
              <w:top w:val="nil"/>
              <w:left w:val="nil"/>
              <w:right w:val="nil"/>
            </w:tcBorders>
          </w:tcPr>
          <w:p w:rsidR="00553A2F" w:rsidRDefault="00553A2F">
            <w:pPr>
              <w:pStyle w:val="ConsPlusNormal"/>
            </w:pPr>
            <w:r>
              <w:t>СПРАВОЧНО</w:t>
            </w:r>
          </w:p>
        </w:tc>
      </w:tr>
      <w:tr w:rsidR="00553A2F">
        <w:tc>
          <w:tcPr>
            <w:tcW w:w="3855" w:type="dxa"/>
            <w:tcBorders>
              <w:left w:val="nil"/>
            </w:tcBorders>
          </w:tcPr>
          <w:p w:rsidR="00553A2F" w:rsidRDefault="00553A2F">
            <w:pPr>
              <w:pStyle w:val="ConsPlusNormal"/>
              <w:jc w:val="center"/>
            </w:pPr>
            <w:r>
              <w:t>Наименование местного бюджета</w:t>
            </w:r>
          </w:p>
        </w:tc>
        <w:tc>
          <w:tcPr>
            <w:tcW w:w="1304" w:type="dxa"/>
          </w:tcPr>
          <w:p w:rsidR="00553A2F" w:rsidRDefault="00553A2F">
            <w:pPr>
              <w:pStyle w:val="ConsPlusNormal"/>
              <w:jc w:val="center"/>
            </w:pPr>
            <w:r>
              <w:t xml:space="preserve">Код по </w:t>
            </w:r>
            <w:hyperlink r:id="rId107">
              <w:r>
                <w:rPr>
                  <w:color w:val="0000FF"/>
                </w:rPr>
                <w:t>ОКТМО</w:t>
              </w:r>
            </w:hyperlink>
          </w:p>
        </w:tc>
        <w:tc>
          <w:tcPr>
            <w:tcW w:w="3912" w:type="dxa"/>
            <w:tcBorders>
              <w:right w:val="nil"/>
            </w:tcBorders>
          </w:tcPr>
          <w:p w:rsidR="00553A2F" w:rsidRDefault="00553A2F">
            <w:pPr>
              <w:pStyle w:val="ConsPlusNormal"/>
              <w:jc w:val="center"/>
            </w:pPr>
            <w:r>
              <w:t>Сумма, подлежащая перечислению в местные бюджеты</w:t>
            </w:r>
          </w:p>
        </w:tc>
      </w:tr>
      <w:tr w:rsidR="00553A2F">
        <w:tc>
          <w:tcPr>
            <w:tcW w:w="3855" w:type="dxa"/>
            <w:tcBorders>
              <w:left w:val="nil"/>
            </w:tcBorders>
          </w:tcPr>
          <w:p w:rsidR="00553A2F" w:rsidRDefault="00553A2F">
            <w:pPr>
              <w:pStyle w:val="ConsPlusNormal"/>
              <w:jc w:val="center"/>
            </w:pPr>
            <w:r>
              <w:t>1</w:t>
            </w:r>
          </w:p>
        </w:tc>
        <w:tc>
          <w:tcPr>
            <w:tcW w:w="1304" w:type="dxa"/>
          </w:tcPr>
          <w:p w:rsidR="00553A2F" w:rsidRDefault="00553A2F">
            <w:pPr>
              <w:pStyle w:val="ConsPlusNormal"/>
              <w:jc w:val="center"/>
            </w:pPr>
            <w:r>
              <w:t>2</w:t>
            </w:r>
          </w:p>
        </w:tc>
        <w:tc>
          <w:tcPr>
            <w:tcW w:w="3912" w:type="dxa"/>
            <w:tcBorders>
              <w:right w:val="nil"/>
            </w:tcBorders>
          </w:tcPr>
          <w:p w:rsidR="00553A2F" w:rsidRDefault="00553A2F">
            <w:pPr>
              <w:pStyle w:val="ConsPlusNormal"/>
              <w:jc w:val="center"/>
            </w:pPr>
            <w:r>
              <w:t>3</w:t>
            </w:r>
          </w:p>
        </w:tc>
      </w:tr>
      <w:tr w:rsidR="00553A2F">
        <w:tblPrEx>
          <w:tblBorders>
            <w:right w:val="single" w:sz="4" w:space="0" w:color="auto"/>
          </w:tblBorders>
        </w:tblPrEx>
        <w:tc>
          <w:tcPr>
            <w:tcW w:w="3855" w:type="dxa"/>
            <w:tcBorders>
              <w:left w:val="nil"/>
            </w:tcBorders>
          </w:tcPr>
          <w:p w:rsidR="00553A2F" w:rsidRDefault="00553A2F">
            <w:pPr>
              <w:pStyle w:val="ConsPlusNormal"/>
            </w:pPr>
          </w:p>
        </w:tc>
        <w:tc>
          <w:tcPr>
            <w:tcW w:w="1304" w:type="dxa"/>
          </w:tcPr>
          <w:p w:rsidR="00553A2F" w:rsidRDefault="00553A2F">
            <w:pPr>
              <w:pStyle w:val="ConsPlusNormal"/>
            </w:pPr>
          </w:p>
        </w:tc>
        <w:tc>
          <w:tcPr>
            <w:tcW w:w="3912" w:type="dxa"/>
          </w:tcPr>
          <w:p w:rsidR="00553A2F" w:rsidRDefault="00553A2F">
            <w:pPr>
              <w:pStyle w:val="ConsPlusNormal"/>
            </w:pPr>
          </w:p>
        </w:tc>
      </w:tr>
      <w:tr w:rsidR="00553A2F">
        <w:tblPrEx>
          <w:tblBorders>
            <w:right w:val="single" w:sz="4" w:space="0" w:color="auto"/>
          </w:tblBorders>
        </w:tblPrEx>
        <w:tc>
          <w:tcPr>
            <w:tcW w:w="3855" w:type="dxa"/>
            <w:tcBorders>
              <w:left w:val="nil"/>
            </w:tcBorders>
          </w:tcPr>
          <w:p w:rsidR="00553A2F" w:rsidRDefault="00553A2F">
            <w:pPr>
              <w:pStyle w:val="ConsPlusNormal"/>
            </w:pPr>
          </w:p>
        </w:tc>
        <w:tc>
          <w:tcPr>
            <w:tcW w:w="1304" w:type="dxa"/>
          </w:tcPr>
          <w:p w:rsidR="00553A2F" w:rsidRDefault="00553A2F">
            <w:pPr>
              <w:pStyle w:val="ConsPlusNormal"/>
            </w:pPr>
          </w:p>
        </w:tc>
        <w:tc>
          <w:tcPr>
            <w:tcW w:w="3912" w:type="dxa"/>
          </w:tcPr>
          <w:p w:rsidR="00553A2F" w:rsidRDefault="00553A2F">
            <w:pPr>
              <w:pStyle w:val="ConsPlusNormal"/>
            </w:pPr>
          </w:p>
        </w:tc>
      </w:tr>
      <w:tr w:rsidR="00553A2F">
        <w:tblPrEx>
          <w:tblBorders>
            <w:right w:val="single" w:sz="4" w:space="0" w:color="auto"/>
          </w:tblBorders>
        </w:tblPrEx>
        <w:tc>
          <w:tcPr>
            <w:tcW w:w="3855" w:type="dxa"/>
            <w:tcBorders>
              <w:left w:val="nil"/>
              <w:bottom w:val="nil"/>
            </w:tcBorders>
          </w:tcPr>
          <w:p w:rsidR="00553A2F" w:rsidRDefault="00553A2F">
            <w:pPr>
              <w:pStyle w:val="ConsPlusNormal"/>
              <w:jc w:val="right"/>
            </w:pPr>
            <w:r>
              <w:t>Всего</w:t>
            </w:r>
          </w:p>
        </w:tc>
        <w:tc>
          <w:tcPr>
            <w:tcW w:w="1304" w:type="dxa"/>
          </w:tcPr>
          <w:p w:rsidR="00553A2F" w:rsidRDefault="00553A2F">
            <w:pPr>
              <w:pStyle w:val="ConsPlusNormal"/>
            </w:pPr>
          </w:p>
        </w:tc>
        <w:tc>
          <w:tcPr>
            <w:tcW w:w="3912" w:type="dxa"/>
          </w:tcPr>
          <w:p w:rsidR="00553A2F" w:rsidRDefault="00553A2F">
            <w:pPr>
              <w:pStyle w:val="ConsPlusNormal"/>
            </w:pPr>
          </w:p>
        </w:tc>
      </w:tr>
    </w:tbl>
    <w:p w:rsidR="00553A2F" w:rsidRDefault="00553A2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15"/>
        <w:gridCol w:w="340"/>
        <w:gridCol w:w="1622"/>
        <w:gridCol w:w="340"/>
        <w:gridCol w:w="1502"/>
        <w:gridCol w:w="340"/>
        <w:gridCol w:w="2203"/>
      </w:tblGrid>
      <w:tr w:rsidR="00553A2F">
        <w:tc>
          <w:tcPr>
            <w:tcW w:w="2715" w:type="dxa"/>
            <w:tcBorders>
              <w:top w:val="nil"/>
              <w:left w:val="nil"/>
              <w:bottom w:val="nil"/>
              <w:right w:val="nil"/>
            </w:tcBorders>
            <w:vAlign w:val="bottom"/>
          </w:tcPr>
          <w:p w:rsidR="00553A2F" w:rsidRDefault="00553A2F">
            <w:pPr>
              <w:pStyle w:val="ConsPlusNormal"/>
            </w:pPr>
            <w:r>
              <w:t>Контактное лицо</w:t>
            </w:r>
          </w:p>
        </w:tc>
        <w:tc>
          <w:tcPr>
            <w:tcW w:w="340" w:type="dxa"/>
            <w:tcBorders>
              <w:top w:val="nil"/>
              <w:left w:val="nil"/>
              <w:bottom w:val="nil"/>
              <w:right w:val="nil"/>
            </w:tcBorders>
          </w:tcPr>
          <w:p w:rsidR="00553A2F" w:rsidRDefault="00553A2F">
            <w:pPr>
              <w:pStyle w:val="ConsPlusNormal"/>
            </w:pPr>
          </w:p>
        </w:tc>
        <w:tc>
          <w:tcPr>
            <w:tcW w:w="1622" w:type="dxa"/>
            <w:tcBorders>
              <w:top w:val="nil"/>
              <w:left w:val="nil"/>
              <w:bottom w:val="single" w:sz="4" w:space="0" w:color="auto"/>
              <w:right w:val="nil"/>
            </w:tcBorders>
          </w:tcPr>
          <w:p w:rsidR="00553A2F" w:rsidRDefault="00553A2F">
            <w:pPr>
              <w:pStyle w:val="ConsPlusNormal"/>
            </w:pPr>
          </w:p>
        </w:tc>
        <w:tc>
          <w:tcPr>
            <w:tcW w:w="340" w:type="dxa"/>
            <w:tcBorders>
              <w:top w:val="nil"/>
              <w:left w:val="nil"/>
              <w:bottom w:val="nil"/>
              <w:right w:val="nil"/>
            </w:tcBorders>
          </w:tcPr>
          <w:p w:rsidR="00553A2F" w:rsidRDefault="00553A2F">
            <w:pPr>
              <w:pStyle w:val="ConsPlusNormal"/>
            </w:pPr>
          </w:p>
        </w:tc>
        <w:tc>
          <w:tcPr>
            <w:tcW w:w="1502" w:type="dxa"/>
            <w:tcBorders>
              <w:top w:val="nil"/>
              <w:left w:val="nil"/>
              <w:bottom w:val="single" w:sz="4" w:space="0" w:color="auto"/>
              <w:right w:val="nil"/>
            </w:tcBorders>
          </w:tcPr>
          <w:p w:rsidR="00553A2F" w:rsidRDefault="00553A2F">
            <w:pPr>
              <w:pStyle w:val="ConsPlusNormal"/>
            </w:pPr>
          </w:p>
        </w:tc>
        <w:tc>
          <w:tcPr>
            <w:tcW w:w="340" w:type="dxa"/>
            <w:tcBorders>
              <w:top w:val="nil"/>
              <w:left w:val="nil"/>
              <w:bottom w:val="nil"/>
              <w:right w:val="nil"/>
            </w:tcBorders>
          </w:tcPr>
          <w:p w:rsidR="00553A2F" w:rsidRDefault="00553A2F">
            <w:pPr>
              <w:pStyle w:val="ConsPlusNormal"/>
            </w:pPr>
          </w:p>
        </w:tc>
        <w:tc>
          <w:tcPr>
            <w:tcW w:w="2203" w:type="dxa"/>
            <w:tcBorders>
              <w:top w:val="nil"/>
              <w:left w:val="nil"/>
              <w:bottom w:val="single" w:sz="4" w:space="0" w:color="auto"/>
              <w:right w:val="nil"/>
            </w:tcBorders>
          </w:tcPr>
          <w:p w:rsidR="00553A2F" w:rsidRDefault="00553A2F">
            <w:pPr>
              <w:pStyle w:val="ConsPlusNormal"/>
            </w:pPr>
          </w:p>
        </w:tc>
      </w:tr>
      <w:tr w:rsidR="00553A2F">
        <w:tc>
          <w:tcPr>
            <w:tcW w:w="2715" w:type="dxa"/>
            <w:tcBorders>
              <w:top w:val="nil"/>
              <w:left w:val="nil"/>
              <w:bottom w:val="nil"/>
              <w:right w:val="nil"/>
            </w:tcBorders>
          </w:tcPr>
          <w:p w:rsidR="00553A2F" w:rsidRDefault="00553A2F">
            <w:pPr>
              <w:pStyle w:val="ConsPlusNormal"/>
            </w:pPr>
          </w:p>
        </w:tc>
        <w:tc>
          <w:tcPr>
            <w:tcW w:w="340" w:type="dxa"/>
            <w:tcBorders>
              <w:top w:val="nil"/>
              <w:left w:val="nil"/>
              <w:bottom w:val="nil"/>
              <w:right w:val="nil"/>
            </w:tcBorders>
          </w:tcPr>
          <w:p w:rsidR="00553A2F" w:rsidRDefault="00553A2F">
            <w:pPr>
              <w:pStyle w:val="ConsPlusNormal"/>
            </w:pPr>
          </w:p>
        </w:tc>
        <w:tc>
          <w:tcPr>
            <w:tcW w:w="1622" w:type="dxa"/>
            <w:tcBorders>
              <w:top w:val="single" w:sz="4" w:space="0" w:color="auto"/>
              <w:left w:val="nil"/>
              <w:bottom w:val="nil"/>
              <w:right w:val="nil"/>
            </w:tcBorders>
          </w:tcPr>
          <w:p w:rsidR="00553A2F" w:rsidRDefault="00553A2F">
            <w:pPr>
              <w:pStyle w:val="ConsPlusNormal"/>
              <w:jc w:val="center"/>
            </w:pPr>
            <w:r>
              <w:t>(должность)</w:t>
            </w:r>
          </w:p>
        </w:tc>
        <w:tc>
          <w:tcPr>
            <w:tcW w:w="340" w:type="dxa"/>
            <w:tcBorders>
              <w:top w:val="nil"/>
              <w:left w:val="nil"/>
              <w:bottom w:val="nil"/>
              <w:right w:val="nil"/>
            </w:tcBorders>
          </w:tcPr>
          <w:p w:rsidR="00553A2F" w:rsidRDefault="00553A2F">
            <w:pPr>
              <w:pStyle w:val="ConsPlusNormal"/>
            </w:pPr>
          </w:p>
        </w:tc>
        <w:tc>
          <w:tcPr>
            <w:tcW w:w="1502" w:type="dxa"/>
            <w:tcBorders>
              <w:top w:val="single" w:sz="4" w:space="0" w:color="auto"/>
              <w:left w:val="nil"/>
              <w:bottom w:val="nil"/>
              <w:right w:val="nil"/>
            </w:tcBorders>
          </w:tcPr>
          <w:p w:rsidR="00553A2F" w:rsidRDefault="00553A2F">
            <w:pPr>
              <w:pStyle w:val="ConsPlusNormal"/>
              <w:jc w:val="center"/>
            </w:pPr>
            <w:r>
              <w:t>(ФИО)</w:t>
            </w:r>
          </w:p>
        </w:tc>
        <w:tc>
          <w:tcPr>
            <w:tcW w:w="340" w:type="dxa"/>
            <w:tcBorders>
              <w:top w:val="nil"/>
              <w:left w:val="nil"/>
              <w:bottom w:val="nil"/>
              <w:right w:val="nil"/>
            </w:tcBorders>
          </w:tcPr>
          <w:p w:rsidR="00553A2F" w:rsidRDefault="00553A2F">
            <w:pPr>
              <w:pStyle w:val="ConsPlusNormal"/>
            </w:pPr>
          </w:p>
        </w:tc>
        <w:tc>
          <w:tcPr>
            <w:tcW w:w="2203" w:type="dxa"/>
            <w:tcBorders>
              <w:top w:val="single" w:sz="4" w:space="0" w:color="auto"/>
              <w:left w:val="nil"/>
              <w:bottom w:val="nil"/>
              <w:right w:val="nil"/>
            </w:tcBorders>
          </w:tcPr>
          <w:p w:rsidR="00553A2F" w:rsidRDefault="00553A2F">
            <w:pPr>
              <w:pStyle w:val="ConsPlusNormal"/>
              <w:jc w:val="center"/>
            </w:pPr>
            <w:r>
              <w:t>(телефон)</w:t>
            </w:r>
          </w:p>
        </w:tc>
      </w:tr>
    </w:tbl>
    <w:p w:rsidR="00553A2F" w:rsidRDefault="00553A2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553A2F">
        <w:tc>
          <w:tcPr>
            <w:tcW w:w="3175" w:type="dxa"/>
            <w:tcBorders>
              <w:top w:val="nil"/>
              <w:left w:val="nil"/>
              <w:bottom w:val="nil"/>
              <w:right w:val="nil"/>
            </w:tcBorders>
          </w:tcPr>
          <w:p w:rsidR="00553A2F" w:rsidRDefault="00553A2F">
            <w:pPr>
              <w:pStyle w:val="ConsPlusNormal"/>
            </w:pPr>
            <w:r>
              <w:t>"__" __________ 20__ г.</w:t>
            </w:r>
          </w:p>
        </w:tc>
        <w:tc>
          <w:tcPr>
            <w:tcW w:w="5896" w:type="dxa"/>
            <w:tcBorders>
              <w:top w:val="nil"/>
              <w:left w:val="nil"/>
              <w:bottom w:val="nil"/>
              <w:right w:val="nil"/>
            </w:tcBorders>
            <w:vAlign w:val="bottom"/>
          </w:tcPr>
          <w:p w:rsidR="00553A2F" w:rsidRDefault="00553A2F">
            <w:pPr>
              <w:pStyle w:val="ConsPlusNormal"/>
              <w:jc w:val="right"/>
            </w:pPr>
            <w:r>
              <w:t>Номер страницы _________</w:t>
            </w:r>
          </w:p>
          <w:p w:rsidR="00553A2F" w:rsidRDefault="00553A2F">
            <w:pPr>
              <w:pStyle w:val="ConsPlusNormal"/>
              <w:jc w:val="right"/>
            </w:pPr>
            <w:r>
              <w:t>Всего страниц _________</w:t>
            </w:r>
          </w:p>
        </w:tc>
      </w:tr>
    </w:tbl>
    <w:p w:rsidR="00553A2F" w:rsidRDefault="00553A2F">
      <w:pPr>
        <w:pStyle w:val="ConsPlusNormal"/>
        <w:jc w:val="both"/>
      </w:pPr>
    </w:p>
    <w:p w:rsidR="00553A2F" w:rsidRDefault="00553A2F">
      <w:pPr>
        <w:pStyle w:val="ConsPlusNormal"/>
        <w:jc w:val="both"/>
      </w:pPr>
    </w:p>
    <w:p w:rsidR="00553A2F" w:rsidRDefault="00553A2F">
      <w:pPr>
        <w:pStyle w:val="ConsPlusNormal"/>
        <w:jc w:val="both"/>
      </w:pPr>
    </w:p>
    <w:p w:rsidR="00553A2F" w:rsidRDefault="00553A2F">
      <w:pPr>
        <w:pStyle w:val="ConsPlusNormal"/>
        <w:jc w:val="both"/>
      </w:pPr>
    </w:p>
    <w:p w:rsidR="00553A2F" w:rsidRDefault="00553A2F">
      <w:pPr>
        <w:pStyle w:val="ConsPlusNormal"/>
        <w:jc w:val="both"/>
      </w:pPr>
    </w:p>
    <w:p w:rsidR="00553A2F" w:rsidRDefault="00553A2F">
      <w:pPr>
        <w:pStyle w:val="ConsPlusNormal"/>
        <w:jc w:val="right"/>
        <w:outlineLvl w:val="1"/>
      </w:pPr>
      <w:r>
        <w:t>Приложение N 12</w:t>
      </w:r>
    </w:p>
    <w:p w:rsidR="00553A2F" w:rsidRDefault="00553A2F">
      <w:pPr>
        <w:pStyle w:val="ConsPlusNormal"/>
        <w:jc w:val="right"/>
      </w:pPr>
      <w:r>
        <w:t xml:space="preserve">к Порядку учета </w:t>
      </w:r>
      <w:proofErr w:type="gramStart"/>
      <w:r>
        <w:t>Федеральным</w:t>
      </w:r>
      <w:proofErr w:type="gramEnd"/>
    </w:p>
    <w:p w:rsidR="00553A2F" w:rsidRDefault="00553A2F">
      <w:pPr>
        <w:pStyle w:val="ConsPlusNormal"/>
        <w:jc w:val="right"/>
      </w:pPr>
      <w:r>
        <w:t>казначейством поступлений</w:t>
      </w:r>
    </w:p>
    <w:p w:rsidR="00553A2F" w:rsidRDefault="00553A2F">
      <w:pPr>
        <w:pStyle w:val="ConsPlusNormal"/>
        <w:jc w:val="right"/>
      </w:pPr>
      <w:r>
        <w:t>в бюджетную систему</w:t>
      </w:r>
    </w:p>
    <w:p w:rsidR="00553A2F" w:rsidRDefault="00553A2F">
      <w:pPr>
        <w:pStyle w:val="ConsPlusNormal"/>
        <w:jc w:val="right"/>
      </w:pPr>
      <w:r>
        <w:t>Российской Федерации</w:t>
      </w:r>
    </w:p>
    <w:p w:rsidR="00553A2F" w:rsidRDefault="00553A2F">
      <w:pPr>
        <w:pStyle w:val="ConsPlusNormal"/>
        <w:jc w:val="right"/>
      </w:pPr>
      <w:r>
        <w:t>и их распределения</w:t>
      </w:r>
    </w:p>
    <w:p w:rsidR="00553A2F" w:rsidRDefault="00553A2F">
      <w:pPr>
        <w:pStyle w:val="ConsPlusNormal"/>
        <w:jc w:val="right"/>
      </w:pPr>
      <w:r>
        <w:t xml:space="preserve">между бюджетами </w:t>
      </w:r>
      <w:proofErr w:type="gramStart"/>
      <w:r>
        <w:t>бюджетной</w:t>
      </w:r>
      <w:proofErr w:type="gramEnd"/>
    </w:p>
    <w:p w:rsidR="00553A2F" w:rsidRDefault="00553A2F">
      <w:pPr>
        <w:pStyle w:val="ConsPlusNormal"/>
        <w:jc w:val="right"/>
      </w:pPr>
      <w:r>
        <w:t>системы Российской Федерации,</w:t>
      </w:r>
    </w:p>
    <w:p w:rsidR="00553A2F" w:rsidRDefault="00553A2F">
      <w:pPr>
        <w:pStyle w:val="ConsPlusNormal"/>
        <w:jc w:val="right"/>
      </w:pPr>
      <w:proofErr w:type="gramStart"/>
      <w:r>
        <w:t>утвержденному</w:t>
      </w:r>
      <w:proofErr w:type="gramEnd"/>
      <w:r>
        <w:t xml:space="preserve"> приказом</w:t>
      </w:r>
    </w:p>
    <w:p w:rsidR="00553A2F" w:rsidRDefault="00553A2F">
      <w:pPr>
        <w:pStyle w:val="ConsPlusNormal"/>
        <w:jc w:val="right"/>
      </w:pPr>
      <w:r>
        <w:t>Министерства финансов</w:t>
      </w:r>
    </w:p>
    <w:p w:rsidR="00553A2F" w:rsidRDefault="00553A2F">
      <w:pPr>
        <w:pStyle w:val="ConsPlusNormal"/>
        <w:jc w:val="right"/>
      </w:pPr>
      <w:r>
        <w:t>Российской Федерации</w:t>
      </w:r>
    </w:p>
    <w:p w:rsidR="00553A2F" w:rsidRDefault="00553A2F">
      <w:pPr>
        <w:pStyle w:val="ConsPlusNormal"/>
        <w:jc w:val="right"/>
      </w:pPr>
      <w:r>
        <w:t>от 29.12.2022 N 198н</w:t>
      </w:r>
    </w:p>
    <w:p w:rsidR="00553A2F" w:rsidRDefault="00553A2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84"/>
        <w:gridCol w:w="2036"/>
        <w:gridCol w:w="340"/>
        <w:gridCol w:w="1134"/>
        <w:gridCol w:w="1134"/>
      </w:tblGrid>
      <w:tr w:rsidR="00553A2F">
        <w:tc>
          <w:tcPr>
            <w:tcW w:w="1984" w:type="dxa"/>
            <w:tcBorders>
              <w:top w:val="nil"/>
              <w:left w:val="nil"/>
              <w:bottom w:val="nil"/>
              <w:right w:val="nil"/>
            </w:tcBorders>
          </w:tcPr>
          <w:p w:rsidR="00553A2F" w:rsidRDefault="00553A2F">
            <w:pPr>
              <w:pStyle w:val="ConsPlusNormal"/>
            </w:pPr>
          </w:p>
        </w:tc>
        <w:tc>
          <w:tcPr>
            <w:tcW w:w="2036" w:type="dxa"/>
            <w:tcBorders>
              <w:top w:val="nil"/>
              <w:left w:val="nil"/>
              <w:bottom w:val="nil"/>
              <w:right w:val="nil"/>
            </w:tcBorders>
          </w:tcPr>
          <w:p w:rsidR="00553A2F" w:rsidRDefault="00553A2F">
            <w:pPr>
              <w:pStyle w:val="ConsPlusNormal"/>
              <w:jc w:val="right"/>
            </w:pPr>
            <w:bookmarkStart w:id="61" w:name="P2648"/>
            <w:bookmarkEnd w:id="61"/>
            <w:r>
              <w:t>Справка N</w:t>
            </w:r>
          </w:p>
        </w:tc>
        <w:tc>
          <w:tcPr>
            <w:tcW w:w="340" w:type="dxa"/>
            <w:tcBorders>
              <w:top w:val="nil"/>
              <w:left w:val="nil"/>
              <w:bottom w:val="nil"/>
              <w:right w:val="single" w:sz="4" w:space="0" w:color="auto"/>
            </w:tcBorders>
          </w:tcPr>
          <w:p w:rsidR="00553A2F" w:rsidRDefault="00553A2F">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553A2F" w:rsidRDefault="00553A2F">
            <w:pPr>
              <w:pStyle w:val="ConsPlusNormal"/>
            </w:pPr>
          </w:p>
        </w:tc>
        <w:tc>
          <w:tcPr>
            <w:tcW w:w="1134" w:type="dxa"/>
            <w:tcBorders>
              <w:top w:val="nil"/>
              <w:left w:val="single" w:sz="4" w:space="0" w:color="auto"/>
              <w:bottom w:val="nil"/>
              <w:right w:val="nil"/>
            </w:tcBorders>
          </w:tcPr>
          <w:p w:rsidR="00553A2F" w:rsidRDefault="00553A2F">
            <w:pPr>
              <w:pStyle w:val="ConsPlusNormal"/>
            </w:pPr>
          </w:p>
        </w:tc>
      </w:tr>
      <w:tr w:rsidR="00553A2F">
        <w:tc>
          <w:tcPr>
            <w:tcW w:w="1984" w:type="dxa"/>
            <w:tcBorders>
              <w:top w:val="nil"/>
              <w:left w:val="nil"/>
              <w:bottom w:val="nil"/>
              <w:right w:val="nil"/>
            </w:tcBorders>
          </w:tcPr>
          <w:p w:rsidR="00553A2F" w:rsidRDefault="00553A2F">
            <w:pPr>
              <w:pStyle w:val="ConsPlusNormal"/>
            </w:pPr>
          </w:p>
        </w:tc>
        <w:tc>
          <w:tcPr>
            <w:tcW w:w="4644" w:type="dxa"/>
            <w:gridSpan w:val="4"/>
            <w:tcBorders>
              <w:top w:val="nil"/>
              <w:left w:val="nil"/>
              <w:bottom w:val="nil"/>
              <w:right w:val="nil"/>
            </w:tcBorders>
          </w:tcPr>
          <w:p w:rsidR="00553A2F" w:rsidRDefault="00553A2F">
            <w:pPr>
              <w:pStyle w:val="ConsPlusNormal"/>
              <w:jc w:val="center"/>
            </w:pPr>
            <w:r>
              <w:t>о перечисленных поступлениях в бюджет</w:t>
            </w:r>
          </w:p>
        </w:tc>
      </w:tr>
    </w:tbl>
    <w:p w:rsidR="00553A2F" w:rsidRDefault="00553A2F">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2948"/>
        <w:gridCol w:w="1757"/>
        <w:gridCol w:w="1222"/>
      </w:tblGrid>
      <w:tr w:rsidR="00553A2F">
        <w:tc>
          <w:tcPr>
            <w:tcW w:w="7823" w:type="dxa"/>
            <w:gridSpan w:val="3"/>
            <w:tcBorders>
              <w:top w:val="nil"/>
              <w:left w:val="nil"/>
              <w:bottom w:val="nil"/>
            </w:tcBorders>
            <w:vAlign w:val="bottom"/>
          </w:tcPr>
          <w:p w:rsidR="00553A2F" w:rsidRDefault="00553A2F">
            <w:pPr>
              <w:pStyle w:val="ConsPlusNormal"/>
            </w:pPr>
          </w:p>
        </w:tc>
        <w:tc>
          <w:tcPr>
            <w:tcW w:w="1222" w:type="dxa"/>
            <w:tcBorders>
              <w:top w:val="single" w:sz="4" w:space="0" w:color="auto"/>
              <w:bottom w:val="single" w:sz="4" w:space="0" w:color="auto"/>
            </w:tcBorders>
          </w:tcPr>
          <w:p w:rsidR="00553A2F" w:rsidRDefault="00553A2F">
            <w:pPr>
              <w:pStyle w:val="ConsPlusNormal"/>
              <w:jc w:val="center"/>
            </w:pPr>
            <w:r>
              <w:t>Коды</w:t>
            </w:r>
          </w:p>
        </w:tc>
      </w:tr>
      <w:tr w:rsidR="00553A2F">
        <w:tblPrEx>
          <w:tblBorders>
            <w:insideV w:val="none" w:sz="0" w:space="0" w:color="auto"/>
          </w:tblBorders>
        </w:tblPrEx>
        <w:tc>
          <w:tcPr>
            <w:tcW w:w="6066" w:type="dxa"/>
            <w:gridSpan w:val="2"/>
            <w:tcBorders>
              <w:top w:val="nil"/>
              <w:left w:val="nil"/>
              <w:bottom w:val="nil"/>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jc w:val="right"/>
            </w:pPr>
            <w:r>
              <w:t>Форма по КФД</w:t>
            </w:r>
          </w:p>
        </w:tc>
        <w:tc>
          <w:tcPr>
            <w:tcW w:w="1222" w:type="dxa"/>
            <w:tcBorders>
              <w:top w:val="single" w:sz="4" w:space="0" w:color="auto"/>
              <w:left w:val="single" w:sz="4" w:space="0" w:color="auto"/>
              <w:bottom w:val="single" w:sz="4" w:space="0" w:color="auto"/>
              <w:right w:val="single" w:sz="4" w:space="0" w:color="auto"/>
            </w:tcBorders>
            <w:vAlign w:val="center"/>
          </w:tcPr>
          <w:p w:rsidR="00553A2F" w:rsidRDefault="00553A2F">
            <w:pPr>
              <w:pStyle w:val="ConsPlusNormal"/>
              <w:jc w:val="center"/>
            </w:pPr>
            <w:r>
              <w:t>0531467</w:t>
            </w:r>
          </w:p>
        </w:tc>
      </w:tr>
      <w:tr w:rsidR="00553A2F">
        <w:tblPrEx>
          <w:tblBorders>
            <w:insideV w:val="none" w:sz="0" w:space="0" w:color="auto"/>
          </w:tblBorders>
        </w:tblPrEx>
        <w:tc>
          <w:tcPr>
            <w:tcW w:w="6066" w:type="dxa"/>
            <w:gridSpan w:val="2"/>
            <w:tcBorders>
              <w:top w:val="nil"/>
              <w:left w:val="nil"/>
              <w:bottom w:val="nil"/>
              <w:right w:val="nil"/>
            </w:tcBorders>
          </w:tcPr>
          <w:p w:rsidR="00553A2F" w:rsidRDefault="00553A2F">
            <w:pPr>
              <w:pStyle w:val="ConsPlusNormal"/>
              <w:jc w:val="center"/>
            </w:pPr>
            <w:r>
              <w:t>на "__" ________ 20__ г.</w:t>
            </w:r>
          </w:p>
        </w:tc>
        <w:tc>
          <w:tcPr>
            <w:tcW w:w="1757" w:type="dxa"/>
            <w:tcBorders>
              <w:top w:val="nil"/>
              <w:left w:val="nil"/>
              <w:bottom w:val="nil"/>
              <w:right w:val="single" w:sz="4" w:space="0" w:color="auto"/>
            </w:tcBorders>
            <w:vAlign w:val="bottom"/>
          </w:tcPr>
          <w:p w:rsidR="00553A2F" w:rsidRDefault="00553A2F">
            <w:pPr>
              <w:pStyle w:val="ConsPlusNormal"/>
              <w:jc w:val="right"/>
            </w:pPr>
            <w:r>
              <w:t>Дата</w:t>
            </w:r>
          </w:p>
        </w:tc>
        <w:tc>
          <w:tcPr>
            <w:tcW w:w="1222" w:type="dxa"/>
            <w:tcBorders>
              <w:top w:val="single" w:sz="4" w:space="0" w:color="auto"/>
              <w:left w:val="single" w:sz="4" w:space="0" w:color="auto"/>
              <w:bottom w:val="single" w:sz="4" w:space="0" w:color="auto"/>
              <w:right w:val="single" w:sz="4" w:space="0" w:color="auto"/>
            </w:tcBorders>
            <w:vAlign w:val="center"/>
          </w:tcPr>
          <w:p w:rsidR="00553A2F" w:rsidRDefault="00553A2F">
            <w:pPr>
              <w:pStyle w:val="ConsPlusNormal"/>
            </w:pPr>
          </w:p>
        </w:tc>
      </w:tr>
      <w:tr w:rsidR="00553A2F">
        <w:tblPrEx>
          <w:tblBorders>
            <w:insideV w:val="none" w:sz="0" w:space="0" w:color="auto"/>
          </w:tblBorders>
        </w:tblPrEx>
        <w:tc>
          <w:tcPr>
            <w:tcW w:w="3118" w:type="dxa"/>
            <w:tcBorders>
              <w:top w:val="nil"/>
              <w:left w:val="nil"/>
              <w:bottom w:val="nil"/>
              <w:right w:val="nil"/>
            </w:tcBorders>
            <w:vAlign w:val="bottom"/>
          </w:tcPr>
          <w:p w:rsidR="00553A2F" w:rsidRDefault="00553A2F">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jc w:val="right"/>
            </w:pPr>
            <w:r>
              <w:t>по КОФК</w:t>
            </w:r>
          </w:p>
        </w:tc>
        <w:tc>
          <w:tcPr>
            <w:tcW w:w="1222" w:type="dxa"/>
            <w:tcBorders>
              <w:top w:val="single" w:sz="4" w:space="0" w:color="auto"/>
              <w:left w:val="single" w:sz="4" w:space="0" w:color="auto"/>
              <w:bottom w:val="single" w:sz="4" w:space="0" w:color="auto"/>
              <w:right w:val="single" w:sz="4" w:space="0" w:color="auto"/>
            </w:tcBorders>
            <w:vAlign w:val="bottom"/>
          </w:tcPr>
          <w:p w:rsidR="00553A2F" w:rsidRDefault="00553A2F">
            <w:pPr>
              <w:pStyle w:val="ConsPlusNormal"/>
            </w:pPr>
          </w:p>
        </w:tc>
      </w:tr>
      <w:tr w:rsidR="00553A2F">
        <w:tblPrEx>
          <w:tblBorders>
            <w:insideV w:val="none" w:sz="0" w:space="0" w:color="auto"/>
          </w:tblBorders>
        </w:tblPrEx>
        <w:tc>
          <w:tcPr>
            <w:tcW w:w="3118" w:type="dxa"/>
            <w:tcBorders>
              <w:top w:val="nil"/>
              <w:left w:val="nil"/>
              <w:bottom w:val="nil"/>
              <w:right w:val="nil"/>
            </w:tcBorders>
            <w:vAlign w:val="bottom"/>
          </w:tcPr>
          <w:p w:rsidR="00553A2F" w:rsidRDefault="00553A2F">
            <w:pPr>
              <w:pStyle w:val="ConsPlusNormal"/>
            </w:pPr>
          </w:p>
        </w:tc>
        <w:tc>
          <w:tcPr>
            <w:tcW w:w="2948" w:type="dxa"/>
            <w:tcBorders>
              <w:top w:val="single" w:sz="4" w:space="0" w:color="auto"/>
              <w:left w:val="nil"/>
              <w:bottom w:val="nil"/>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jc w:val="right"/>
            </w:pPr>
            <w:r>
              <w:t>Номер счета</w:t>
            </w:r>
          </w:p>
        </w:tc>
        <w:tc>
          <w:tcPr>
            <w:tcW w:w="1222" w:type="dxa"/>
            <w:tcBorders>
              <w:top w:val="single" w:sz="4" w:space="0" w:color="auto"/>
              <w:left w:val="single" w:sz="4" w:space="0" w:color="auto"/>
              <w:bottom w:val="single" w:sz="4" w:space="0" w:color="auto"/>
              <w:right w:val="single" w:sz="4" w:space="0" w:color="auto"/>
            </w:tcBorders>
          </w:tcPr>
          <w:p w:rsidR="00553A2F" w:rsidRDefault="00553A2F">
            <w:pPr>
              <w:pStyle w:val="ConsPlusNormal"/>
            </w:pPr>
          </w:p>
        </w:tc>
      </w:tr>
      <w:tr w:rsidR="00553A2F">
        <w:tblPrEx>
          <w:tblBorders>
            <w:insideV w:val="none" w:sz="0" w:space="0" w:color="auto"/>
          </w:tblBorders>
        </w:tblPrEx>
        <w:tc>
          <w:tcPr>
            <w:tcW w:w="3118" w:type="dxa"/>
            <w:tcBorders>
              <w:top w:val="nil"/>
              <w:left w:val="nil"/>
              <w:bottom w:val="nil"/>
              <w:right w:val="nil"/>
            </w:tcBorders>
            <w:vAlign w:val="bottom"/>
          </w:tcPr>
          <w:p w:rsidR="00553A2F" w:rsidRDefault="00553A2F">
            <w:pPr>
              <w:pStyle w:val="ConsPlusNormal"/>
            </w:pPr>
            <w:r>
              <w:lastRenderedPageBreak/>
              <w:t>Наименование бюджета</w:t>
            </w:r>
          </w:p>
        </w:tc>
        <w:tc>
          <w:tcPr>
            <w:tcW w:w="2948" w:type="dxa"/>
            <w:tcBorders>
              <w:top w:val="nil"/>
              <w:left w:val="nil"/>
              <w:bottom w:val="single" w:sz="4" w:space="0" w:color="auto"/>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jc w:val="right"/>
            </w:pPr>
            <w:r>
              <w:t xml:space="preserve">по </w:t>
            </w:r>
            <w:hyperlink r:id="rId108">
              <w:r>
                <w:rPr>
                  <w:color w:val="0000FF"/>
                </w:rPr>
                <w:t>ОКТМО</w:t>
              </w:r>
            </w:hyperlink>
          </w:p>
        </w:tc>
        <w:tc>
          <w:tcPr>
            <w:tcW w:w="1222" w:type="dxa"/>
            <w:tcBorders>
              <w:top w:val="single" w:sz="4" w:space="0" w:color="auto"/>
              <w:left w:val="single" w:sz="4" w:space="0" w:color="auto"/>
              <w:bottom w:val="single" w:sz="4" w:space="0" w:color="auto"/>
              <w:right w:val="single" w:sz="4" w:space="0" w:color="auto"/>
            </w:tcBorders>
          </w:tcPr>
          <w:p w:rsidR="00553A2F" w:rsidRDefault="00553A2F">
            <w:pPr>
              <w:pStyle w:val="ConsPlusNormal"/>
            </w:pPr>
          </w:p>
        </w:tc>
      </w:tr>
      <w:tr w:rsidR="00553A2F">
        <w:tblPrEx>
          <w:tblBorders>
            <w:insideV w:val="none" w:sz="0" w:space="0" w:color="auto"/>
          </w:tblBorders>
        </w:tblPrEx>
        <w:tc>
          <w:tcPr>
            <w:tcW w:w="3118" w:type="dxa"/>
            <w:tcBorders>
              <w:top w:val="nil"/>
              <w:left w:val="nil"/>
              <w:bottom w:val="nil"/>
              <w:right w:val="nil"/>
            </w:tcBorders>
            <w:vAlign w:val="bottom"/>
          </w:tcPr>
          <w:p w:rsidR="00553A2F" w:rsidRDefault="00553A2F">
            <w:pPr>
              <w:pStyle w:val="ConsPlusNormal"/>
            </w:pPr>
            <w:r>
              <w:t>Единица измерения: руб.</w:t>
            </w:r>
          </w:p>
        </w:tc>
        <w:tc>
          <w:tcPr>
            <w:tcW w:w="2948" w:type="dxa"/>
            <w:tcBorders>
              <w:top w:val="single" w:sz="4" w:space="0" w:color="auto"/>
              <w:left w:val="nil"/>
              <w:bottom w:val="nil"/>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jc w:val="right"/>
            </w:pPr>
            <w:r>
              <w:t>по ОКЕИ</w:t>
            </w:r>
          </w:p>
        </w:tc>
        <w:tc>
          <w:tcPr>
            <w:tcW w:w="1222" w:type="dxa"/>
            <w:tcBorders>
              <w:top w:val="single" w:sz="4" w:space="0" w:color="auto"/>
              <w:left w:val="single" w:sz="4" w:space="0" w:color="auto"/>
              <w:bottom w:val="single" w:sz="4" w:space="0" w:color="auto"/>
              <w:right w:val="single" w:sz="4" w:space="0" w:color="auto"/>
            </w:tcBorders>
            <w:vAlign w:val="bottom"/>
          </w:tcPr>
          <w:p w:rsidR="00553A2F" w:rsidRDefault="00553A2F">
            <w:pPr>
              <w:pStyle w:val="ConsPlusNormal"/>
              <w:jc w:val="center"/>
            </w:pPr>
            <w:hyperlink r:id="rId109">
              <w:r>
                <w:rPr>
                  <w:color w:val="0000FF"/>
                </w:rPr>
                <w:t>383</w:t>
              </w:r>
            </w:hyperlink>
          </w:p>
        </w:tc>
      </w:tr>
    </w:tbl>
    <w:p w:rsidR="00553A2F" w:rsidRDefault="00553A2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680"/>
        <w:gridCol w:w="907"/>
        <w:gridCol w:w="1814"/>
        <w:gridCol w:w="794"/>
        <w:gridCol w:w="1304"/>
        <w:gridCol w:w="794"/>
        <w:gridCol w:w="2154"/>
      </w:tblGrid>
      <w:tr w:rsidR="00553A2F">
        <w:tc>
          <w:tcPr>
            <w:tcW w:w="1304" w:type="dxa"/>
            <w:gridSpan w:val="2"/>
            <w:tcBorders>
              <w:left w:val="nil"/>
            </w:tcBorders>
          </w:tcPr>
          <w:p w:rsidR="00553A2F" w:rsidRDefault="00553A2F">
            <w:pPr>
              <w:pStyle w:val="ConsPlusNormal"/>
              <w:jc w:val="center"/>
            </w:pPr>
            <w:r>
              <w:t>Код</w:t>
            </w:r>
          </w:p>
        </w:tc>
        <w:tc>
          <w:tcPr>
            <w:tcW w:w="907" w:type="dxa"/>
            <w:vMerge w:val="restart"/>
          </w:tcPr>
          <w:p w:rsidR="00553A2F" w:rsidRDefault="00553A2F">
            <w:pPr>
              <w:pStyle w:val="ConsPlusNormal"/>
              <w:jc w:val="center"/>
            </w:pPr>
            <w:r>
              <w:t>Аналитический код</w:t>
            </w:r>
          </w:p>
        </w:tc>
        <w:tc>
          <w:tcPr>
            <w:tcW w:w="2608" w:type="dxa"/>
            <w:gridSpan w:val="2"/>
          </w:tcPr>
          <w:p w:rsidR="00553A2F" w:rsidRDefault="00553A2F">
            <w:pPr>
              <w:pStyle w:val="ConsPlusNormal"/>
              <w:jc w:val="center"/>
            </w:pPr>
            <w:r>
              <w:t>Распределено в бюджет с начала года</w:t>
            </w:r>
          </w:p>
        </w:tc>
        <w:tc>
          <w:tcPr>
            <w:tcW w:w="1304" w:type="dxa"/>
            <w:vMerge w:val="restart"/>
          </w:tcPr>
          <w:p w:rsidR="00553A2F" w:rsidRDefault="00553A2F">
            <w:pPr>
              <w:pStyle w:val="ConsPlusNormal"/>
              <w:jc w:val="center"/>
            </w:pPr>
            <w:r>
              <w:t>Перечислено в бюджет поступлений с начала года</w:t>
            </w:r>
          </w:p>
        </w:tc>
        <w:tc>
          <w:tcPr>
            <w:tcW w:w="794" w:type="dxa"/>
            <w:vMerge w:val="restart"/>
          </w:tcPr>
          <w:p w:rsidR="00553A2F" w:rsidRDefault="00553A2F">
            <w:pPr>
              <w:pStyle w:val="ConsPlusNormal"/>
              <w:jc w:val="center"/>
            </w:pPr>
            <w:r>
              <w:t>Остаток на счете</w:t>
            </w:r>
          </w:p>
        </w:tc>
        <w:tc>
          <w:tcPr>
            <w:tcW w:w="2154" w:type="dxa"/>
            <w:vMerge w:val="restart"/>
            <w:tcBorders>
              <w:right w:val="nil"/>
            </w:tcBorders>
          </w:tcPr>
          <w:p w:rsidR="00553A2F" w:rsidRDefault="00553A2F">
            <w:pPr>
              <w:pStyle w:val="ConsPlusNormal"/>
              <w:jc w:val="center"/>
            </w:pPr>
            <w:r>
              <w:t xml:space="preserve">Поступило в </w:t>
            </w:r>
            <w:proofErr w:type="gramStart"/>
            <w:r>
              <w:t>бюджет</w:t>
            </w:r>
            <w:proofErr w:type="gramEnd"/>
            <w:r>
              <w:t xml:space="preserve"> минуя счет, предназначенный для учета и распределения поступлений</w:t>
            </w:r>
          </w:p>
        </w:tc>
      </w:tr>
      <w:tr w:rsidR="00553A2F">
        <w:tc>
          <w:tcPr>
            <w:tcW w:w="624" w:type="dxa"/>
            <w:tcBorders>
              <w:left w:val="nil"/>
            </w:tcBorders>
          </w:tcPr>
          <w:p w:rsidR="00553A2F" w:rsidRDefault="00553A2F">
            <w:pPr>
              <w:pStyle w:val="ConsPlusNormal"/>
              <w:jc w:val="center"/>
            </w:pPr>
            <w:r>
              <w:t>по БК</w:t>
            </w:r>
          </w:p>
        </w:tc>
        <w:tc>
          <w:tcPr>
            <w:tcW w:w="680" w:type="dxa"/>
          </w:tcPr>
          <w:p w:rsidR="00553A2F" w:rsidRDefault="00553A2F">
            <w:pPr>
              <w:pStyle w:val="ConsPlusNormal"/>
              <w:jc w:val="center"/>
            </w:pPr>
            <w:r>
              <w:t xml:space="preserve">по </w:t>
            </w:r>
            <w:hyperlink r:id="rId110">
              <w:r>
                <w:rPr>
                  <w:color w:val="0000FF"/>
                </w:rPr>
                <w:t>ОКТМО</w:t>
              </w:r>
            </w:hyperlink>
          </w:p>
        </w:tc>
        <w:tc>
          <w:tcPr>
            <w:tcW w:w="907" w:type="dxa"/>
            <w:vMerge/>
          </w:tcPr>
          <w:p w:rsidR="00553A2F" w:rsidRDefault="00553A2F">
            <w:pPr>
              <w:pStyle w:val="ConsPlusNormal"/>
            </w:pPr>
          </w:p>
        </w:tc>
        <w:tc>
          <w:tcPr>
            <w:tcW w:w="1814" w:type="dxa"/>
          </w:tcPr>
          <w:p w:rsidR="00553A2F" w:rsidRDefault="00553A2F">
            <w:pPr>
              <w:pStyle w:val="ConsPlusNormal"/>
              <w:jc w:val="center"/>
            </w:pPr>
            <w:r>
              <w:t xml:space="preserve">поступления (с учетом </w:t>
            </w:r>
            <w:proofErr w:type="spellStart"/>
            <w:r>
              <w:t>внутриказначейских</w:t>
            </w:r>
            <w:proofErr w:type="spellEnd"/>
            <w:r>
              <w:t xml:space="preserve"> операций)</w:t>
            </w:r>
          </w:p>
        </w:tc>
        <w:tc>
          <w:tcPr>
            <w:tcW w:w="794" w:type="dxa"/>
          </w:tcPr>
          <w:p w:rsidR="00553A2F" w:rsidRDefault="00553A2F">
            <w:pPr>
              <w:pStyle w:val="ConsPlusNormal"/>
              <w:jc w:val="center"/>
            </w:pPr>
            <w:r>
              <w:t>возвращено платежей</w:t>
            </w:r>
          </w:p>
        </w:tc>
        <w:tc>
          <w:tcPr>
            <w:tcW w:w="1304" w:type="dxa"/>
            <w:vMerge/>
          </w:tcPr>
          <w:p w:rsidR="00553A2F" w:rsidRDefault="00553A2F">
            <w:pPr>
              <w:pStyle w:val="ConsPlusNormal"/>
            </w:pPr>
          </w:p>
        </w:tc>
        <w:tc>
          <w:tcPr>
            <w:tcW w:w="794" w:type="dxa"/>
            <w:vMerge/>
          </w:tcPr>
          <w:p w:rsidR="00553A2F" w:rsidRDefault="00553A2F">
            <w:pPr>
              <w:pStyle w:val="ConsPlusNormal"/>
            </w:pPr>
          </w:p>
        </w:tc>
        <w:tc>
          <w:tcPr>
            <w:tcW w:w="2154" w:type="dxa"/>
            <w:vMerge/>
            <w:tcBorders>
              <w:right w:val="nil"/>
            </w:tcBorders>
          </w:tcPr>
          <w:p w:rsidR="00553A2F" w:rsidRDefault="00553A2F">
            <w:pPr>
              <w:pStyle w:val="ConsPlusNormal"/>
            </w:pPr>
          </w:p>
        </w:tc>
      </w:tr>
      <w:tr w:rsidR="00553A2F">
        <w:tc>
          <w:tcPr>
            <w:tcW w:w="624" w:type="dxa"/>
            <w:tcBorders>
              <w:left w:val="nil"/>
            </w:tcBorders>
          </w:tcPr>
          <w:p w:rsidR="00553A2F" w:rsidRDefault="00553A2F">
            <w:pPr>
              <w:pStyle w:val="ConsPlusNormal"/>
              <w:jc w:val="center"/>
            </w:pPr>
            <w:r>
              <w:t>1</w:t>
            </w:r>
          </w:p>
        </w:tc>
        <w:tc>
          <w:tcPr>
            <w:tcW w:w="680" w:type="dxa"/>
          </w:tcPr>
          <w:p w:rsidR="00553A2F" w:rsidRDefault="00553A2F">
            <w:pPr>
              <w:pStyle w:val="ConsPlusNormal"/>
              <w:jc w:val="center"/>
            </w:pPr>
            <w:r>
              <w:t>2</w:t>
            </w:r>
          </w:p>
        </w:tc>
        <w:tc>
          <w:tcPr>
            <w:tcW w:w="907" w:type="dxa"/>
          </w:tcPr>
          <w:p w:rsidR="00553A2F" w:rsidRDefault="00553A2F">
            <w:pPr>
              <w:pStyle w:val="ConsPlusNormal"/>
              <w:jc w:val="center"/>
            </w:pPr>
            <w:r>
              <w:t>3</w:t>
            </w:r>
          </w:p>
        </w:tc>
        <w:tc>
          <w:tcPr>
            <w:tcW w:w="1814" w:type="dxa"/>
          </w:tcPr>
          <w:p w:rsidR="00553A2F" w:rsidRDefault="00553A2F">
            <w:pPr>
              <w:pStyle w:val="ConsPlusNormal"/>
              <w:jc w:val="center"/>
            </w:pPr>
            <w:r>
              <w:t>4</w:t>
            </w:r>
          </w:p>
        </w:tc>
        <w:tc>
          <w:tcPr>
            <w:tcW w:w="794" w:type="dxa"/>
          </w:tcPr>
          <w:p w:rsidR="00553A2F" w:rsidRDefault="00553A2F">
            <w:pPr>
              <w:pStyle w:val="ConsPlusNormal"/>
              <w:jc w:val="center"/>
            </w:pPr>
            <w:r>
              <w:t>5</w:t>
            </w:r>
          </w:p>
        </w:tc>
        <w:tc>
          <w:tcPr>
            <w:tcW w:w="1304" w:type="dxa"/>
          </w:tcPr>
          <w:p w:rsidR="00553A2F" w:rsidRDefault="00553A2F">
            <w:pPr>
              <w:pStyle w:val="ConsPlusNormal"/>
              <w:jc w:val="center"/>
            </w:pPr>
            <w:r>
              <w:t>6</w:t>
            </w:r>
          </w:p>
        </w:tc>
        <w:tc>
          <w:tcPr>
            <w:tcW w:w="794" w:type="dxa"/>
          </w:tcPr>
          <w:p w:rsidR="00553A2F" w:rsidRDefault="00553A2F">
            <w:pPr>
              <w:pStyle w:val="ConsPlusNormal"/>
              <w:jc w:val="center"/>
            </w:pPr>
            <w:r>
              <w:t>7</w:t>
            </w:r>
          </w:p>
        </w:tc>
        <w:tc>
          <w:tcPr>
            <w:tcW w:w="2154" w:type="dxa"/>
            <w:tcBorders>
              <w:right w:val="nil"/>
            </w:tcBorders>
          </w:tcPr>
          <w:p w:rsidR="00553A2F" w:rsidRDefault="00553A2F">
            <w:pPr>
              <w:pStyle w:val="ConsPlusNormal"/>
              <w:jc w:val="center"/>
            </w:pPr>
            <w:r>
              <w:t>8</w:t>
            </w:r>
          </w:p>
        </w:tc>
      </w:tr>
      <w:tr w:rsidR="00553A2F">
        <w:tblPrEx>
          <w:tblBorders>
            <w:left w:val="single" w:sz="4" w:space="0" w:color="auto"/>
            <w:right w:val="single" w:sz="4" w:space="0" w:color="auto"/>
          </w:tblBorders>
        </w:tblPrEx>
        <w:tc>
          <w:tcPr>
            <w:tcW w:w="624" w:type="dxa"/>
          </w:tcPr>
          <w:p w:rsidR="00553A2F" w:rsidRDefault="00553A2F">
            <w:pPr>
              <w:pStyle w:val="ConsPlusNormal"/>
            </w:pPr>
          </w:p>
        </w:tc>
        <w:tc>
          <w:tcPr>
            <w:tcW w:w="680" w:type="dxa"/>
          </w:tcPr>
          <w:p w:rsidR="00553A2F" w:rsidRDefault="00553A2F">
            <w:pPr>
              <w:pStyle w:val="ConsPlusNormal"/>
            </w:pPr>
          </w:p>
        </w:tc>
        <w:tc>
          <w:tcPr>
            <w:tcW w:w="907" w:type="dxa"/>
          </w:tcPr>
          <w:p w:rsidR="00553A2F" w:rsidRDefault="00553A2F">
            <w:pPr>
              <w:pStyle w:val="ConsPlusNormal"/>
            </w:pPr>
          </w:p>
        </w:tc>
        <w:tc>
          <w:tcPr>
            <w:tcW w:w="1814" w:type="dxa"/>
          </w:tcPr>
          <w:p w:rsidR="00553A2F" w:rsidRDefault="00553A2F">
            <w:pPr>
              <w:pStyle w:val="ConsPlusNormal"/>
            </w:pPr>
          </w:p>
        </w:tc>
        <w:tc>
          <w:tcPr>
            <w:tcW w:w="794" w:type="dxa"/>
          </w:tcPr>
          <w:p w:rsidR="00553A2F" w:rsidRDefault="00553A2F">
            <w:pPr>
              <w:pStyle w:val="ConsPlusNormal"/>
            </w:pPr>
          </w:p>
        </w:tc>
        <w:tc>
          <w:tcPr>
            <w:tcW w:w="1304" w:type="dxa"/>
          </w:tcPr>
          <w:p w:rsidR="00553A2F" w:rsidRDefault="00553A2F">
            <w:pPr>
              <w:pStyle w:val="ConsPlusNormal"/>
            </w:pPr>
          </w:p>
        </w:tc>
        <w:tc>
          <w:tcPr>
            <w:tcW w:w="794" w:type="dxa"/>
          </w:tcPr>
          <w:p w:rsidR="00553A2F" w:rsidRDefault="00553A2F">
            <w:pPr>
              <w:pStyle w:val="ConsPlusNormal"/>
            </w:pPr>
          </w:p>
        </w:tc>
        <w:tc>
          <w:tcPr>
            <w:tcW w:w="2154" w:type="dxa"/>
          </w:tcPr>
          <w:p w:rsidR="00553A2F" w:rsidRDefault="00553A2F">
            <w:pPr>
              <w:pStyle w:val="ConsPlusNormal"/>
            </w:pPr>
          </w:p>
        </w:tc>
      </w:tr>
      <w:tr w:rsidR="00553A2F">
        <w:tblPrEx>
          <w:tblBorders>
            <w:left w:val="single" w:sz="4" w:space="0" w:color="auto"/>
            <w:right w:val="single" w:sz="4" w:space="0" w:color="auto"/>
          </w:tblBorders>
        </w:tblPrEx>
        <w:tc>
          <w:tcPr>
            <w:tcW w:w="624" w:type="dxa"/>
          </w:tcPr>
          <w:p w:rsidR="00553A2F" w:rsidRDefault="00553A2F">
            <w:pPr>
              <w:pStyle w:val="ConsPlusNormal"/>
            </w:pPr>
          </w:p>
        </w:tc>
        <w:tc>
          <w:tcPr>
            <w:tcW w:w="680" w:type="dxa"/>
          </w:tcPr>
          <w:p w:rsidR="00553A2F" w:rsidRDefault="00553A2F">
            <w:pPr>
              <w:pStyle w:val="ConsPlusNormal"/>
            </w:pPr>
          </w:p>
        </w:tc>
        <w:tc>
          <w:tcPr>
            <w:tcW w:w="907" w:type="dxa"/>
          </w:tcPr>
          <w:p w:rsidR="00553A2F" w:rsidRDefault="00553A2F">
            <w:pPr>
              <w:pStyle w:val="ConsPlusNormal"/>
            </w:pPr>
          </w:p>
        </w:tc>
        <w:tc>
          <w:tcPr>
            <w:tcW w:w="1814" w:type="dxa"/>
          </w:tcPr>
          <w:p w:rsidR="00553A2F" w:rsidRDefault="00553A2F">
            <w:pPr>
              <w:pStyle w:val="ConsPlusNormal"/>
            </w:pPr>
          </w:p>
        </w:tc>
        <w:tc>
          <w:tcPr>
            <w:tcW w:w="794" w:type="dxa"/>
          </w:tcPr>
          <w:p w:rsidR="00553A2F" w:rsidRDefault="00553A2F">
            <w:pPr>
              <w:pStyle w:val="ConsPlusNormal"/>
            </w:pPr>
          </w:p>
        </w:tc>
        <w:tc>
          <w:tcPr>
            <w:tcW w:w="1304" w:type="dxa"/>
          </w:tcPr>
          <w:p w:rsidR="00553A2F" w:rsidRDefault="00553A2F">
            <w:pPr>
              <w:pStyle w:val="ConsPlusNormal"/>
            </w:pPr>
          </w:p>
        </w:tc>
        <w:tc>
          <w:tcPr>
            <w:tcW w:w="794" w:type="dxa"/>
          </w:tcPr>
          <w:p w:rsidR="00553A2F" w:rsidRDefault="00553A2F">
            <w:pPr>
              <w:pStyle w:val="ConsPlusNormal"/>
            </w:pPr>
          </w:p>
        </w:tc>
        <w:tc>
          <w:tcPr>
            <w:tcW w:w="2154" w:type="dxa"/>
          </w:tcPr>
          <w:p w:rsidR="00553A2F" w:rsidRDefault="00553A2F">
            <w:pPr>
              <w:pStyle w:val="ConsPlusNormal"/>
            </w:pPr>
          </w:p>
        </w:tc>
      </w:tr>
      <w:tr w:rsidR="00553A2F">
        <w:tblPrEx>
          <w:tblBorders>
            <w:left w:val="single" w:sz="4" w:space="0" w:color="auto"/>
            <w:right w:val="single" w:sz="4" w:space="0" w:color="auto"/>
          </w:tblBorders>
        </w:tblPrEx>
        <w:tc>
          <w:tcPr>
            <w:tcW w:w="624" w:type="dxa"/>
          </w:tcPr>
          <w:p w:rsidR="00553A2F" w:rsidRDefault="00553A2F">
            <w:pPr>
              <w:pStyle w:val="ConsPlusNormal"/>
            </w:pPr>
          </w:p>
        </w:tc>
        <w:tc>
          <w:tcPr>
            <w:tcW w:w="680" w:type="dxa"/>
          </w:tcPr>
          <w:p w:rsidR="00553A2F" w:rsidRDefault="00553A2F">
            <w:pPr>
              <w:pStyle w:val="ConsPlusNormal"/>
            </w:pPr>
          </w:p>
        </w:tc>
        <w:tc>
          <w:tcPr>
            <w:tcW w:w="907" w:type="dxa"/>
          </w:tcPr>
          <w:p w:rsidR="00553A2F" w:rsidRDefault="00553A2F">
            <w:pPr>
              <w:pStyle w:val="ConsPlusNormal"/>
            </w:pPr>
          </w:p>
        </w:tc>
        <w:tc>
          <w:tcPr>
            <w:tcW w:w="1814" w:type="dxa"/>
          </w:tcPr>
          <w:p w:rsidR="00553A2F" w:rsidRDefault="00553A2F">
            <w:pPr>
              <w:pStyle w:val="ConsPlusNormal"/>
            </w:pPr>
          </w:p>
        </w:tc>
        <w:tc>
          <w:tcPr>
            <w:tcW w:w="794" w:type="dxa"/>
          </w:tcPr>
          <w:p w:rsidR="00553A2F" w:rsidRDefault="00553A2F">
            <w:pPr>
              <w:pStyle w:val="ConsPlusNormal"/>
            </w:pPr>
          </w:p>
        </w:tc>
        <w:tc>
          <w:tcPr>
            <w:tcW w:w="1304" w:type="dxa"/>
          </w:tcPr>
          <w:p w:rsidR="00553A2F" w:rsidRDefault="00553A2F">
            <w:pPr>
              <w:pStyle w:val="ConsPlusNormal"/>
            </w:pPr>
          </w:p>
        </w:tc>
        <w:tc>
          <w:tcPr>
            <w:tcW w:w="794" w:type="dxa"/>
          </w:tcPr>
          <w:p w:rsidR="00553A2F" w:rsidRDefault="00553A2F">
            <w:pPr>
              <w:pStyle w:val="ConsPlusNormal"/>
            </w:pPr>
          </w:p>
        </w:tc>
        <w:tc>
          <w:tcPr>
            <w:tcW w:w="2154" w:type="dxa"/>
          </w:tcPr>
          <w:p w:rsidR="00553A2F" w:rsidRDefault="00553A2F">
            <w:pPr>
              <w:pStyle w:val="ConsPlusNormal"/>
            </w:pPr>
          </w:p>
        </w:tc>
      </w:tr>
      <w:tr w:rsidR="00553A2F">
        <w:tblPrEx>
          <w:tblBorders>
            <w:right w:val="single" w:sz="4" w:space="0" w:color="auto"/>
          </w:tblBorders>
        </w:tblPrEx>
        <w:tc>
          <w:tcPr>
            <w:tcW w:w="2211" w:type="dxa"/>
            <w:gridSpan w:val="3"/>
            <w:tcBorders>
              <w:left w:val="nil"/>
              <w:bottom w:val="nil"/>
            </w:tcBorders>
          </w:tcPr>
          <w:p w:rsidR="00553A2F" w:rsidRDefault="00553A2F">
            <w:pPr>
              <w:pStyle w:val="ConsPlusNormal"/>
              <w:jc w:val="right"/>
            </w:pPr>
            <w:r>
              <w:t>Итого по коду БК</w:t>
            </w:r>
          </w:p>
        </w:tc>
        <w:tc>
          <w:tcPr>
            <w:tcW w:w="1814" w:type="dxa"/>
          </w:tcPr>
          <w:p w:rsidR="00553A2F" w:rsidRDefault="00553A2F">
            <w:pPr>
              <w:pStyle w:val="ConsPlusNormal"/>
            </w:pPr>
          </w:p>
        </w:tc>
        <w:tc>
          <w:tcPr>
            <w:tcW w:w="794" w:type="dxa"/>
          </w:tcPr>
          <w:p w:rsidR="00553A2F" w:rsidRDefault="00553A2F">
            <w:pPr>
              <w:pStyle w:val="ConsPlusNormal"/>
            </w:pPr>
          </w:p>
        </w:tc>
        <w:tc>
          <w:tcPr>
            <w:tcW w:w="1304" w:type="dxa"/>
          </w:tcPr>
          <w:p w:rsidR="00553A2F" w:rsidRDefault="00553A2F">
            <w:pPr>
              <w:pStyle w:val="ConsPlusNormal"/>
            </w:pPr>
          </w:p>
        </w:tc>
        <w:tc>
          <w:tcPr>
            <w:tcW w:w="794" w:type="dxa"/>
          </w:tcPr>
          <w:p w:rsidR="00553A2F" w:rsidRDefault="00553A2F">
            <w:pPr>
              <w:pStyle w:val="ConsPlusNormal"/>
            </w:pPr>
          </w:p>
        </w:tc>
        <w:tc>
          <w:tcPr>
            <w:tcW w:w="2154" w:type="dxa"/>
          </w:tcPr>
          <w:p w:rsidR="00553A2F" w:rsidRDefault="00553A2F">
            <w:pPr>
              <w:pStyle w:val="ConsPlusNormal"/>
            </w:pPr>
          </w:p>
        </w:tc>
      </w:tr>
    </w:tbl>
    <w:p w:rsidR="00553A2F" w:rsidRDefault="00553A2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15"/>
        <w:gridCol w:w="340"/>
        <w:gridCol w:w="1622"/>
        <w:gridCol w:w="340"/>
        <w:gridCol w:w="1502"/>
        <w:gridCol w:w="340"/>
        <w:gridCol w:w="2203"/>
      </w:tblGrid>
      <w:tr w:rsidR="00553A2F">
        <w:tc>
          <w:tcPr>
            <w:tcW w:w="2715" w:type="dxa"/>
            <w:tcBorders>
              <w:top w:val="nil"/>
              <w:left w:val="nil"/>
              <w:bottom w:val="nil"/>
              <w:right w:val="nil"/>
            </w:tcBorders>
            <w:vAlign w:val="bottom"/>
          </w:tcPr>
          <w:p w:rsidR="00553A2F" w:rsidRDefault="00553A2F">
            <w:pPr>
              <w:pStyle w:val="ConsPlusNormal"/>
            </w:pPr>
            <w:r>
              <w:t>Руководитель (уполномоченное лицо)</w:t>
            </w:r>
          </w:p>
        </w:tc>
        <w:tc>
          <w:tcPr>
            <w:tcW w:w="340" w:type="dxa"/>
            <w:tcBorders>
              <w:top w:val="nil"/>
              <w:left w:val="nil"/>
              <w:bottom w:val="nil"/>
              <w:right w:val="nil"/>
            </w:tcBorders>
          </w:tcPr>
          <w:p w:rsidR="00553A2F" w:rsidRDefault="00553A2F">
            <w:pPr>
              <w:pStyle w:val="ConsPlusNormal"/>
            </w:pPr>
          </w:p>
        </w:tc>
        <w:tc>
          <w:tcPr>
            <w:tcW w:w="1622" w:type="dxa"/>
            <w:tcBorders>
              <w:top w:val="nil"/>
              <w:left w:val="nil"/>
              <w:bottom w:val="single" w:sz="4" w:space="0" w:color="auto"/>
              <w:right w:val="nil"/>
            </w:tcBorders>
          </w:tcPr>
          <w:p w:rsidR="00553A2F" w:rsidRDefault="00553A2F">
            <w:pPr>
              <w:pStyle w:val="ConsPlusNormal"/>
            </w:pPr>
          </w:p>
        </w:tc>
        <w:tc>
          <w:tcPr>
            <w:tcW w:w="340" w:type="dxa"/>
            <w:tcBorders>
              <w:top w:val="nil"/>
              <w:left w:val="nil"/>
              <w:bottom w:val="nil"/>
              <w:right w:val="nil"/>
            </w:tcBorders>
          </w:tcPr>
          <w:p w:rsidR="00553A2F" w:rsidRDefault="00553A2F">
            <w:pPr>
              <w:pStyle w:val="ConsPlusNormal"/>
            </w:pPr>
          </w:p>
        </w:tc>
        <w:tc>
          <w:tcPr>
            <w:tcW w:w="1502" w:type="dxa"/>
            <w:tcBorders>
              <w:top w:val="nil"/>
              <w:left w:val="nil"/>
              <w:bottom w:val="single" w:sz="4" w:space="0" w:color="auto"/>
              <w:right w:val="nil"/>
            </w:tcBorders>
          </w:tcPr>
          <w:p w:rsidR="00553A2F" w:rsidRDefault="00553A2F">
            <w:pPr>
              <w:pStyle w:val="ConsPlusNormal"/>
            </w:pPr>
          </w:p>
        </w:tc>
        <w:tc>
          <w:tcPr>
            <w:tcW w:w="340" w:type="dxa"/>
            <w:tcBorders>
              <w:top w:val="nil"/>
              <w:left w:val="nil"/>
              <w:bottom w:val="nil"/>
              <w:right w:val="nil"/>
            </w:tcBorders>
          </w:tcPr>
          <w:p w:rsidR="00553A2F" w:rsidRDefault="00553A2F">
            <w:pPr>
              <w:pStyle w:val="ConsPlusNormal"/>
            </w:pPr>
          </w:p>
        </w:tc>
        <w:tc>
          <w:tcPr>
            <w:tcW w:w="2203" w:type="dxa"/>
            <w:tcBorders>
              <w:top w:val="nil"/>
              <w:left w:val="nil"/>
              <w:bottom w:val="single" w:sz="4" w:space="0" w:color="auto"/>
              <w:right w:val="nil"/>
            </w:tcBorders>
          </w:tcPr>
          <w:p w:rsidR="00553A2F" w:rsidRDefault="00553A2F">
            <w:pPr>
              <w:pStyle w:val="ConsPlusNormal"/>
            </w:pPr>
          </w:p>
        </w:tc>
      </w:tr>
      <w:tr w:rsidR="00553A2F">
        <w:tc>
          <w:tcPr>
            <w:tcW w:w="2715" w:type="dxa"/>
            <w:tcBorders>
              <w:top w:val="nil"/>
              <w:left w:val="nil"/>
              <w:bottom w:val="nil"/>
              <w:right w:val="nil"/>
            </w:tcBorders>
            <w:vAlign w:val="bottom"/>
          </w:tcPr>
          <w:p w:rsidR="00553A2F" w:rsidRDefault="00553A2F">
            <w:pPr>
              <w:pStyle w:val="ConsPlusNormal"/>
            </w:pPr>
          </w:p>
        </w:tc>
        <w:tc>
          <w:tcPr>
            <w:tcW w:w="340" w:type="dxa"/>
            <w:tcBorders>
              <w:top w:val="nil"/>
              <w:left w:val="nil"/>
              <w:bottom w:val="nil"/>
              <w:right w:val="nil"/>
            </w:tcBorders>
          </w:tcPr>
          <w:p w:rsidR="00553A2F" w:rsidRDefault="00553A2F">
            <w:pPr>
              <w:pStyle w:val="ConsPlusNormal"/>
            </w:pPr>
          </w:p>
        </w:tc>
        <w:tc>
          <w:tcPr>
            <w:tcW w:w="1622" w:type="dxa"/>
            <w:tcBorders>
              <w:top w:val="single" w:sz="4" w:space="0" w:color="auto"/>
              <w:left w:val="nil"/>
              <w:bottom w:val="nil"/>
              <w:right w:val="nil"/>
            </w:tcBorders>
          </w:tcPr>
          <w:p w:rsidR="00553A2F" w:rsidRDefault="00553A2F">
            <w:pPr>
              <w:pStyle w:val="ConsPlusNormal"/>
              <w:jc w:val="center"/>
            </w:pPr>
            <w:r>
              <w:t>(должность)</w:t>
            </w:r>
          </w:p>
        </w:tc>
        <w:tc>
          <w:tcPr>
            <w:tcW w:w="340" w:type="dxa"/>
            <w:tcBorders>
              <w:top w:val="nil"/>
              <w:left w:val="nil"/>
              <w:bottom w:val="nil"/>
              <w:right w:val="nil"/>
            </w:tcBorders>
          </w:tcPr>
          <w:p w:rsidR="00553A2F" w:rsidRDefault="00553A2F">
            <w:pPr>
              <w:pStyle w:val="ConsPlusNormal"/>
            </w:pPr>
          </w:p>
        </w:tc>
        <w:tc>
          <w:tcPr>
            <w:tcW w:w="1502" w:type="dxa"/>
            <w:tcBorders>
              <w:top w:val="single" w:sz="4" w:space="0" w:color="auto"/>
              <w:left w:val="nil"/>
              <w:bottom w:val="nil"/>
              <w:right w:val="nil"/>
            </w:tcBorders>
          </w:tcPr>
          <w:p w:rsidR="00553A2F" w:rsidRDefault="00553A2F">
            <w:pPr>
              <w:pStyle w:val="ConsPlusNormal"/>
              <w:jc w:val="center"/>
            </w:pPr>
            <w:r>
              <w:t>(подпись)</w:t>
            </w:r>
          </w:p>
        </w:tc>
        <w:tc>
          <w:tcPr>
            <w:tcW w:w="340" w:type="dxa"/>
            <w:tcBorders>
              <w:top w:val="nil"/>
              <w:left w:val="nil"/>
              <w:bottom w:val="nil"/>
              <w:right w:val="nil"/>
            </w:tcBorders>
          </w:tcPr>
          <w:p w:rsidR="00553A2F" w:rsidRDefault="00553A2F">
            <w:pPr>
              <w:pStyle w:val="ConsPlusNormal"/>
            </w:pPr>
          </w:p>
        </w:tc>
        <w:tc>
          <w:tcPr>
            <w:tcW w:w="2203" w:type="dxa"/>
            <w:tcBorders>
              <w:top w:val="single" w:sz="4" w:space="0" w:color="auto"/>
              <w:left w:val="nil"/>
              <w:bottom w:val="nil"/>
              <w:right w:val="nil"/>
            </w:tcBorders>
          </w:tcPr>
          <w:p w:rsidR="00553A2F" w:rsidRDefault="00553A2F">
            <w:pPr>
              <w:pStyle w:val="ConsPlusNormal"/>
              <w:jc w:val="center"/>
            </w:pPr>
            <w:r>
              <w:t>(расшифровка подписи)</w:t>
            </w:r>
          </w:p>
        </w:tc>
      </w:tr>
      <w:tr w:rsidR="00553A2F">
        <w:tc>
          <w:tcPr>
            <w:tcW w:w="2715" w:type="dxa"/>
            <w:tcBorders>
              <w:top w:val="nil"/>
              <w:left w:val="nil"/>
              <w:bottom w:val="nil"/>
              <w:right w:val="nil"/>
            </w:tcBorders>
            <w:vAlign w:val="bottom"/>
          </w:tcPr>
          <w:p w:rsidR="00553A2F" w:rsidRDefault="00553A2F">
            <w:pPr>
              <w:pStyle w:val="ConsPlusNormal"/>
            </w:pPr>
            <w:r>
              <w:t>Контактное лицо</w:t>
            </w:r>
          </w:p>
        </w:tc>
        <w:tc>
          <w:tcPr>
            <w:tcW w:w="340" w:type="dxa"/>
            <w:tcBorders>
              <w:top w:val="nil"/>
              <w:left w:val="nil"/>
              <w:bottom w:val="nil"/>
              <w:right w:val="nil"/>
            </w:tcBorders>
          </w:tcPr>
          <w:p w:rsidR="00553A2F" w:rsidRDefault="00553A2F">
            <w:pPr>
              <w:pStyle w:val="ConsPlusNormal"/>
            </w:pPr>
          </w:p>
        </w:tc>
        <w:tc>
          <w:tcPr>
            <w:tcW w:w="1622" w:type="dxa"/>
            <w:tcBorders>
              <w:top w:val="nil"/>
              <w:left w:val="nil"/>
              <w:bottom w:val="single" w:sz="4" w:space="0" w:color="auto"/>
              <w:right w:val="nil"/>
            </w:tcBorders>
          </w:tcPr>
          <w:p w:rsidR="00553A2F" w:rsidRDefault="00553A2F">
            <w:pPr>
              <w:pStyle w:val="ConsPlusNormal"/>
            </w:pPr>
          </w:p>
        </w:tc>
        <w:tc>
          <w:tcPr>
            <w:tcW w:w="340" w:type="dxa"/>
            <w:tcBorders>
              <w:top w:val="nil"/>
              <w:left w:val="nil"/>
              <w:bottom w:val="nil"/>
              <w:right w:val="nil"/>
            </w:tcBorders>
          </w:tcPr>
          <w:p w:rsidR="00553A2F" w:rsidRDefault="00553A2F">
            <w:pPr>
              <w:pStyle w:val="ConsPlusNormal"/>
            </w:pPr>
          </w:p>
        </w:tc>
        <w:tc>
          <w:tcPr>
            <w:tcW w:w="1502" w:type="dxa"/>
            <w:tcBorders>
              <w:top w:val="nil"/>
              <w:left w:val="nil"/>
              <w:bottom w:val="single" w:sz="4" w:space="0" w:color="auto"/>
              <w:right w:val="nil"/>
            </w:tcBorders>
          </w:tcPr>
          <w:p w:rsidR="00553A2F" w:rsidRDefault="00553A2F">
            <w:pPr>
              <w:pStyle w:val="ConsPlusNormal"/>
            </w:pPr>
          </w:p>
        </w:tc>
        <w:tc>
          <w:tcPr>
            <w:tcW w:w="340" w:type="dxa"/>
            <w:tcBorders>
              <w:top w:val="nil"/>
              <w:left w:val="nil"/>
              <w:bottom w:val="nil"/>
              <w:right w:val="nil"/>
            </w:tcBorders>
          </w:tcPr>
          <w:p w:rsidR="00553A2F" w:rsidRDefault="00553A2F">
            <w:pPr>
              <w:pStyle w:val="ConsPlusNormal"/>
            </w:pPr>
          </w:p>
        </w:tc>
        <w:tc>
          <w:tcPr>
            <w:tcW w:w="2203" w:type="dxa"/>
            <w:tcBorders>
              <w:top w:val="nil"/>
              <w:left w:val="nil"/>
              <w:bottom w:val="single" w:sz="4" w:space="0" w:color="auto"/>
              <w:right w:val="nil"/>
            </w:tcBorders>
          </w:tcPr>
          <w:p w:rsidR="00553A2F" w:rsidRDefault="00553A2F">
            <w:pPr>
              <w:pStyle w:val="ConsPlusNormal"/>
            </w:pPr>
          </w:p>
        </w:tc>
      </w:tr>
      <w:tr w:rsidR="00553A2F">
        <w:tc>
          <w:tcPr>
            <w:tcW w:w="2715" w:type="dxa"/>
            <w:tcBorders>
              <w:top w:val="nil"/>
              <w:left w:val="nil"/>
              <w:bottom w:val="nil"/>
              <w:right w:val="nil"/>
            </w:tcBorders>
          </w:tcPr>
          <w:p w:rsidR="00553A2F" w:rsidRDefault="00553A2F">
            <w:pPr>
              <w:pStyle w:val="ConsPlusNormal"/>
            </w:pPr>
          </w:p>
        </w:tc>
        <w:tc>
          <w:tcPr>
            <w:tcW w:w="340" w:type="dxa"/>
            <w:tcBorders>
              <w:top w:val="nil"/>
              <w:left w:val="nil"/>
              <w:bottom w:val="nil"/>
              <w:right w:val="nil"/>
            </w:tcBorders>
          </w:tcPr>
          <w:p w:rsidR="00553A2F" w:rsidRDefault="00553A2F">
            <w:pPr>
              <w:pStyle w:val="ConsPlusNormal"/>
            </w:pPr>
          </w:p>
        </w:tc>
        <w:tc>
          <w:tcPr>
            <w:tcW w:w="1622" w:type="dxa"/>
            <w:tcBorders>
              <w:top w:val="single" w:sz="4" w:space="0" w:color="auto"/>
              <w:left w:val="nil"/>
              <w:bottom w:val="nil"/>
              <w:right w:val="nil"/>
            </w:tcBorders>
          </w:tcPr>
          <w:p w:rsidR="00553A2F" w:rsidRDefault="00553A2F">
            <w:pPr>
              <w:pStyle w:val="ConsPlusNormal"/>
              <w:jc w:val="center"/>
            </w:pPr>
            <w:r>
              <w:t>(должность)</w:t>
            </w:r>
          </w:p>
        </w:tc>
        <w:tc>
          <w:tcPr>
            <w:tcW w:w="340" w:type="dxa"/>
            <w:tcBorders>
              <w:top w:val="nil"/>
              <w:left w:val="nil"/>
              <w:bottom w:val="nil"/>
              <w:right w:val="nil"/>
            </w:tcBorders>
          </w:tcPr>
          <w:p w:rsidR="00553A2F" w:rsidRDefault="00553A2F">
            <w:pPr>
              <w:pStyle w:val="ConsPlusNormal"/>
            </w:pPr>
          </w:p>
        </w:tc>
        <w:tc>
          <w:tcPr>
            <w:tcW w:w="1502" w:type="dxa"/>
            <w:tcBorders>
              <w:top w:val="single" w:sz="4" w:space="0" w:color="auto"/>
              <w:left w:val="nil"/>
              <w:bottom w:val="nil"/>
              <w:right w:val="nil"/>
            </w:tcBorders>
          </w:tcPr>
          <w:p w:rsidR="00553A2F" w:rsidRDefault="00553A2F">
            <w:pPr>
              <w:pStyle w:val="ConsPlusNormal"/>
              <w:jc w:val="center"/>
            </w:pPr>
            <w:r>
              <w:t>(ФИО)</w:t>
            </w:r>
          </w:p>
        </w:tc>
        <w:tc>
          <w:tcPr>
            <w:tcW w:w="340" w:type="dxa"/>
            <w:tcBorders>
              <w:top w:val="nil"/>
              <w:left w:val="nil"/>
              <w:bottom w:val="nil"/>
              <w:right w:val="nil"/>
            </w:tcBorders>
          </w:tcPr>
          <w:p w:rsidR="00553A2F" w:rsidRDefault="00553A2F">
            <w:pPr>
              <w:pStyle w:val="ConsPlusNormal"/>
            </w:pPr>
          </w:p>
        </w:tc>
        <w:tc>
          <w:tcPr>
            <w:tcW w:w="2203" w:type="dxa"/>
            <w:tcBorders>
              <w:top w:val="single" w:sz="4" w:space="0" w:color="auto"/>
              <w:left w:val="nil"/>
              <w:bottom w:val="nil"/>
              <w:right w:val="nil"/>
            </w:tcBorders>
          </w:tcPr>
          <w:p w:rsidR="00553A2F" w:rsidRDefault="00553A2F">
            <w:pPr>
              <w:pStyle w:val="ConsPlusNormal"/>
              <w:jc w:val="center"/>
            </w:pPr>
            <w:r>
              <w:t>(телефон)</w:t>
            </w:r>
          </w:p>
        </w:tc>
      </w:tr>
    </w:tbl>
    <w:p w:rsidR="00553A2F" w:rsidRDefault="00553A2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553A2F">
        <w:tc>
          <w:tcPr>
            <w:tcW w:w="3175" w:type="dxa"/>
            <w:tcBorders>
              <w:top w:val="nil"/>
              <w:left w:val="nil"/>
              <w:bottom w:val="nil"/>
              <w:right w:val="nil"/>
            </w:tcBorders>
            <w:vAlign w:val="bottom"/>
          </w:tcPr>
          <w:p w:rsidR="00553A2F" w:rsidRDefault="00553A2F">
            <w:pPr>
              <w:pStyle w:val="ConsPlusNormal"/>
            </w:pPr>
            <w:r>
              <w:t>"__" __________ 20__ г.</w:t>
            </w:r>
          </w:p>
        </w:tc>
        <w:tc>
          <w:tcPr>
            <w:tcW w:w="5896" w:type="dxa"/>
            <w:tcBorders>
              <w:top w:val="nil"/>
              <w:left w:val="nil"/>
              <w:bottom w:val="nil"/>
              <w:right w:val="nil"/>
            </w:tcBorders>
            <w:vAlign w:val="bottom"/>
          </w:tcPr>
          <w:p w:rsidR="00553A2F" w:rsidRDefault="00553A2F">
            <w:pPr>
              <w:pStyle w:val="ConsPlusNormal"/>
              <w:jc w:val="right"/>
            </w:pPr>
            <w:r>
              <w:t>Номер страницы _________</w:t>
            </w:r>
          </w:p>
          <w:p w:rsidR="00553A2F" w:rsidRDefault="00553A2F">
            <w:pPr>
              <w:pStyle w:val="ConsPlusNormal"/>
              <w:jc w:val="right"/>
            </w:pPr>
            <w:r>
              <w:t>Всего страниц _________</w:t>
            </w:r>
          </w:p>
        </w:tc>
      </w:tr>
    </w:tbl>
    <w:p w:rsidR="00553A2F" w:rsidRDefault="00553A2F">
      <w:pPr>
        <w:pStyle w:val="ConsPlusNormal"/>
        <w:jc w:val="both"/>
      </w:pPr>
    </w:p>
    <w:p w:rsidR="00553A2F" w:rsidRDefault="00553A2F">
      <w:pPr>
        <w:pStyle w:val="ConsPlusNormal"/>
        <w:jc w:val="both"/>
      </w:pPr>
    </w:p>
    <w:p w:rsidR="00553A2F" w:rsidRDefault="00553A2F">
      <w:pPr>
        <w:pStyle w:val="ConsPlusNormal"/>
        <w:jc w:val="both"/>
      </w:pPr>
    </w:p>
    <w:p w:rsidR="00553A2F" w:rsidRDefault="00553A2F">
      <w:pPr>
        <w:pStyle w:val="ConsPlusNormal"/>
        <w:jc w:val="both"/>
      </w:pPr>
    </w:p>
    <w:p w:rsidR="00553A2F" w:rsidRDefault="00553A2F">
      <w:pPr>
        <w:pStyle w:val="ConsPlusNormal"/>
        <w:jc w:val="both"/>
      </w:pPr>
    </w:p>
    <w:p w:rsidR="00553A2F" w:rsidRDefault="00553A2F">
      <w:pPr>
        <w:pStyle w:val="ConsPlusNormal"/>
        <w:jc w:val="right"/>
        <w:outlineLvl w:val="1"/>
      </w:pPr>
      <w:r>
        <w:t>Приложение N 13</w:t>
      </w:r>
    </w:p>
    <w:p w:rsidR="00553A2F" w:rsidRDefault="00553A2F">
      <w:pPr>
        <w:pStyle w:val="ConsPlusNormal"/>
        <w:jc w:val="right"/>
      </w:pPr>
      <w:r>
        <w:t xml:space="preserve">к Порядку учета </w:t>
      </w:r>
      <w:proofErr w:type="gramStart"/>
      <w:r>
        <w:t>Федеральным</w:t>
      </w:r>
      <w:proofErr w:type="gramEnd"/>
    </w:p>
    <w:p w:rsidR="00553A2F" w:rsidRDefault="00553A2F">
      <w:pPr>
        <w:pStyle w:val="ConsPlusNormal"/>
        <w:jc w:val="right"/>
      </w:pPr>
      <w:r>
        <w:t>казначейством поступлений</w:t>
      </w:r>
    </w:p>
    <w:p w:rsidR="00553A2F" w:rsidRDefault="00553A2F">
      <w:pPr>
        <w:pStyle w:val="ConsPlusNormal"/>
        <w:jc w:val="right"/>
      </w:pPr>
      <w:r>
        <w:t>в бюджетную систему</w:t>
      </w:r>
    </w:p>
    <w:p w:rsidR="00553A2F" w:rsidRDefault="00553A2F">
      <w:pPr>
        <w:pStyle w:val="ConsPlusNormal"/>
        <w:jc w:val="right"/>
      </w:pPr>
      <w:r>
        <w:t>Российской Федерации</w:t>
      </w:r>
    </w:p>
    <w:p w:rsidR="00553A2F" w:rsidRDefault="00553A2F">
      <w:pPr>
        <w:pStyle w:val="ConsPlusNormal"/>
        <w:jc w:val="right"/>
      </w:pPr>
      <w:r>
        <w:t>и их распределения</w:t>
      </w:r>
    </w:p>
    <w:p w:rsidR="00553A2F" w:rsidRDefault="00553A2F">
      <w:pPr>
        <w:pStyle w:val="ConsPlusNormal"/>
        <w:jc w:val="right"/>
      </w:pPr>
      <w:r>
        <w:t xml:space="preserve">между бюджетами </w:t>
      </w:r>
      <w:proofErr w:type="gramStart"/>
      <w:r>
        <w:t>бюджетной</w:t>
      </w:r>
      <w:proofErr w:type="gramEnd"/>
    </w:p>
    <w:p w:rsidR="00553A2F" w:rsidRDefault="00553A2F">
      <w:pPr>
        <w:pStyle w:val="ConsPlusNormal"/>
        <w:jc w:val="right"/>
      </w:pPr>
      <w:r>
        <w:t>системы Российской Федерации,</w:t>
      </w:r>
    </w:p>
    <w:p w:rsidR="00553A2F" w:rsidRDefault="00553A2F">
      <w:pPr>
        <w:pStyle w:val="ConsPlusNormal"/>
        <w:jc w:val="right"/>
      </w:pPr>
      <w:proofErr w:type="gramStart"/>
      <w:r>
        <w:t>утвержденному</w:t>
      </w:r>
      <w:proofErr w:type="gramEnd"/>
      <w:r>
        <w:t xml:space="preserve"> приказом</w:t>
      </w:r>
    </w:p>
    <w:p w:rsidR="00553A2F" w:rsidRDefault="00553A2F">
      <w:pPr>
        <w:pStyle w:val="ConsPlusNormal"/>
        <w:jc w:val="right"/>
      </w:pPr>
      <w:r>
        <w:t>Министерства финансов</w:t>
      </w:r>
    </w:p>
    <w:p w:rsidR="00553A2F" w:rsidRDefault="00553A2F">
      <w:pPr>
        <w:pStyle w:val="ConsPlusNormal"/>
        <w:jc w:val="right"/>
      </w:pPr>
      <w:r>
        <w:t>Российской Федерации</w:t>
      </w:r>
    </w:p>
    <w:p w:rsidR="00553A2F" w:rsidRDefault="00553A2F">
      <w:pPr>
        <w:pStyle w:val="ConsPlusNormal"/>
        <w:jc w:val="right"/>
      </w:pPr>
      <w:r>
        <w:t>от 29.12.2022 N 198н</w:t>
      </w:r>
    </w:p>
    <w:p w:rsidR="00553A2F" w:rsidRDefault="00553A2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553A2F">
        <w:tc>
          <w:tcPr>
            <w:tcW w:w="9071" w:type="dxa"/>
            <w:tcBorders>
              <w:top w:val="nil"/>
              <w:left w:val="nil"/>
              <w:bottom w:val="nil"/>
              <w:right w:val="nil"/>
            </w:tcBorders>
          </w:tcPr>
          <w:p w:rsidR="00553A2F" w:rsidRDefault="00553A2F">
            <w:pPr>
              <w:pStyle w:val="ConsPlusNormal"/>
              <w:jc w:val="center"/>
            </w:pPr>
            <w:r>
              <w:lastRenderedPageBreak/>
              <w:t>Справка</w:t>
            </w:r>
          </w:p>
          <w:p w:rsidR="00553A2F" w:rsidRDefault="00553A2F">
            <w:pPr>
              <w:pStyle w:val="ConsPlusNormal"/>
              <w:jc w:val="center"/>
            </w:pPr>
            <w:r>
              <w:t>о перечислении поступлений в бюджеты</w:t>
            </w:r>
          </w:p>
        </w:tc>
      </w:tr>
    </w:tbl>
    <w:p w:rsidR="00553A2F" w:rsidRDefault="00553A2F">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2948"/>
        <w:gridCol w:w="1757"/>
        <w:gridCol w:w="1134"/>
      </w:tblGrid>
      <w:tr w:rsidR="00553A2F">
        <w:tc>
          <w:tcPr>
            <w:tcW w:w="7936" w:type="dxa"/>
            <w:gridSpan w:val="3"/>
            <w:tcBorders>
              <w:top w:val="nil"/>
              <w:left w:val="nil"/>
              <w:bottom w:val="nil"/>
            </w:tcBorders>
          </w:tcPr>
          <w:p w:rsidR="00553A2F" w:rsidRDefault="00553A2F">
            <w:pPr>
              <w:pStyle w:val="ConsPlusNormal"/>
            </w:pPr>
          </w:p>
        </w:tc>
        <w:tc>
          <w:tcPr>
            <w:tcW w:w="1134" w:type="dxa"/>
            <w:tcBorders>
              <w:top w:val="single" w:sz="4" w:space="0" w:color="auto"/>
              <w:bottom w:val="single" w:sz="4" w:space="0" w:color="auto"/>
            </w:tcBorders>
          </w:tcPr>
          <w:p w:rsidR="00553A2F" w:rsidRDefault="00553A2F">
            <w:pPr>
              <w:pStyle w:val="ConsPlusNormal"/>
              <w:jc w:val="center"/>
            </w:pPr>
            <w:r>
              <w:t>Коды</w:t>
            </w:r>
          </w:p>
        </w:tc>
      </w:tr>
      <w:tr w:rsidR="00553A2F">
        <w:tblPrEx>
          <w:tblBorders>
            <w:insideV w:val="none" w:sz="0" w:space="0" w:color="auto"/>
          </w:tblBorders>
        </w:tblPrEx>
        <w:tc>
          <w:tcPr>
            <w:tcW w:w="6179" w:type="dxa"/>
            <w:gridSpan w:val="2"/>
            <w:tcBorders>
              <w:top w:val="nil"/>
              <w:left w:val="nil"/>
              <w:bottom w:val="nil"/>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553A2F" w:rsidRDefault="00553A2F">
            <w:pPr>
              <w:pStyle w:val="ConsPlusNormal"/>
              <w:jc w:val="center"/>
            </w:pPr>
            <w:r>
              <w:t>0531468</w:t>
            </w:r>
          </w:p>
        </w:tc>
      </w:tr>
      <w:tr w:rsidR="00553A2F">
        <w:tblPrEx>
          <w:tblBorders>
            <w:insideV w:val="none" w:sz="0" w:space="0" w:color="auto"/>
          </w:tblBorders>
        </w:tblPrEx>
        <w:tc>
          <w:tcPr>
            <w:tcW w:w="3231" w:type="dxa"/>
            <w:tcBorders>
              <w:top w:val="nil"/>
              <w:left w:val="nil"/>
              <w:bottom w:val="nil"/>
              <w:right w:val="nil"/>
            </w:tcBorders>
          </w:tcPr>
          <w:p w:rsidR="00553A2F" w:rsidRDefault="00553A2F">
            <w:pPr>
              <w:pStyle w:val="ConsPlusNormal"/>
            </w:pPr>
          </w:p>
        </w:tc>
        <w:tc>
          <w:tcPr>
            <w:tcW w:w="2948" w:type="dxa"/>
            <w:tcBorders>
              <w:top w:val="nil"/>
              <w:left w:val="nil"/>
              <w:bottom w:val="nil"/>
              <w:right w:val="nil"/>
            </w:tcBorders>
          </w:tcPr>
          <w:p w:rsidR="00553A2F" w:rsidRDefault="00553A2F">
            <w:pPr>
              <w:pStyle w:val="ConsPlusNormal"/>
              <w:jc w:val="center"/>
            </w:pPr>
            <w:r>
              <w:t>на "__" _______ 20__ г.</w:t>
            </w:r>
          </w:p>
        </w:tc>
        <w:tc>
          <w:tcPr>
            <w:tcW w:w="1757" w:type="dxa"/>
            <w:tcBorders>
              <w:top w:val="nil"/>
              <w:left w:val="nil"/>
              <w:bottom w:val="nil"/>
              <w:right w:val="single" w:sz="4" w:space="0" w:color="auto"/>
            </w:tcBorders>
            <w:vAlign w:val="bottom"/>
          </w:tcPr>
          <w:p w:rsidR="00553A2F" w:rsidRDefault="00553A2F">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553A2F" w:rsidRDefault="00553A2F">
            <w:pPr>
              <w:pStyle w:val="ConsPlusNormal"/>
            </w:pPr>
          </w:p>
        </w:tc>
      </w:tr>
      <w:tr w:rsidR="00553A2F">
        <w:tblPrEx>
          <w:tblBorders>
            <w:insideV w:val="none" w:sz="0" w:space="0" w:color="auto"/>
          </w:tblBorders>
        </w:tblPrEx>
        <w:tc>
          <w:tcPr>
            <w:tcW w:w="3231" w:type="dxa"/>
            <w:tcBorders>
              <w:top w:val="nil"/>
              <w:left w:val="nil"/>
              <w:bottom w:val="nil"/>
              <w:right w:val="nil"/>
            </w:tcBorders>
            <w:vAlign w:val="bottom"/>
          </w:tcPr>
          <w:p w:rsidR="00553A2F" w:rsidRDefault="00553A2F">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553A2F" w:rsidRDefault="00553A2F">
            <w:pPr>
              <w:pStyle w:val="ConsPlusNormal"/>
            </w:pPr>
          </w:p>
        </w:tc>
      </w:tr>
      <w:tr w:rsidR="00553A2F">
        <w:tblPrEx>
          <w:tblBorders>
            <w:insideV w:val="none" w:sz="0" w:space="0" w:color="auto"/>
          </w:tblBorders>
        </w:tblPrEx>
        <w:tc>
          <w:tcPr>
            <w:tcW w:w="3231" w:type="dxa"/>
            <w:tcBorders>
              <w:top w:val="nil"/>
              <w:left w:val="nil"/>
              <w:bottom w:val="nil"/>
              <w:right w:val="nil"/>
            </w:tcBorders>
            <w:vAlign w:val="bottom"/>
          </w:tcPr>
          <w:p w:rsidR="00553A2F" w:rsidRDefault="00553A2F">
            <w:pPr>
              <w:pStyle w:val="ConsPlusNormal"/>
            </w:pPr>
            <w:r>
              <w:t>Администратор поступлений в бюджет</w:t>
            </w:r>
          </w:p>
        </w:tc>
        <w:tc>
          <w:tcPr>
            <w:tcW w:w="2948" w:type="dxa"/>
            <w:tcBorders>
              <w:top w:val="single" w:sz="4" w:space="0" w:color="auto"/>
              <w:left w:val="nil"/>
              <w:bottom w:val="single" w:sz="4" w:space="0" w:color="auto"/>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553A2F" w:rsidRDefault="00553A2F">
            <w:pPr>
              <w:pStyle w:val="ConsPlusNormal"/>
            </w:pPr>
          </w:p>
        </w:tc>
      </w:tr>
      <w:tr w:rsidR="00553A2F">
        <w:tblPrEx>
          <w:tblBorders>
            <w:insideV w:val="none" w:sz="0" w:space="0" w:color="auto"/>
          </w:tblBorders>
        </w:tblPrEx>
        <w:tc>
          <w:tcPr>
            <w:tcW w:w="3231" w:type="dxa"/>
            <w:tcBorders>
              <w:top w:val="nil"/>
              <w:left w:val="nil"/>
              <w:bottom w:val="nil"/>
              <w:right w:val="nil"/>
            </w:tcBorders>
            <w:vAlign w:val="bottom"/>
          </w:tcPr>
          <w:p w:rsidR="00553A2F" w:rsidRDefault="00553A2F">
            <w:pPr>
              <w:pStyle w:val="ConsPlusNormal"/>
            </w:pPr>
            <w:r>
              <w:t>Единица измерения: руб.</w:t>
            </w:r>
          </w:p>
        </w:tc>
        <w:tc>
          <w:tcPr>
            <w:tcW w:w="2948" w:type="dxa"/>
            <w:tcBorders>
              <w:top w:val="single" w:sz="4" w:space="0" w:color="auto"/>
              <w:left w:val="nil"/>
              <w:bottom w:val="nil"/>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553A2F" w:rsidRDefault="00553A2F">
            <w:pPr>
              <w:pStyle w:val="ConsPlusNormal"/>
              <w:jc w:val="center"/>
            </w:pPr>
            <w:hyperlink r:id="rId111">
              <w:r>
                <w:rPr>
                  <w:color w:val="0000FF"/>
                </w:rPr>
                <w:t>383</w:t>
              </w:r>
            </w:hyperlink>
          </w:p>
        </w:tc>
      </w:tr>
    </w:tbl>
    <w:p w:rsidR="00553A2F" w:rsidRDefault="00553A2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553A2F">
        <w:tc>
          <w:tcPr>
            <w:tcW w:w="9071" w:type="dxa"/>
            <w:tcBorders>
              <w:top w:val="nil"/>
              <w:left w:val="nil"/>
              <w:bottom w:val="nil"/>
              <w:right w:val="nil"/>
            </w:tcBorders>
          </w:tcPr>
          <w:p w:rsidR="00553A2F" w:rsidRDefault="00553A2F">
            <w:pPr>
              <w:pStyle w:val="ConsPlusNormal"/>
              <w:jc w:val="center"/>
              <w:outlineLvl w:val="2"/>
            </w:pPr>
            <w:bookmarkStart w:id="62" w:name="P2804"/>
            <w:bookmarkEnd w:id="62"/>
            <w:r>
              <w:t>Раздел I. Поступило в бюджеты</w:t>
            </w:r>
          </w:p>
        </w:tc>
      </w:tr>
    </w:tbl>
    <w:p w:rsidR="00553A2F" w:rsidRDefault="00553A2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624"/>
        <w:gridCol w:w="661"/>
        <w:gridCol w:w="661"/>
        <w:gridCol w:w="661"/>
        <w:gridCol w:w="661"/>
        <w:gridCol w:w="661"/>
        <w:gridCol w:w="661"/>
        <w:gridCol w:w="661"/>
        <w:gridCol w:w="661"/>
        <w:gridCol w:w="661"/>
        <w:gridCol w:w="661"/>
        <w:gridCol w:w="661"/>
        <w:gridCol w:w="662"/>
      </w:tblGrid>
      <w:tr w:rsidR="00553A2F">
        <w:tc>
          <w:tcPr>
            <w:tcW w:w="510" w:type="dxa"/>
            <w:vMerge w:val="restart"/>
            <w:tcBorders>
              <w:left w:val="nil"/>
            </w:tcBorders>
          </w:tcPr>
          <w:p w:rsidR="00553A2F" w:rsidRDefault="00553A2F">
            <w:pPr>
              <w:pStyle w:val="ConsPlusNormal"/>
              <w:jc w:val="center"/>
            </w:pPr>
            <w:r>
              <w:t>Код по БК</w:t>
            </w:r>
          </w:p>
        </w:tc>
        <w:tc>
          <w:tcPr>
            <w:tcW w:w="624" w:type="dxa"/>
            <w:vMerge w:val="restart"/>
          </w:tcPr>
          <w:p w:rsidR="00553A2F" w:rsidRDefault="00553A2F">
            <w:pPr>
              <w:pStyle w:val="ConsPlusNormal"/>
              <w:jc w:val="center"/>
            </w:pPr>
            <w:r>
              <w:t>Аналитический код</w:t>
            </w:r>
          </w:p>
        </w:tc>
        <w:tc>
          <w:tcPr>
            <w:tcW w:w="1322" w:type="dxa"/>
            <w:gridSpan w:val="2"/>
            <w:vMerge w:val="restart"/>
          </w:tcPr>
          <w:p w:rsidR="00553A2F" w:rsidRDefault="00553A2F">
            <w:pPr>
              <w:pStyle w:val="ConsPlusNormal"/>
              <w:jc w:val="center"/>
            </w:pPr>
            <w:r>
              <w:t xml:space="preserve">Поступило с учетом </w:t>
            </w:r>
            <w:proofErr w:type="spellStart"/>
            <w:r>
              <w:t>внутриказначейских</w:t>
            </w:r>
            <w:proofErr w:type="spellEnd"/>
            <w:r>
              <w:t xml:space="preserve"> операций</w:t>
            </w:r>
          </w:p>
        </w:tc>
        <w:tc>
          <w:tcPr>
            <w:tcW w:w="1322" w:type="dxa"/>
            <w:gridSpan w:val="2"/>
            <w:vMerge w:val="restart"/>
          </w:tcPr>
          <w:p w:rsidR="00553A2F" w:rsidRDefault="00553A2F">
            <w:pPr>
              <w:pStyle w:val="ConsPlusNormal"/>
              <w:jc w:val="center"/>
            </w:pPr>
            <w:r>
              <w:t>Возвращено платежей</w:t>
            </w:r>
          </w:p>
        </w:tc>
        <w:tc>
          <w:tcPr>
            <w:tcW w:w="1322" w:type="dxa"/>
            <w:gridSpan w:val="2"/>
            <w:vMerge w:val="restart"/>
          </w:tcPr>
          <w:p w:rsidR="00553A2F" w:rsidRDefault="00553A2F">
            <w:pPr>
              <w:pStyle w:val="ConsPlusNormal"/>
              <w:jc w:val="center"/>
            </w:pPr>
            <w:r>
              <w:t>Перечислено поступлений, всего</w:t>
            </w:r>
          </w:p>
        </w:tc>
        <w:tc>
          <w:tcPr>
            <w:tcW w:w="3967" w:type="dxa"/>
            <w:gridSpan w:val="6"/>
            <w:tcBorders>
              <w:right w:val="nil"/>
            </w:tcBorders>
          </w:tcPr>
          <w:p w:rsidR="00553A2F" w:rsidRDefault="00553A2F">
            <w:pPr>
              <w:pStyle w:val="ConsPlusNormal"/>
              <w:jc w:val="center"/>
            </w:pPr>
            <w:r>
              <w:t>В том числе по бюджетам:</w:t>
            </w:r>
          </w:p>
        </w:tc>
      </w:tr>
      <w:tr w:rsidR="00553A2F">
        <w:tc>
          <w:tcPr>
            <w:tcW w:w="510" w:type="dxa"/>
            <w:vMerge/>
            <w:tcBorders>
              <w:left w:val="nil"/>
            </w:tcBorders>
          </w:tcPr>
          <w:p w:rsidR="00553A2F" w:rsidRDefault="00553A2F">
            <w:pPr>
              <w:pStyle w:val="ConsPlusNormal"/>
            </w:pPr>
          </w:p>
        </w:tc>
        <w:tc>
          <w:tcPr>
            <w:tcW w:w="624" w:type="dxa"/>
            <w:vMerge/>
          </w:tcPr>
          <w:p w:rsidR="00553A2F" w:rsidRDefault="00553A2F">
            <w:pPr>
              <w:pStyle w:val="ConsPlusNormal"/>
            </w:pPr>
          </w:p>
        </w:tc>
        <w:tc>
          <w:tcPr>
            <w:tcW w:w="1322" w:type="dxa"/>
            <w:gridSpan w:val="2"/>
            <w:vMerge/>
          </w:tcPr>
          <w:p w:rsidR="00553A2F" w:rsidRDefault="00553A2F">
            <w:pPr>
              <w:pStyle w:val="ConsPlusNormal"/>
            </w:pPr>
          </w:p>
        </w:tc>
        <w:tc>
          <w:tcPr>
            <w:tcW w:w="1322" w:type="dxa"/>
            <w:gridSpan w:val="2"/>
            <w:vMerge/>
          </w:tcPr>
          <w:p w:rsidR="00553A2F" w:rsidRDefault="00553A2F">
            <w:pPr>
              <w:pStyle w:val="ConsPlusNormal"/>
            </w:pPr>
          </w:p>
        </w:tc>
        <w:tc>
          <w:tcPr>
            <w:tcW w:w="1322" w:type="dxa"/>
            <w:gridSpan w:val="2"/>
            <w:vMerge/>
          </w:tcPr>
          <w:p w:rsidR="00553A2F" w:rsidRDefault="00553A2F">
            <w:pPr>
              <w:pStyle w:val="ConsPlusNormal"/>
            </w:pPr>
          </w:p>
        </w:tc>
        <w:tc>
          <w:tcPr>
            <w:tcW w:w="1322" w:type="dxa"/>
            <w:gridSpan w:val="2"/>
          </w:tcPr>
          <w:p w:rsidR="00553A2F" w:rsidRDefault="00553A2F">
            <w:pPr>
              <w:pStyle w:val="ConsPlusNormal"/>
              <w:jc w:val="center"/>
            </w:pPr>
            <w:r>
              <w:t>федеральный</w:t>
            </w:r>
          </w:p>
        </w:tc>
        <w:tc>
          <w:tcPr>
            <w:tcW w:w="1322" w:type="dxa"/>
            <w:gridSpan w:val="2"/>
          </w:tcPr>
          <w:p w:rsidR="00553A2F" w:rsidRDefault="00553A2F">
            <w:pPr>
              <w:pStyle w:val="ConsPlusNormal"/>
              <w:jc w:val="center"/>
            </w:pPr>
            <w:r>
              <w:t>субъекта Российской Федерации</w:t>
            </w:r>
          </w:p>
        </w:tc>
        <w:tc>
          <w:tcPr>
            <w:tcW w:w="1323" w:type="dxa"/>
            <w:gridSpan w:val="2"/>
            <w:tcBorders>
              <w:right w:val="nil"/>
            </w:tcBorders>
          </w:tcPr>
          <w:p w:rsidR="00553A2F" w:rsidRDefault="00553A2F">
            <w:pPr>
              <w:pStyle w:val="ConsPlusNormal"/>
              <w:jc w:val="center"/>
            </w:pPr>
            <w:r>
              <w:t>местный</w:t>
            </w:r>
          </w:p>
        </w:tc>
      </w:tr>
      <w:tr w:rsidR="00553A2F">
        <w:tc>
          <w:tcPr>
            <w:tcW w:w="510" w:type="dxa"/>
            <w:vMerge/>
            <w:tcBorders>
              <w:left w:val="nil"/>
            </w:tcBorders>
          </w:tcPr>
          <w:p w:rsidR="00553A2F" w:rsidRDefault="00553A2F">
            <w:pPr>
              <w:pStyle w:val="ConsPlusNormal"/>
            </w:pPr>
          </w:p>
        </w:tc>
        <w:tc>
          <w:tcPr>
            <w:tcW w:w="624" w:type="dxa"/>
            <w:vMerge/>
          </w:tcPr>
          <w:p w:rsidR="00553A2F" w:rsidRDefault="00553A2F">
            <w:pPr>
              <w:pStyle w:val="ConsPlusNormal"/>
            </w:pPr>
          </w:p>
        </w:tc>
        <w:tc>
          <w:tcPr>
            <w:tcW w:w="661" w:type="dxa"/>
          </w:tcPr>
          <w:p w:rsidR="00553A2F" w:rsidRDefault="00553A2F">
            <w:pPr>
              <w:pStyle w:val="ConsPlusNormal"/>
              <w:jc w:val="center"/>
            </w:pPr>
            <w:r>
              <w:t>с начала года</w:t>
            </w:r>
          </w:p>
        </w:tc>
        <w:tc>
          <w:tcPr>
            <w:tcW w:w="661" w:type="dxa"/>
          </w:tcPr>
          <w:p w:rsidR="00553A2F" w:rsidRDefault="00553A2F">
            <w:pPr>
              <w:pStyle w:val="ConsPlusNormal"/>
              <w:jc w:val="center"/>
            </w:pPr>
            <w:r>
              <w:t>в текущем месяце</w:t>
            </w:r>
          </w:p>
        </w:tc>
        <w:tc>
          <w:tcPr>
            <w:tcW w:w="661" w:type="dxa"/>
          </w:tcPr>
          <w:p w:rsidR="00553A2F" w:rsidRDefault="00553A2F">
            <w:pPr>
              <w:pStyle w:val="ConsPlusNormal"/>
              <w:jc w:val="center"/>
            </w:pPr>
            <w:r>
              <w:t>с начала года</w:t>
            </w:r>
          </w:p>
        </w:tc>
        <w:tc>
          <w:tcPr>
            <w:tcW w:w="661" w:type="dxa"/>
          </w:tcPr>
          <w:p w:rsidR="00553A2F" w:rsidRDefault="00553A2F">
            <w:pPr>
              <w:pStyle w:val="ConsPlusNormal"/>
              <w:jc w:val="center"/>
            </w:pPr>
            <w:r>
              <w:t>в текущем месяце</w:t>
            </w:r>
          </w:p>
        </w:tc>
        <w:tc>
          <w:tcPr>
            <w:tcW w:w="661" w:type="dxa"/>
          </w:tcPr>
          <w:p w:rsidR="00553A2F" w:rsidRDefault="00553A2F">
            <w:pPr>
              <w:pStyle w:val="ConsPlusNormal"/>
              <w:jc w:val="center"/>
            </w:pPr>
            <w:r>
              <w:t>с начала года</w:t>
            </w:r>
          </w:p>
        </w:tc>
        <w:tc>
          <w:tcPr>
            <w:tcW w:w="661" w:type="dxa"/>
          </w:tcPr>
          <w:p w:rsidR="00553A2F" w:rsidRDefault="00553A2F">
            <w:pPr>
              <w:pStyle w:val="ConsPlusNormal"/>
              <w:jc w:val="center"/>
            </w:pPr>
            <w:r>
              <w:t>в текущем месяце</w:t>
            </w:r>
          </w:p>
        </w:tc>
        <w:tc>
          <w:tcPr>
            <w:tcW w:w="661" w:type="dxa"/>
          </w:tcPr>
          <w:p w:rsidR="00553A2F" w:rsidRDefault="00553A2F">
            <w:pPr>
              <w:pStyle w:val="ConsPlusNormal"/>
              <w:jc w:val="center"/>
            </w:pPr>
            <w:r>
              <w:t>с начала года</w:t>
            </w:r>
          </w:p>
        </w:tc>
        <w:tc>
          <w:tcPr>
            <w:tcW w:w="661" w:type="dxa"/>
          </w:tcPr>
          <w:p w:rsidR="00553A2F" w:rsidRDefault="00553A2F">
            <w:pPr>
              <w:pStyle w:val="ConsPlusNormal"/>
              <w:jc w:val="center"/>
            </w:pPr>
            <w:r>
              <w:t>в текущем месяце</w:t>
            </w:r>
          </w:p>
        </w:tc>
        <w:tc>
          <w:tcPr>
            <w:tcW w:w="661" w:type="dxa"/>
          </w:tcPr>
          <w:p w:rsidR="00553A2F" w:rsidRDefault="00553A2F">
            <w:pPr>
              <w:pStyle w:val="ConsPlusNormal"/>
              <w:jc w:val="center"/>
            </w:pPr>
            <w:r>
              <w:t>с начала года</w:t>
            </w:r>
          </w:p>
        </w:tc>
        <w:tc>
          <w:tcPr>
            <w:tcW w:w="661" w:type="dxa"/>
          </w:tcPr>
          <w:p w:rsidR="00553A2F" w:rsidRDefault="00553A2F">
            <w:pPr>
              <w:pStyle w:val="ConsPlusNormal"/>
              <w:jc w:val="center"/>
            </w:pPr>
            <w:r>
              <w:t>в текущем месяце</w:t>
            </w:r>
          </w:p>
        </w:tc>
        <w:tc>
          <w:tcPr>
            <w:tcW w:w="661" w:type="dxa"/>
          </w:tcPr>
          <w:p w:rsidR="00553A2F" w:rsidRDefault="00553A2F">
            <w:pPr>
              <w:pStyle w:val="ConsPlusNormal"/>
              <w:jc w:val="center"/>
            </w:pPr>
            <w:r>
              <w:t>с начала года</w:t>
            </w:r>
          </w:p>
        </w:tc>
        <w:tc>
          <w:tcPr>
            <w:tcW w:w="662" w:type="dxa"/>
            <w:tcBorders>
              <w:right w:val="nil"/>
            </w:tcBorders>
          </w:tcPr>
          <w:p w:rsidR="00553A2F" w:rsidRDefault="00553A2F">
            <w:pPr>
              <w:pStyle w:val="ConsPlusNormal"/>
              <w:jc w:val="center"/>
            </w:pPr>
            <w:r>
              <w:t>в текущем месяце</w:t>
            </w:r>
          </w:p>
        </w:tc>
      </w:tr>
      <w:tr w:rsidR="00553A2F">
        <w:tc>
          <w:tcPr>
            <w:tcW w:w="510" w:type="dxa"/>
            <w:tcBorders>
              <w:left w:val="nil"/>
            </w:tcBorders>
          </w:tcPr>
          <w:p w:rsidR="00553A2F" w:rsidRDefault="00553A2F">
            <w:pPr>
              <w:pStyle w:val="ConsPlusNormal"/>
              <w:jc w:val="center"/>
            </w:pPr>
            <w:r>
              <w:t>1</w:t>
            </w:r>
          </w:p>
        </w:tc>
        <w:tc>
          <w:tcPr>
            <w:tcW w:w="624" w:type="dxa"/>
          </w:tcPr>
          <w:p w:rsidR="00553A2F" w:rsidRDefault="00553A2F">
            <w:pPr>
              <w:pStyle w:val="ConsPlusNormal"/>
              <w:jc w:val="center"/>
            </w:pPr>
            <w:r>
              <w:t>2</w:t>
            </w:r>
          </w:p>
        </w:tc>
        <w:tc>
          <w:tcPr>
            <w:tcW w:w="661" w:type="dxa"/>
          </w:tcPr>
          <w:p w:rsidR="00553A2F" w:rsidRDefault="00553A2F">
            <w:pPr>
              <w:pStyle w:val="ConsPlusNormal"/>
              <w:jc w:val="center"/>
            </w:pPr>
            <w:r>
              <w:t>3</w:t>
            </w:r>
          </w:p>
        </w:tc>
        <w:tc>
          <w:tcPr>
            <w:tcW w:w="661" w:type="dxa"/>
          </w:tcPr>
          <w:p w:rsidR="00553A2F" w:rsidRDefault="00553A2F">
            <w:pPr>
              <w:pStyle w:val="ConsPlusNormal"/>
              <w:jc w:val="center"/>
            </w:pPr>
            <w:r>
              <w:t>4</w:t>
            </w:r>
          </w:p>
        </w:tc>
        <w:tc>
          <w:tcPr>
            <w:tcW w:w="661" w:type="dxa"/>
          </w:tcPr>
          <w:p w:rsidR="00553A2F" w:rsidRDefault="00553A2F">
            <w:pPr>
              <w:pStyle w:val="ConsPlusNormal"/>
              <w:jc w:val="center"/>
            </w:pPr>
            <w:r>
              <w:t>5</w:t>
            </w:r>
          </w:p>
        </w:tc>
        <w:tc>
          <w:tcPr>
            <w:tcW w:w="661" w:type="dxa"/>
          </w:tcPr>
          <w:p w:rsidR="00553A2F" w:rsidRDefault="00553A2F">
            <w:pPr>
              <w:pStyle w:val="ConsPlusNormal"/>
              <w:jc w:val="center"/>
            </w:pPr>
            <w:r>
              <w:t>6</w:t>
            </w:r>
          </w:p>
        </w:tc>
        <w:tc>
          <w:tcPr>
            <w:tcW w:w="661" w:type="dxa"/>
          </w:tcPr>
          <w:p w:rsidR="00553A2F" w:rsidRDefault="00553A2F">
            <w:pPr>
              <w:pStyle w:val="ConsPlusNormal"/>
              <w:jc w:val="center"/>
            </w:pPr>
            <w:r>
              <w:t>7</w:t>
            </w:r>
          </w:p>
        </w:tc>
        <w:tc>
          <w:tcPr>
            <w:tcW w:w="661" w:type="dxa"/>
          </w:tcPr>
          <w:p w:rsidR="00553A2F" w:rsidRDefault="00553A2F">
            <w:pPr>
              <w:pStyle w:val="ConsPlusNormal"/>
              <w:jc w:val="center"/>
            </w:pPr>
            <w:r>
              <w:t>8</w:t>
            </w:r>
          </w:p>
        </w:tc>
        <w:tc>
          <w:tcPr>
            <w:tcW w:w="661" w:type="dxa"/>
          </w:tcPr>
          <w:p w:rsidR="00553A2F" w:rsidRDefault="00553A2F">
            <w:pPr>
              <w:pStyle w:val="ConsPlusNormal"/>
              <w:jc w:val="center"/>
            </w:pPr>
            <w:r>
              <w:t>9</w:t>
            </w:r>
          </w:p>
        </w:tc>
        <w:tc>
          <w:tcPr>
            <w:tcW w:w="661" w:type="dxa"/>
          </w:tcPr>
          <w:p w:rsidR="00553A2F" w:rsidRDefault="00553A2F">
            <w:pPr>
              <w:pStyle w:val="ConsPlusNormal"/>
              <w:jc w:val="center"/>
            </w:pPr>
            <w:r>
              <w:t>10</w:t>
            </w:r>
          </w:p>
        </w:tc>
        <w:tc>
          <w:tcPr>
            <w:tcW w:w="661" w:type="dxa"/>
          </w:tcPr>
          <w:p w:rsidR="00553A2F" w:rsidRDefault="00553A2F">
            <w:pPr>
              <w:pStyle w:val="ConsPlusNormal"/>
              <w:jc w:val="center"/>
            </w:pPr>
            <w:r>
              <w:t>11</w:t>
            </w:r>
          </w:p>
        </w:tc>
        <w:tc>
          <w:tcPr>
            <w:tcW w:w="661" w:type="dxa"/>
          </w:tcPr>
          <w:p w:rsidR="00553A2F" w:rsidRDefault="00553A2F">
            <w:pPr>
              <w:pStyle w:val="ConsPlusNormal"/>
              <w:jc w:val="center"/>
            </w:pPr>
            <w:r>
              <w:t>12</w:t>
            </w:r>
          </w:p>
        </w:tc>
        <w:tc>
          <w:tcPr>
            <w:tcW w:w="661" w:type="dxa"/>
          </w:tcPr>
          <w:p w:rsidR="00553A2F" w:rsidRDefault="00553A2F">
            <w:pPr>
              <w:pStyle w:val="ConsPlusNormal"/>
              <w:jc w:val="center"/>
            </w:pPr>
            <w:r>
              <w:t>13</w:t>
            </w:r>
          </w:p>
        </w:tc>
        <w:tc>
          <w:tcPr>
            <w:tcW w:w="662" w:type="dxa"/>
            <w:tcBorders>
              <w:right w:val="nil"/>
            </w:tcBorders>
          </w:tcPr>
          <w:p w:rsidR="00553A2F" w:rsidRDefault="00553A2F">
            <w:pPr>
              <w:pStyle w:val="ConsPlusNormal"/>
              <w:jc w:val="center"/>
            </w:pPr>
            <w:r>
              <w:t>14</w:t>
            </w:r>
          </w:p>
        </w:tc>
      </w:tr>
      <w:tr w:rsidR="00553A2F">
        <w:tblPrEx>
          <w:tblBorders>
            <w:left w:val="single" w:sz="4" w:space="0" w:color="auto"/>
            <w:right w:val="single" w:sz="4" w:space="0" w:color="auto"/>
          </w:tblBorders>
        </w:tblPrEx>
        <w:tc>
          <w:tcPr>
            <w:tcW w:w="510" w:type="dxa"/>
            <w:vAlign w:val="bottom"/>
          </w:tcPr>
          <w:p w:rsidR="00553A2F" w:rsidRDefault="00553A2F">
            <w:pPr>
              <w:pStyle w:val="ConsPlusNormal"/>
            </w:pPr>
          </w:p>
        </w:tc>
        <w:tc>
          <w:tcPr>
            <w:tcW w:w="624"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2" w:type="dxa"/>
          </w:tcPr>
          <w:p w:rsidR="00553A2F" w:rsidRDefault="00553A2F">
            <w:pPr>
              <w:pStyle w:val="ConsPlusNormal"/>
            </w:pPr>
          </w:p>
        </w:tc>
      </w:tr>
      <w:tr w:rsidR="00553A2F">
        <w:tblPrEx>
          <w:tblBorders>
            <w:right w:val="single" w:sz="4" w:space="0" w:color="auto"/>
          </w:tblBorders>
        </w:tblPrEx>
        <w:tc>
          <w:tcPr>
            <w:tcW w:w="1134" w:type="dxa"/>
            <w:gridSpan w:val="2"/>
            <w:tcBorders>
              <w:left w:val="nil"/>
              <w:bottom w:val="nil"/>
            </w:tcBorders>
            <w:vAlign w:val="bottom"/>
          </w:tcPr>
          <w:p w:rsidR="00553A2F" w:rsidRDefault="00553A2F">
            <w:pPr>
              <w:pStyle w:val="ConsPlusNormal"/>
              <w:jc w:val="right"/>
            </w:pPr>
            <w:r>
              <w:t>Итого по коду БК</w:t>
            </w: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2" w:type="dxa"/>
          </w:tcPr>
          <w:p w:rsidR="00553A2F" w:rsidRDefault="00553A2F">
            <w:pPr>
              <w:pStyle w:val="ConsPlusNormal"/>
            </w:pPr>
          </w:p>
        </w:tc>
      </w:tr>
    </w:tbl>
    <w:p w:rsidR="00553A2F" w:rsidRDefault="00553A2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553A2F">
        <w:tc>
          <w:tcPr>
            <w:tcW w:w="9071" w:type="dxa"/>
            <w:tcBorders>
              <w:top w:val="nil"/>
              <w:left w:val="nil"/>
              <w:bottom w:val="nil"/>
              <w:right w:val="nil"/>
            </w:tcBorders>
          </w:tcPr>
          <w:p w:rsidR="00553A2F" w:rsidRDefault="00553A2F">
            <w:pPr>
              <w:pStyle w:val="ConsPlusNormal"/>
              <w:jc w:val="center"/>
              <w:outlineLvl w:val="2"/>
            </w:pPr>
            <w:bookmarkStart w:id="63" w:name="P2869"/>
            <w:bookmarkEnd w:id="63"/>
            <w:r>
              <w:t>Раздел II. Возвращено из бюджетов</w:t>
            </w:r>
          </w:p>
        </w:tc>
      </w:tr>
    </w:tbl>
    <w:p w:rsidR="00553A2F" w:rsidRDefault="00553A2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624"/>
        <w:gridCol w:w="661"/>
        <w:gridCol w:w="661"/>
        <w:gridCol w:w="661"/>
        <w:gridCol w:w="661"/>
        <w:gridCol w:w="661"/>
        <w:gridCol w:w="661"/>
        <w:gridCol w:w="661"/>
        <w:gridCol w:w="661"/>
        <w:gridCol w:w="661"/>
        <w:gridCol w:w="661"/>
        <w:gridCol w:w="661"/>
        <w:gridCol w:w="662"/>
      </w:tblGrid>
      <w:tr w:rsidR="00553A2F">
        <w:tc>
          <w:tcPr>
            <w:tcW w:w="510" w:type="dxa"/>
            <w:vMerge w:val="restart"/>
            <w:tcBorders>
              <w:left w:val="nil"/>
            </w:tcBorders>
          </w:tcPr>
          <w:p w:rsidR="00553A2F" w:rsidRDefault="00553A2F">
            <w:pPr>
              <w:pStyle w:val="ConsPlusNormal"/>
              <w:jc w:val="center"/>
            </w:pPr>
            <w:r>
              <w:t>Код по БК</w:t>
            </w:r>
          </w:p>
        </w:tc>
        <w:tc>
          <w:tcPr>
            <w:tcW w:w="624" w:type="dxa"/>
            <w:vMerge w:val="restart"/>
          </w:tcPr>
          <w:p w:rsidR="00553A2F" w:rsidRDefault="00553A2F">
            <w:pPr>
              <w:pStyle w:val="ConsPlusNormal"/>
              <w:jc w:val="center"/>
            </w:pPr>
            <w:r>
              <w:t>Аналитический код</w:t>
            </w:r>
          </w:p>
        </w:tc>
        <w:tc>
          <w:tcPr>
            <w:tcW w:w="1322" w:type="dxa"/>
            <w:gridSpan w:val="2"/>
            <w:vMerge w:val="restart"/>
          </w:tcPr>
          <w:p w:rsidR="00553A2F" w:rsidRDefault="00553A2F">
            <w:pPr>
              <w:pStyle w:val="ConsPlusNormal"/>
              <w:jc w:val="center"/>
            </w:pPr>
            <w:r>
              <w:t xml:space="preserve">Поступило с учетом </w:t>
            </w:r>
            <w:proofErr w:type="spellStart"/>
            <w:r>
              <w:t>внутриказначейских</w:t>
            </w:r>
            <w:proofErr w:type="spellEnd"/>
            <w:r>
              <w:t xml:space="preserve"> операций</w:t>
            </w:r>
          </w:p>
        </w:tc>
        <w:tc>
          <w:tcPr>
            <w:tcW w:w="1322" w:type="dxa"/>
            <w:gridSpan w:val="2"/>
            <w:vMerge w:val="restart"/>
          </w:tcPr>
          <w:p w:rsidR="00553A2F" w:rsidRDefault="00553A2F">
            <w:pPr>
              <w:pStyle w:val="ConsPlusNormal"/>
              <w:jc w:val="center"/>
            </w:pPr>
            <w:r>
              <w:t>Возвращено платежей</w:t>
            </w:r>
          </w:p>
        </w:tc>
        <w:tc>
          <w:tcPr>
            <w:tcW w:w="1322" w:type="dxa"/>
            <w:gridSpan w:val="2"/>
            <w:vMerge w:val="restart"/>
          </w:tcPr>
          <w:p w:rsidR="00553A2F" w:rsidRDefault="00553A2F">
            <w:pPr>
              <w:pStyle w:val="ConsPlusNormal"/>
              <w:jc w:val="center"/>
            </w:pPr>
            <w:r>
              <w:t>Перечислено поступлений, всего</w:t>
            </w:r>
          </w:p>
        </w:tc>
        <w:tc>
          <w:tcPr>
            <w:tcW w:w="3967" w:type="dxa"/>
            <w:gridSpan w:val="6"/>
            <w:tcBorders>
              <w:right w:val="nil"/>
            </w:tcBorders>
          </w:tcPr>
          <w:p w:rsidR="00553A2F" w:rsidRDefault="00553A2F">
            <w:pPr>
              <w:pStyle w:val="ConsPlusNormal"/>
              <w:jc w:val="center"/>
            </w:pPr>
            <w:r>
              <w:t>В том числе по бюджетам:</w:t>
            </w:r>
          </w:p>
        </w:tc>
      </w:tr>
      <w:tr w:rsidR="00553A2F">
        <w:tc>
          <w:tcPr>
            <w:tcW w:w="510" w:type="dxa"/>
            <w:vMerge/>
            <w:tcBorders>
              <w:left w:val="nil"/>
            </w:tcBorders>
          </w:tcPr>
          <w:p w:rsidR="00553A2F" w:rsidRDefault="00553A2F">
            <w:pPr>
              <w:pStyle w:val="ConsPlusNormal"/>
            </w:pPr>
          </w:p>
        </w:tc>
        <w:tc>
          <w:tcPr>
            <w:tcW w:w="624" w:type="dxa"/>
            <w:vMerge/>
          </w:tcPr>
          <w:p w:rsidR="00553A2F" w:rsidRDefault="00553A2F">
            <w:pPr>
              <w:pStyle w:val="ConsPlusNormal"/>
            </w:pPr>
          </w:p>
        </w:tc>
        <w:tc>
          <w:tcPr>
            <w:tcW w:w="1322" w:type="dxa"/>
            <w:gridSpan w:val="2"/>
            <w:vMerge/>
          </w:tcPr>
          <w:p w:rsidR="00553A2F" w:rsidRDefault="00553A2F">
            <w:pPr>
              <w:pStyle w:val="ConsPlusNormal"/>
            </w:pPr>
          </w:p>
        </w:tc>
        <w:tc>
          <w:tcPr>
            <w:tcW w:w="1322" w:type="dxa"/>
            <w:gridSpan w:val="2"/>
            <w:vMerge/>
          </w:tcPr>
          <w:p w:rsidR="00553A2F" w:rsidRDefault="00553A2F">
            <w:pPr>
              <w:pStyle w:val="ConsPlusNormal"/>
            </w:pPr>
          </w:p>
        </w:tc>
        <w:tc>
          <w:tcPr>
            <w:tcW w:w="1322" w:type="dxa"/>
            <w:gridSpan w:val="2"/>
            <w:vMerge/>
          </w:tcPr>
          <w:p w:rsidR="00553A2F" w:rsidRDefault="00553A2F">
            <w:pPr>
              <w:pStyle w:val="ConsPlusNormal"/>
            </w:pPr>
          </w:p>
        </w:tc>
        <w:tc>
          <w:tcPr>
            <w:tcW w:w="1322" w:type="dxa"/>
            <w:gridSpan w:val="2"/>
          </w:tcPr>
          <w:p w:rsidR="00553A2F" w:rsidRDefault="00553A2F">
            <w:pPr>
              <w:pStyle w:val="ConsPlusNormal"/>
              <w:jc w:val="center"/>
            </w:pPr>
            <w:r>
              <w:t>федеральный</w:t>
            </w:r>
          </w:p>
        </w:tc>
        <w:tc>
          <w:tcPr>
            <w:tcW w:w="1322" w:type="dxa"/>
            <w:gridSpan w:val="2"/>
          </w:tcPr>
          <w:p w:rsidR="00553A2F" w:rsidRDefault="00553A2F">
            <w:pPr>
              <w:pStyle w:val="ConsPlusNormal"/>
              <w:jc w:val="center"/>
            </w:pPr>
            <w:r>
              <w:t>субъекта Российской Федерации</w:t>
            </w:r>
          </w:p>
        </w:tc>
        <w:tc>
          <w:tcPr>
            <w:tcW w:w="1323" w:type="dxa"/>
            <w:gridSpan w:val="2"/>
            <w:tcBorders>
              <w:right w:val="nil"/>
            </w:tcBorders>
          </w:tcPr>
          <w:p w:rsidR="00553A2F" w:rsidRDefault="00553A2F">
            <w:pPr>
              <w:pStyle w:val="ConsPlusNormal"/>
              <w:jc w:val="center"/>
            </w:pPr>
            <w:r>
              <w:t>местный</w:t>
            </w:r>
          </w:p>
        </w:tc>
      </w:tr>
      <w:tr w:rsidR="00553A2F">
        <w:tc>
          <w:tcPr>
            <w:tcW w:w="510" w:type="dxa"/>
            <w:vMerge/>
            <w:tcBorders>
              <w:left w:val="nil"/>
            </w:tcBorders>
          </w:tcPr>
          <w:p w:rsidR="00553A2F" w:rsidRDefault="00553A2F">
            <w:pPr>
              <w:pStyle w:val="ConsPlusNormal"/>
            </w:pPr>
          </w:p>
        </w:tc>
        <w:tc>
          <w:tcPr>
            <w:tcW w:w="624" w:type="dxa"/>
            <w:vMerge/>
          </w:tcPr>
          <w:p w:rsidR="00553A2F" w:rsidRDefault="00553A2F">
            <w:pPr>
              <w:pStyle w:val="ConsPlusNormal"/>
            </w:pPr>
          </w:p>
        </w:tc>
        <w:tc>
          <w:tcPr>
            <w:tcW w:w="661" w:type="dxa"/>
          </w:tcPr>
          <w:p w:rsidR="00553A2F" w:rsidRDefault="00553A2F">
            <w:pPr>
              <w:pStyle w:val="ConsPlusNormal"/>
              <w:jc w:val="center"/>
            </w:pPr>
            <w:r>
              <w:t>с начала года</w:t>
            </w:r>
          </w:p>
        </w:tc>
        <w:tc>
          <w:tcPr>
            <w:tcW w:w="661" w:type="dxa"/>
          </w:tcPr>
          <w:p w:rsidR="00553A2F" w:rsidRDefault="00553A2F">
            <w:pPr>
              <w:pStyle w:val="ConsPlusNormal"/>
              <w:jc w:val="center"/>
            </w:pPr>
            <w:r>
              <w:t>в текущем месяце</w:t>
            </w:r>
          </w:p>
        </w:tc>
        <w:tc>
          <w:tcPr>
            <w:tcW w:w="661" w:type="dxa"/>
          </w:tcPr>
          <w:p w:rsidR="00553A2F" w:rsidRDefault="00553A2F">
            <w:pPr>
              <w:pStyle w:val="ConsPlusNormal"/>
              <w:jc w:val="center"/>
            </w:pPr>
            <w:r>
              <w:t>с начала года</w:t>
            </w:r>
          </w:p>
        </w:tc>
        <w:tc>
          <w:tcPr>
            <w:tcW w:w="661" w:type="dxa"/>
          </w:tcPr>
          <w:p w:rsidR="00553A2F" w:rsidRDefault="00553A2F">
            <w:pPr>
              <w:pStyle w:val="ConsPlusNormal"/>
              <w:jc w:val="center"/>
            </w:pPr>
            <w:r>
              <w:t>в текущем месяце</w:t>
            </w:r>
          </w:p>
        </w:tc>
        <w:tc>
          <w:tcPr>
            <w:tcW w:w="661" w:type="dxa"/>
          </w:tcPr>
          <w:p w:rsidR="00553A2F" w:rsidRDefault="00553A2F">
            <w:pPr>
              <w:pStyle w:val="ConsPlusNormal"/>
              <w:jc w:val="center"/>
            </w:pPr>
            <w:r>
              <w:t>с начала года</w:t>
            </w:r>
          </w:p>
        </w:tc>
        <w:tc>
          <w:tcPr>
            <w:tcW w:w="661" w:type="dxa"/>
          </w:tcPr>
          <w:p w:rsidR="00553A2F" w:rsidRDefault="00553A2F">
            <w:pPr>
              <w:pStyle w:val="ConsPlusNormal"/>
              <w:jc w:val="center"/>
            </w:pPr>
            <w:r>
              <w:t>в текущем месяце</w:t>
            </w:r>
          </w:p>
        </w:tc>
        <w:tc>
          <w:tcPr>
            <w:tcW w:w="661" w:type="dxa"/>
          </w:tcPr>
          <w:p w:rsidR="00553A2F" w:rsidRDefault="00553A2F">
            <w:pPr>
              <w:pStyle w:val="ConsPlusNormal"/>
              <w:jc w:val="center"/>
            </w:pPr>
            <w:r>
              <w:t>с начала года</w:t>
            </w:r>
          </w:p>
        </w:tc>
        <w:tc>
          <w:tcPr>
            <w:tcW w:w="661" w:type="dxa"/>
          </w:tcPr>
          <w:p w:rsidR="00553A2F" w:rsidRDefault="00553A2F">
            <w:pPr>
              <w:pStyle w:val="ConsPlusNormal"/>
              <w:jc w:val="center"/>
            </w:pPr>
            <w:r>
              <w:t>в текущем месяце</w:t>
            </w:r>
          </w:p>
        </w:tc>
        <w:tc>
          <w:tcPr>
            <w:tcW w:w="661" w:type="dxa"/>
          </w:tcPr>
          <w:p w:rsidR="00553A2F" w:rsidRDefault="00553A2F">
            <w:pPr>
              <w:pStyle w:val="ConsPlusNormal"/>
              <w:jc w:val="center"/>
            </w:pPr>
            <w:r>
              <w:t>с начала года</w:t>
            </w:r>
          </w:p>
        </w:tc>
        <w:tc>
          <w:tcPr>
            <w:tcW w:w="661" w:type="dxa"/>
          </w:tcPr>
          <w:p w:rsidR="00553A2F" w:rsidRDefault="00553A2F">
            <w:pPr>
              <w:pStyle w:val="ConsPlusNormal"/>
              <w:jc w:val="center"/>
            </w:pPr>
            <w:r>
              <w:t>в текущем месяце</w:t>
            </w:r>
          </w:p>
        </w:tc>
        <w:tc>
          <w:tcPr>
            <w:tcW w:w="661" w:type="dxa"/>
          </w:tcPr>
          <w:p w:rsidR="00553A2F" w:rsidRDefault="00553A2F">
            <w:pPr>
              <w:pStyle w:val="ConsPlusNormal"/>
              <w:jc w:val="center"/>
            </w:pPr>
            <w:r>
              <w:t>с начала года</w:t>
            </w:r>
          </w:p>
        </w:tc>
        <w:tc>
          <w:tcPr>
            <w:tcW w:w="662" w:type="dxa"/>
            <w:tcBorders>
              <w:right w:val="nil"/>
            </w:tcBorders>
          </w:tcPr>
          <w:p w:rsidR="00553A2F" w:rsidRDefault="00553A2F">
            <w:pPr>
              <w:pStyle w:val="ConsPlusNormal"/>
              <w:jc w:val="center"/>
            </w:pPr>
            <w:r>
              <w:t>в текущем месяце</w:t>
            </w:r>
          </w:p>
        </w:tc>
      </w:tr>
      <w:tr w:rsidR="00553A2F">
        <w:tc>
          <w:tcPr>
            <w:tcW w:w="510" w:type="dxa"/>
            <w:tcBorders>
              <w:left w:val="nil"/>
            </w:tcBorders>
          </w:tcPr>
          <w:p w:rsidR="00553A2F" w:rsidRDefault="00553A2F">
            <w:pPr>
              <w:pStyle w:val="ConsPlusNormal"/>
              <w:jc w:val="center"/>
            </w:pPr>
            <w:r>
              <w:lastRenderedPageBreak/>
              <w:t>1</w:t>
            </w:r>
          </w:p>
        </w:tc>
        <w:tc>
          <w:tcPr>
            <w:tcW w:w="624" w:type="dxa"/>
          </w:tcPr>
          <w:p w:rsidR="00553A2F" w:rsidRDefault="00553A2F">
            <w:pPr>
              <w:pStyle w:val="ConsPlusNormal"/>
              <w:jc w:val="center"/>
            </w:pPr>
            <w:r>
              <w:t>2</w:t>
            </w:r>
          </w:p>
        </w:tc>
        <w:tc>
          <w:tcPr>
            <w:tcW w:w="661" w:type="dxa"/>
          </w:tcPr>
          <w:p w:rsidR="00553A2F" w:rsidRDefault="00553A2F">
            <w:pPr>
              <w:pStyle w:val="ConsPlusNormal"/>
              <w:jc w:val="center"/>
            </w:pPr>
            <w:r>
              <w:t>3</w:t>
            </w:r>
          </w:p>
        </w:tc>
        <w:tc>
          <w:tcPr>
            <w:tcW w:w="661" w:type="dxa"/>
          </w:tcPr>
          <w:p w:rsidR="00553A2F" w:rsidRDefault="00553A2F">
            <w:pPr>
              <w:pStyle w:val="ConsPlusNormal"/>
              <w:jc w:val="center"/>
            </w:pPr>
            <w:r>
              <w:t>4</w:t>
            </w:r>
          </w:p>
        </w:tc>
        <w:tc>
          <w:tcPr>
            <w:tcW w:w="661" w:type="dxa"/>
          </w:tcPr>
          <w:p w:rsidR="00553A2F" w:rsidRDefault="00553A2F">
            <w:pPr>
              <w:pStyle w:val="ConsPlusNormal"/>
              <w:jc w:val="center"/>
            </w:pPr>
            <w:r>
              <w:t>5</w:t>
            </w:r>
          </w:p>
        </w:tc>
        <w:tc>
          <w:tcPr>
            <w:tcW w:w="661" w:type="dxa"/>
          </w:tcPr>
          <w:p w:rsidR="00553A2F" w:rsidRDefault="00553A2F">
            <w:pPr>
              <w:pStyle w:val="ConsPlusNormal"/>
              <w:jc w:val="center"/>
            </w:pPr>
            <w:r>
              <w:t>6</w:t>
            </w:r>
          </w:p>
        </w:tc>
        <w:tc>
          <w:tcPr>
            <w:tcW w:w="661" w:type="dxa"/>
          </w:tcPr>
          <w:p w:rsidR="00553A2F" w:rsidRDefault="00553A2F">
            <w:pPr>
              <w:pStyle w:val="ConsPlusNormal"/>
              <w:jc w:val="center"/>
            </w:pPr>
            <w:r>
              <w:t>7</w:t>
            </w:r>
          </w:p>
        </w:tc>
        <w:tc>
          <w:tcPr>
            <w:tcW w:w="661" w:type="dxa"/>
          </w:tcPr>
          <w:p w:rsidR="00553A2F" w:rsidRDefault="00553A2F">
            <w:pPr>
              <w:pStyle w:val="ConsPlusNormal"/>
              <w:jc w:val="center"/>
            </w:pPr>
            <w:r>
              <w:t>8</w:t>
            </w:r>
          </w:p>
        </w:tc>
        <w:tc>
          <w:tcPr>
            <w:tcW w:w="661" w:type="dxa"/>
          </w:tcPr>
          <w:p w:rsidR="00553A2F" w:rsidRDefault="00553A2F">
            <w:pPr>
              <w:pStyle w:val="ConsPlusNormal"/>
              <w:jc w:val="center"/>
            </w:pPr>
            <w:r>
              <w:t>9</w:t>
            </w:r>
          </w:p>
        </w:tc>
        <w:tc>
          <w:tcPr>
            <w:tcW w:w="661" w:type="dxa"/>
          </w:tcPr>
          <w:p w:rsidR="00553A2F" w:rsidRDefault="00553A2F">
            <w:pPr>
              <w:pStyle w:val="ConsPlusNormal"/>
              <w:jc w:val="center"/>
            </w:pPr>
            <w:r>
              <w:t>10</w:t>
            </w:r>
          </w:p>
        </w:tc>
        <w:tc>
          <w:tcPr>
            <w:tcW w:w="661" w:type="dxa"/>
          </w:tcPr>
          <w:p w:rsidR="00553A2F" w:rsidRDefault="00553A2F">
            <w:pPr>
              <w:pStyle w:val="ConsPlusNormal"/>
              <w:jc w:val="center"/>
            </w:pPr>
            <w:r>
              <w:t>11</w:t>
            </w:r>
          </w:p>
        </w:tc>
        <w:tc>
          <w:tcPr>
            <w:tcW w:w="661" w:type="dxa"/>
          </w:tcPr>
          <w:p w:rsidR="00553A2F" w:rsidRDefault="00553A2F">
            <w:pPr>
              <w:pStyle w:val="ConsPlusNormal"/>
              <w:jc w:val="center"/>
            </w:pPr>
            <w:r>
              <w:t>12</w:t>
            </w:r>
          </w:p>
        </w:tc>
        <w:tc>
          <w:tcPr>
            <w:tcW w:w="661" w:type="dxa"/>
          </w:tcPr>
          <w:p w:rsidR="00553A2F" w:rsidRDefault="00553A2F">
            <w:pPr>
              <w:pStyle w:val="ConsPlusNormal"/>
              <w:jc w:val="center"/>
            </w:pPr>
            <w:r>
              <w:t>13</w:t>
            </w:r>
          </w:p>
        </w:tc>
        <w:tc>
          <w:tcPr>
            <w:tcW w:w="662" w:type="dxa"/>
            <w:tcBorders>
              <w:right w:val="nil"/>
            </w:tcBorders>
          </w:tcPr>
          <w:p w:rsidR="00553A2F" w:rsidRDefault="00553A2F">
            <w:pPr>
              <w:pStyle w:val="ConsPlusNormal"/>
              <w:jc w:val="center"/>
            </w:pPr>
            <w:r>
              <w:t>14</w:t>
            </w:r>
          </w:p>
        </w:tc>
      </w:tr>
      <w:tr w:rsidR="00553A2F">
        <w:tblPrEx>
          <w:tblBorders>
            <w:left w:val="single" w:sz="4" w:space="0" w:color="auto"/>
            <w:right w:val="single" w:sz="4" w:space="0" w:color="auto"/>
          </w:tblBorders>
        </w:tblPrEx>
        <w:tc>
          <w:tcPr>
            <w:tcW w:w="510" w:type="dxa"/>
            <w:vAlign w:val="bottom"/>
          </w:tcPr>
          <w:p w:rsidR="00553A2F" w:rsidRDefault="00553A2F">
            <w:pPr>
              <w:pStyle w:val="ConsPlusNormal"/>
            </w:pPr>
          </w:p>
        </w:tc>
        <w:tc>
          <w:tcPr>
            <w:tcW w:w="624" w:type="dxa"/>
          </w:tcPr>
          <w:p w:rsidR="00553A2F" w:rsidRDefault="00553A2F">
            <w:pPr>
              <w:pStyle w:val="ConsPlusNormal"/>
            </w:pPr>
          </w:p>
        </w:tc>
        <w:tc>
          <w:tcPr>
            <w:tcW w:w="661" w:type="dxa"/>
            <w:vAlign w:val="center"/>
          </w:tcPr>
          <w:p w:rsidR="00553A2F" w:rsidRDefault="00553A2F">
            <w:pPr>
              <w:pStyle w:val="ConsPlusNormal"/>
              <w:jc w:val="center"/>
            </w:pPr>
            <w:r>
              <w:t>X</w:t>
            </w:r>
          </w:p>
        </w:tc>
        <w:tc>
          <w:tcPr>
            <w:tcW w:w="661" w:type="dxa"/>
            <w:vAlign w:val="center"/>
          </w:tcPr>
          <w:p w:rsidR="00553A2F" w:rsidRDefault="00553A2F">
            <w:pPr>
              <w:pStyle w:val="ConsPlusNormal"/>
              <w:jc w:val="center"/>
            </w:pPr>
            <w:r>
              <w:t>X</w:t>
            </w:r>
          </w:p>
        </w:tc>
        <w:tc>
          <w:tcPr>
            <w:tcW w:w="661" w:type="dxa"/>
            <w:vAlign w:val="center"/>
          </w:tcPr>
          <w:p w:rsidR="00553A2F" w:rsidRDefault="00553A2F">
            <w:pPr>
              <w:pStyle w:val="ConsPlusNormal"/>
              <w:jc w:val="center"/>
            </w:pPr>
            <w:r>
              <w:t>X</w:t>
            </w:r>
          </w:p>
        </w:tc>
        <w:tc>
          <w:tcPr>
            <w:tcW w:w="661" w:type="dxa"/>
            <w:vAlign w:val="center"/>
          </w:tcPr>
          <w:p w:rsidR="00553A2F" w:rsidRDefault="00553A2F">
            <w:pPr>
              <w:pStyle w:val="ConsPlusNormal"/>
              <w:jc w:val="center"/>
            </w:pPr>
            <w:r>
              <w:t>X</w:t>
            </w:r>
          </w:p>
        </w:tc>
        <w:tc>
          <w:tcPr>
            <w:tcW w:w="661" w:type="dxa"/>
            <w:vAlign w:val="center"/>
          </w:tcPr>
          <w:p w:rsidR="00553A2F" w:rsidRDefault="00553A2F">
            <w:pPr>
              <w:pStyle w:val="ConsPlusNormal"/>
            </w:pPr>
          </w:p>
        </w:tc>
        <w:tc>
          <w:tcPr>
            <w:tcW w:w="661" w:type="dxa"/>
            <w:vAlign w:val="center"/>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2" w:type="dxa"/>
            <w:vAlign w:val="bottom"/>
          </w:tcPr>
          <w:p w:rsidR="00553A2F" w:rsidRDefault="00553A2F">
            <w:pPr>
              <w:pStyle w:val="ConsPlusNormal"/>
            </w:pPr>
          </w:p>
        </w:tc>
      </w:tr>
      <w:tr w:rsidR="00553A2F">
        <w:tblPrEx>
          <w:tblBorders>
            <w:right w:val="single" w:sz="4" w:space="0" w:color="auto"/>
          </w:tblBorders>
        </w:tblPrEx>
        <w:tc>
          <w:tcPr>
            <w:tcW w:w="1134" w:type="dxa"/>
            <w:gridSpan w:val="2"/>
            <w:tcBorders>
              <w:left w:val="nil"/>
              <w:bottom w:val="nil"/>
            </w:tcBorders>
          </w:tcPr>
          <w:p w:rsidR="00553A2F" w:rsidRDefault="00553A2F">
            <w:pPr>
              <w:pStyle w:val="ConsPlusNormal"/>
              <w:jc w:val="right"/>
            </w:pPr>
            <w:r>
              <w:t>Итого по коду БК</w:t>
            </w:r>
          </w:p>
        </w:tc>
        <w:tc>
          <w:tcPr>
            <w:tcW w:w="661" w:type="dxa"/>
            <w:vAlign w:val="center"/>
          </w:tcPr>
          <w:p w:rsidR="00553A2F" w:rsidRDefault="00553A2F">
            <w:pPr>
              <w:pStyle w:val="ConsPlusNormal"/>
              <w:jc w:val="center"/>
            </w:pPr>
            <w:r>
              <w:t>X</w:t>
            </w:r>
          </w:p>
        </w:tc>
        <w:tc>
          <w:tcPr>
            <w:tcW w:w="661" w:type="dxa"/>
            <w:vAlign w:val="center"/>
          </w:tcPr>
          <w:p w:rsidR="00553A2F" w:rsidRDefault="00553A2F">
            <w:pPr>
              <w:pStyle w:val="ConsPlusNormal"/>
              <w:jc w:val="center"/>
            </w:pPr>
            <w:r>
              <w:t>X</w:t>
            </w:r>
          </w:p>
        </w:tc>
        <w:tc>
          <w:tcPr>
            <w:tcW w:w="661" w:type="dxa"/>
            <w:vAlign w:val="center"/>
          </w:tcPr>
          <w:p w:rsidR="00553A2F" w:rsidRDefault="00553A2F">
            <w:pPr>
              <w:pStyle w:val="ConsPlusNormal"/>
              <w:jc w:val="center"/>
            </w:pPr>
            <w:r>
              <w:t>X</w:t>
            </w:r>
          </w:p>
        </w:tc>
        <w:tc>
          <w:tcPr>
            <w:tcW w:w="661" w:type="dxa"/>
            <w:vAlign w:val="center"/>
          </w:tcPr>
          <w:p w:rsidR="00553A2F" w:rsidRDefault="00553A2F">
            <w:pPr>
              <w:pStyle w:val="ConsPlusNormal"/>
              <w:jc w:val="center"/>
            </w:pPr>
            <w:r>
              <w:t>X</w:t>
            </w:r>
          </w:p>
        </w:tc>
        <w:tc>
          <w:tcPr>
            <w:tcW w:w="661" w:type="dxa"/>
            <w:vAlign w:val="center"/>
          </w:tcPr>
          <w:p w:rsidR="00553A2F" w:rsidRDefault="00553A2F">
            <w:pPr>
              <w:pStyle w:val="ConsPlusNormal"/>
            </w:pPr>
          </w:p>
        </w:tc>
        <w:tc>
          <w:tcPr>
            <w:tcW w:w="661" w:type="dxa"/>
            <w:vAlign w:val="center"/>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2" w:type="dxa"/>
            <w:vAlign w:val="bottom"/>
          </w:tcPr>
          <w:p w:rsidR="00553A2F" w:rsidRDefault="00553A2F">
            <w:pPr>
              <w:pStyle w:val="ConsPlusNormal"/>
            </w:pPr>
          </w:p>
        </w:tc>
      </w:tr>
      <w:tr w:rsidR="00553A2F">
        <w:tblPrEx>
          <w:tblBorders>
            <w:insideV w:val="nil"/>
          </w:tblBorders>
        </w:tblPrEx>
        <w:tc>
          <w:tcPr>
            <w:tcW w:w="1134" w:type="dxa"/>
            <w:gridSpan w:val="2"/>
            <w:tcBorders>
              <w:top w:val="nil"/>
              <w:bottom w:val="nil"/>
            </w:tcBorders>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2" w:type="dxa"/>
          </w:tcPr>
          <w:p w:rsidR="00553A2F" w:rsidRDefault="00553A2F">
            <w:pPr>
              <w:pStyle w:val="ConsPlusNormal"/>
            </w:pPr>
          </w:p>
        </w:tc>
      </w:tr>
      <w:tr w:rsidR="00553A2F">
        <w:tblPrEx>
          <w:tblBorders>
            <w:right w:val="single" w:sz="4" w:space="0" w:color="auto"/>
          </w:tblBorders>
        </w:tblPrEx>
        <w:tc>
          <w:tcPr>
            <w:tcW w:w="1134" w:type="dxa"/>
            <w:gridSpan w:val="2"/>
            <w:tcBorders>
              <w:top w:val="nil"/>
              <w:left w:val="nil"/>
              <w:bottom w:val="nil"/>
            </w:tcBorders>
            <w:vAlign w:val="center"/>
          </w:tcPr>
          <w:p w:rsidR="00553A2F" w:rsidRDefault="00553A2F">
            <w:pPr>
              <w:pStyle w:val="ConsPlusNormal"/>
              <w:jc w:val="right"/>
            </w:pPr>
            <w:r>
              <w:t xml:space="preserve">Всего по </w:t>
            </w:r>
            <w:hyperlink w:anchor="P2804">
              <w:r>
                <w:rPr>
                  <w:color w:val="0000FF"/>
                </w:rPr>
                <w:t>разделам I</w:t>
              </w:r>
            </w:hyperlink>
            <w:r>
              <w:t xml:space="preserve"> и </w:t>
            </w:r>
            <w:hyperlink w:anchor="P2869">
              <w:r>
                <w:rPr>
                  <w:color w:val="0000FF"/>
                </w:rPr>
                <w:t>II</w:t>
              </w:r>
            </w:hyperlink>
          </w:p>
        </w:tc>
        <w:tc>
          <w:tcPr>
            <w:tcW w:w="661" w:type="dxa"/>
            <w:vAlign w:val="center"/>
          </w:tcPr>
          <w:p w:rsidR="00553A2F" w:rsidRDefault="00553A2F">
            <w:pPr>
              <w:pStyle w:val="ConsPlusNormal"/>
            </w:pPr>
          </w:p>
        </w:tc>
        <w:tc>
          <w:tcPr>
            <w:tcW w:w="661" w:type="dxa"/>
            <w:vAlign w:val="center"/>
          </w:tcPr>
          <w:p w:rsidR="00553A2F" w:rsidRDefault="00553A2F">
            <w:pPr>
              <w:pStyle w:val="ConsPlusNormal"/>
            </w:pPr>
          </w:p>
        </w:tc>
        <w:tc>
          <w:tcPr>
            <w:tcW w:w="661" w:type="dxa"/>
            <w:vAlign w:val="center"/>
          </w:tcPr>
          <w:p w:rsidR="00553A2F" w:rsidRDefault="00553A2F">
            <w:pPr>
              <w:pStyle w:val="ConsPlusNormal"/>
            </w:pPr>
          </w:p>
        </w:tc>
        <w:tc>
          <w:tcPr>
            <w:tcW w:w="661" w:type="dxa"/>
            <w:vAlign w:val="center"/>
          </w:tcPr>
          <w:p w:rsidR="00553A2F" w:rsidRDefault="00553A2F">
            <w:pPr>
              <w:pStyle w:val="ConsPlusNormal"/>
            </w:pPr>
          </w:p>
        </w:tc>
        <w:tc>
          <w:tcPr>
            <w:tcW w:w="661" w:type="dxa"/>
            <w:vAlign w:val="center"/>
          </w:tcPr>
          <w:p w:rsidR="00553A2F" w:rsidRDefault="00553A2F">
            <w:pPr>
              <w:pStyle w:val="ConsPlusNormal"/>
            </w:pPr>
          </w:p>
        </w:tc>
        <w:tc>
          <w:tcPr>
            <w:tcW w:w="661" w:type="dxa"/>
            <w:vAlign w:val="center"/>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2" w:type="dxa"/>
            <w:vAlign w:val="bottom"/>
          </w:tcPr>
          <w:p w:rsidR="00553A2F" w:rsidRDefault="00553A2F">
            <w:pPr>
              <w:pStyle w:val="ConsPlusNormal"/>
            </w:pPr>
          </w:p>
        </w:tc>
      </w:tr>
    </w:tbl>
    <w:p w:rsidR="00553A2F" w:rsidRDefault="00553A2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553A2F">
        <w:tc>
          <w:tcPr>
            <w:tcW w:w="3175" w:type="dxa"/>
            <w:tcBorders>
              <w:top w:val="nil"/>
              <w:left w:val="nil"/>
              <w:bottom w:val="nil"/>
              <w:right w:val="nil"/>
            </w:tcBorders>
            <w:vAlign w:val="bottom"/>
          </w:tcPr>
          <w:p w:rsidR="00553A2F" w:rsidRDefault="00553A2F">
            <w:pPr>
              <w:pStyle w:val="ConsPlusNormal"/>
            </w:pPr>
          </w:p>
        </w:tc>
        <w:tc>
          <w:tcPr>
            <w:tcW w:w="5896" w:type="dxa"/>
            <w:tcBorders>
              <w:top w:val="nil"/>
              <w:left w:val="nil"/>
              <w:bottom w:val="nil"/>
              <w:right w:val="nil"/>
            </w:tcBorders>
            <w:vAlign w:val="bottom"/>
          </w:tcPr>
          <w:p w:rsidR="00553A2F" w:rsidRDefault="00553A2F">
            <w:pPr>
              <w:pStyle w:val="ConsPlusNormal"/>
              <w:jc w:val="right"/>
            </w:pPr>
            <w:r>
              <w:t>Номер страницы _________</w:t>
            </w:r>
          </w:p>
          <w:p w:rsidR="00553A2F" w:rsidRDefault="00553A2F">
            <w:pPr>
              <w:pStyle w:val="ConsPlusNormal"/>
              <w:jc w:val="right"/>
            </w:pPr>
            <w:r>
              <w:t>Всего страниц _________</w:t>
            </w:r>
          </w:p>
        </w:tc>
      </w:tr>
      <w:tr w:rsidR="00553A2F">
        <w:tc>
          <w:tcPr>
            <w:tcW w:w="3175" w:type="dxa"/>
            <w:tcBorders>
              <w:top w:val="nil"/>
              <w:left w:val="nil"/>
              <w:bottom w:val="nil"/>
              <w:right w:val="nil"/>
            </w:tcBorders>
          </w:tcPr>
          <w:p w:rsidR="00553A2F" w:rsidRDefault="00553A2F">
            <w:pPr>
              <w:pStyle w:val="ConsPlusNormal"/>
            </w:pPr>
          </w:p>
        </w:tc>
        <w:tc>
          <w:tcPr>
            <w:tcW w:w="5896" w:type="dxa"/>
            <w:tcBorders>
              <w:top w:val="nil"/>
              <w:left w:val="nil"/>
              <w:bottom w:val="nil"/>
              <w:right w:val="nil"/>
            </w:tcBorders>
          </w:tcPr>
          <w:p w:rsidR="00553A2F" w:rsidRDefault="00553A2F">
            <w:pPr>
              <w:pStyle w:val="ConsPlusNormal"/>
              <w:jc w:val="right"/>
            </w:pPr>
            <w:r>
              <w:t>Форма 0531468, с. 2</w:t>
            </w:r>
          </w:p>
          <w:p w:rsidR="00553A2F" w:rsidRDefault="00553A2F">
            <w:pPr>
              <w:pStyle w:val="ConsPlusNormal"/>
              <w:jc w:val="right"/>
            </w:pPr>
            <w:r>
              <w:t>на "__" _____ 20__ г.</w:t>
            </w:r>
          </w:p>
        </w:tc>
      </w:tr>
    </w:tbl>
    <w:p w:rsidR="00553A2F" w:rsidRDefault="00553A2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5"/>
        <w:gridCol w:w="630"/>
        <w:gridCol w:w="870"/>
        <w:gridCol w:w="825"/>
        <w:gridCol w:w="915"/>
        <w:gridCol w:w="900"/>
        <w:gridCol w:w="825"/>
        <w:gridCol w:w="900"/>
        <w:gridCol w:w="765"/>
        <w:gridCol w:w="1046"/>
        <w:gridCol w:w="889"/>
      </w:tblGrid>
      <w:tr w:rsidR="00553A2F">
        <w:tc>
          <w:tcPr>
            <w:tcW w:w="495" w:type="dxa"/>
            <w:vMerge w:val="restart"/>
            <w:tcBorders>
              <w:left w:val="nil"/>
            </w:tcBorders>
          </w:tcPr>
          <w:p w:rsidR="00553A2F" w:rsidRDefault="00553A2F">
            <w:pPr>
              <w:pStyle w:val="ConsPlusNormal"/>
              <w:jc w:val="center"/>
            </w:pPr>
            <w:r>
              <w:t>Код по БК</w:t>
            </w:r>
          </w:p>
        </w:tc>
        <w:tc>
          <w:tcPr>
            <w:tcW w:w="630" w:type="dxa"/>
            <w:vMerge w:val="restart"/>
          </w:tcPr>
          <w:p w:rsidR="00553A2F" w:rsidRDefault="00553A2F">
            <w:pPr>
              <w:pStyle w:val="ConsPlusNormal"/>
              <w:jc w:val="center"/>
            </w:pPr>
            <w:r>
              <w:t>Аналитический код</w:t>
            </w:r>
          </w:p>
        </w:tc>
        <w:tc>
          <w:tcPr>
            <w:tcW w:w="7046" w:type="dxa"/>
            <w:gridSpan w:val="8"/>
          </w:tcPr>
          <w:p w:rsidR="00553A2F" w:rsidRDefault="00553A2F">
            <w:pPr>
              <w:pStyle w:val="ConsPlusNormal"/>
              <w:jc w:val="center"/>
            </w:pPr>
            <w:r>
              <w:t>В том числе по бюджетам:</w:t>
            </w:r>
          </w:p>
        </w:tc>
        <w:tc>
          <w:tcPr>
            <w:tcW w:w="889" w:type="dxa"/>
            <w:vMerge w:val="restart"/>
            <w:tcBorders>
              <w:right w:val="nil"/>
            </w:tcBorders>
          </w:tcPr>
          <w:p w:rsidR="00553A2F" w:rsidRDefault="00553A2F">
            <w:pPr>
              <w:pStyle w:val="ConsPlusNormal"/>
              <w:jc w:val="center"/>
            </w:pPr>
            <w:r>
              <w:t>Остаток на счете</w:t>
            </w:r>
          </w:p>
        </w:tc>
      </w:tr>
      <w:tr w:rsidR="00553A2F">
        <w:tc>
          <w:tcPr>
            <w:tcW w:w="495" w:type="dxa"/>
            <w:vMerge/>
            <w:tcBorders>
              <w:left w:val="nil"/>
            </w:tcBorders>
          </w:tcPr>
          <w:p w:rsidR="00553A2F" w:rsidRDefault="00553A2F">
            <w:pPr>
              <w:pStyle w:val="ConsPlusNormal"/>
            </w:pPr>
          </w:p>
        </w:tc>
        <w:tc>
          <w:tcPr>
            <w:tcW w:w="630" w:type="dxa"/>
            <w:vMerge/>
          </w:tcPr>
          <w:p w:rsidR="00553A2F" w:rsidRDefault="00553A2F">
            <w:pPr>
              <w:pStyle w:val="ConsPlusNormal"/>
            </w:pPr>
          </w:p>
        </w:tc>
        <w:tc>
          <w:tcPr>
            <w:tcW w:w="5235" w:type="dxa"/>
            <w:gridSpan w:val="6"/>
          </w:tcPr>
          <w:p w:rsidR="00553A2F" w:rsidRDefault="00553A2F">
            <w:pPr>
              <w:pStyle w:val="ConsPlusNormal"/>
              <w:jc w:val="center"/>
            </w:pPr>
            <w:r>
              <w:t>внебюджетные фонды</w:t>
            </w:r>
          </w:p>
        </w:tc>
        <w:tc>
          <w:tcPr>
            <w:tcW w:w="1811" w:type="dxa"/>
            <w:gridSpan w:val="2"/>
          </w:tcPr>
          <w:p w:rsidR="00553A2F" w:rsidRDefault="00553A2F">
            <w:pPr>
              <w:pStyle w:val="ConsPlusNormal"/>
              <w:jc w:val="center"/>
            </w:pPr>
            <w:r>
              <w:t>иные получатели</w:t>
            </w:r>
          </w:p>
        </w:tc>
        <w:tc>
          <w:tcPr>
            <w:tcW w:w="889" w:type="dxa"/>
            <w:vMerge/>
            <w:tcBorders>
              <w:right w:val="nil"/>
            </w:tcBorders>
          </w:tcPr>
          <w:p w:rsidR="00553A2F" w:rsidRDefault="00553A2F">
            <w:pPr>
              <w:pStyle w:val="ConsPlusNormal"/>
            </w:pPr>
          </w:p>
        </w:tc>
      </w:tr>
      <w:tr w:rsidR="00553A2F">
        <w:tc>
          <w:tcPr>
            <w:tcW w:w="495" w:type="dxa"/>
            <w:vMerge/>
            <w:tcBorders>
              <w:left w:val="nil"/>
            </w:tcBorders>
          </w:tcPr>
          <w:p w:rsidR="00553A2F" w:rsidRDefault="00553A2F">
            <w:pPr>
              <w:pStyle w:val="ConsPlusNormal"/>
            </w:pPr>
          </w:p>
        </w:tc>
        <w:tc>
          <w:tcPr>
            <w:tcW w:w="630" w:type="dxa"/>
            <w:vMerge/>
          </w:tcPr>
          <w:p w:rsidR="00553A2F" w:rsidRDefault="00553A2F">
            <w:pPr>
              <w:pStyle w:val="ConsPlusNormal"/>
            </w:pPr>
          </w:p>
        </w:tc>
        <w:tc>
          <w:tcPr>
            <w:tcW w:w="1695" w:type="dxa"/>
            <w:gridSpan w:val="2"/>
          </w:tcPr>
          <w:p w:rsidR="00553A2F" w:rsidRDefault="00553A2F">
            <w:pPr>
              <w:pStyle w:val="ConsPlusNormal"/>
              <w:jc w:val="center"/>
            </w:pPr>
            <w:r>
              <w:t>Фонд пенсионного и социального страхования Российской Федерации</w:t>
            </w:r>
          </w:p>
        </w:tc>
        <w:tc>
          <w:tcPr>
            <w:tcW w:w="1815" w:type="dxa"/>
            <w:gridSpan w:val="2"/>
          </w:tcPr>
          <w:p w:rsidR="00553A2F" w:rsidRDefault="00553A2F">
            <w:pPr>
              <w:pStyle w:val="ConsPlusNormal"/>
              <w:jc w:val="center"/>
            </w:pPr>
            <w:r>
              <w:t>Федеральный фонд обязательного медицинского страхования</w:t>
            </w:r>
          </w:p>
        </w:tc>
        <w:tc>
          <w:tcPr>
            <w:tcW w:w="1725" w:type="dxa"/>
            <w:gridSpan w:val="2"/>
          </w:tcPr>
          <w:p w:rsidR="00553A2F" w:rsidRDefault="00553A2F">
            <w:pPr>
              <w:pStyle w:val="ConsPlusNormal"/>
              <w:jc w:val="center"/>
            </w:pPr>
            <w:r>
              <w:t>территориальный фонд обязательного медицинского страхования</w:t>
            </w:r>
          </w:p>
        </w:tc>
        <w:tc>
          <w:tcPr>
            <w:tcW w:w="765" w:type="dxa"/>
            <w:vMerge w:val="restart"/>
          </w:tcPr>
          <w:p w:rsidR="00553A2F" w:rsidRDefault="00553A2F">
            <w:pPr>
              <w:pStyle w:val="ConsPlusNormal"/>
              <w:jc w:val="center"/>
            </w:pPr>
            <w:r>
              <w:t>с начала года</w:t>
            </w:r>
          </w:p>
        </w:tc>
        <w:tc>
          <w:tcPr>
            <w:tcW w:w="1046" w:type="dxa"/>
            <w:vMerge w:val="restart"/>
          </w:tcPr>
          <w:p w:rsidR="00553A2F" w:rsidRDefault="00553A2F">
            <w:pPr>
              <w:pStyle w:val="ConsPlusNormal"/>
              <w:jc w:val="center"/>
            </w:pPr>
            <w:r>
              <w:t>в текущем месяце</w:t>
            </w:r>
          </w:p>
        </w:tc>
        <w:tc>
          <w:tcPr>
            <w:tcW w:w="889" w:type="dxa"/>
            <w:vMerge/>
            <w:tcBorders>
              <w:right w:val="nil"/>
            </w:tcBorders>
          </w:tcPr>
          <w:p w:rsidR="00553A2F" w:rsidRDefault="00553A2F">
            <w:pPr>
              <w:pStyle w:val="ConsPlusNormal"/>
            </w:pPr>
          </w:p>
        </w:tc>
      </w:tr>
      <w:tr w:rsidR="00553A2F">
        <w:tc>
          <w:tcPr>
            <w:tcW w:w="495" w:type="dxa"/>
            <w:vMerge/>
            <w:tcBorders>
              <w:left w:val="nil"/>
            </w:tcBorders>
          </w:tcPr>
          <w:p w:rsidR="00553A2F" w:rsidRDefault="00553A2F">
            <w:pPr>
              <w:pStyle w:val="ConsPlusNormal"/>
            </w:pPr>
          </w:p>
        </w:tc>
        <w:tc>
          <w:tcPr>
            <w:tcW w:w="630" w:type="dxa"/>
            <w:vMerge/>
          </w:tcPr>
          <w:p w:rsidR="00553A2F" w:rsidRDefault="00553A2F">
            <w:pPr>
              <w:pStyle w:val="ConsPlusNormal"/>
            </w:pPr>
          </w:p>
        </w:tc>
        <w:tc>
          <w:tcPr>
            <w:tcW w:w="870" w:type="dxa"/>
          </w:tcPr>
          <w:p w:rsidR="00553A2F" w:rsidRDefault="00553A2F">
            <w:pPr>
              <w:pStyle w:val="ConsPlusNormal"/>
              <w:jc w:val="center"/>
            </w:pPr>
            <w:r>
              <w:t>с начала года</w:t>
            </w:r>
          </w:p>
        </w:tc>
        <w:tc>
          <w:tcPr>
            <w:tcW w:w="825" w:type="dxa"/>
          </w:tcPr>
          <w:p w:rsidR="00553A2F" w:rsidRDefault="00553A2F">
            <w:pPr>
              <w:pStyle w:val="ConsPlusNormal"/>
              <w:jc w:val="center"/>
            </w:pPr>
            <w:r>
              <w:t>в текущем месяце</w:t>
            </w:r>
          </w:p>
        </w:tc>
        <w:tc>
          <w:tcPr>
            <w:tcW w:w="915" w:type="dxa"/>
          </w:tcPr>
          <w:p w:rsidR="00553A2F" w:rsidRDefault="00553A2F">
            <w:pPr>
              <w:pStyle w:val="ConsPlusNormal"/>
              <w:jc w:val="center"/>
            </w:pPr>
            <w:r>
              <w:t>с начала года</w:t>
            </w:r>
          </w:p>
        </w:tc>
        <w:tc>
          <w:tcPr>
            <w:tcW w:w="900" w:type="dxa"/>
          </w:tcPr>
          <w:p w:rsidR="00553A2F" w:rsidRDefault="00553A2F">
            <w:pPr>
              <w:pStyle w:val="ConsPlusNormal"/>
              <w:jc w:val="center"/>
            </w:pPr>
            <w:r>
              <w:t>в текущем месяце</w:t>
            </w:r>
          </w:p>
        </w:tc>
        <w:tc>
          <w:tcPr>
            <w:tcW w:w="825" w:type="dxa"/>
          </w:tcPr>
          <w:p w:rsidR="00553A2F" w:rsidRDefault="00553A2F">
            <w:pPr>
              <w:pStyle w:val="ConsPlusNormal"/>
              <w:jc w:val="center"/>
            </w:pPr>
            <w:r>
              <w:t>с начала года</w:t>
            </w:r>
          </w:p>
        </w:tc>
        <w:tc>
          <w:tcPr>
            <w:tcW w:w="900" w:type="dxa"/>
          </w:tcPr>
          <w:p w:rsidR="00553A2F" w:rsidRDefault="00553A2F">
            <w:pPr>
              <w:pStyle w:val="ConsPlusNormal"/>
              <w:jc w:val="center"/>
            </w:pPr>
            <w:r>
              <w:t>в текущем месяце</w:t>
            </w:r>
          </w:p>
        </w:tc>
        <w:tc>
          <w:tcPr>
            <w:tcW w:w="765" w:type="dxa"/>
            <w:vMerge/>
          </w:tcPr>
          <w:p w:rsidR="00553A2F" w:rsidRDefault="00553A2F">
            <w:pPr>
              <w:pStyle w:val="ConsPlusNormal"/>
            </w:pPr>
          </w:p>
        </w:tc>
        <w:tc>
          <w:tcPr>
            <w:tcW w:w="1046" w:type="dxa"/>
            <w:vMerge/>
          </w:tcPr>
          <w:p w:rsidR="00553A2F" w:rsidRDefault="00553A2F">
            <w:pPr>
              <w:pStyle w:val="ConsPlusNormal"/>
            </w:pPr>
          </w:p>
        </w:tc>
        <w:tc>
          <w:tcPr>
            <w:tcW w:w="889" w:type="dxa"/>
            <w:vMerge/>
            <w:tcBorders>
              <w:right w:val="nil"/>
            </w:tcBorders>
          </w:tcPr>
          <w:p w:rsidR="00553A2F" w:rsidRDefault="00553A2F">
            <w:pPr>
              <w:pStyle w:val="ConsPlusNormal"/>
            </w:pPr>
          </w:p>
        </w:tc>
      </w:tr>
      <w:tr w:rsidR="00553A2F">
        <w:tc>
          <w:tcPr>
            <w:tcW w:w="495" w:type="dxa"/>
            <w:tcBorders>
              <w:left w:val="nil"/>
            </w:tcBorders>
          </w:tcPr>
          <w:p w:rsidR="00553A2F" w:rsidRDefault="00553A2F">
            <w:pPr>
              <w:pStyle w:val="ConsPlusNormal"/>
              <w:jc w:val="center"/>
            </w:pPr>
            <w:r>
              <w:t>1</w:t>
            </w:r>
          </w:p>
        </w:tc>
        <w:tc>
          <w:tcPr>
            <w:tcW w:w="630" w:type="dxa"/>
          </w:tcPr>
          <w:p w:rsidR="00553A2F" w:rsidRDefault="00553A2F">
            <w:pPr>
              <w:pStyle w:val="ConsPlusNormal"/>
              <w:jc w:val="center"/>
            </w:pPr>
            <w:r>
              <w:t>2</w:t>
            </w:r>
          </w:p>
        </w:tc>
        <w:tc>
          <w:tcPr>
            <w:tcW w:w="870" w:type="dxa"/>
          </w:tcPr>
          <w:p w:rsidR="00553A2F" w:rsidRDefault="00553A2F">
            <w:pPr>
              <w:pStyle w:val="ConsPlusNormal"/>
              <w:jc w:val="center"/>
            </w:pPr>
            <w:r>
              <w:t>15</w:t>
            </w:r>
          </w:p>
        </w:tc>
        <w:tc>
          <w:tcPr>
            <w:tcW w:w="825" w:type="dxa"/>
          </w:tcPr>
          <w:p w:rsidR="00553A2F" w:rsidRDefault="00553A2F">
            <w:pPr>
              <w:pStyle w:val="ConsPlusNormal"/>
              <w:jc w:val="center"/>
            </w:pPr>
            <w:r>
              <w:t>16</w:t>
            </w:r>
          </w:p>
        </w:tc>
        <w:tc>
          <w:tcPr>
            <w:tcW w:w="915" w:type="dxa"/>
          </w:tcPr>
          <w:p w:rsidR="00553A2F" w:rsidRDefault="00553A2F">
            <w:pPr>
              <w:pStyle w:val="ConsPlusNormal"/>
              <w:jc w:val="center"/>
            </w:pPr>
            <w:r>
              <w:t>17</w:t>
            </w:r>
          </w:p>
        </w:tc>
        <w:tc>
          <w:tcPr>
            <w:tcW w:w="900" w:type="dxa"/>
          </w:tcPr>
          <w:p w:rsidR="00553A2F" w:rsidRDefault="00553A2F">
            <w:pPr>
              <w:pStyle w:val="ConsPlusNormal"/>
              <w:jc w:val="center"/>
            </w:pPr>
            <w:r>
              <w:t>18</w:t>
            </w:r>
          </w:p>
        </w:tc>
        <w:tc>
          <w:tcPr>
            <w:tcW w:w="825" w:type="dxa"/>
          </w:tcPr>
          <w:p w:rsidR="00553A2F" w:rsidRDefault="00553A2F">
            <w:pPr>
              <w:pStyle w:val="ConsPlusNormal"/>
              <w:jc w:val="center"/>
            </w:pPr>
            <w:r>
              <w:t>19</w:t>
            </w:r>
          </w:p>
        </w:tc>
        <w:tc>
          <w:tcPr>
            <w:tcW w:w="900" w:type="dxa"/>
          </w:tcPr>
          <w:p w:rsidR="00553A2F" w:rsidRDefault="00553A2F">
            <w:pPr>
              <w:pStyle w:val="ConsPlusNormal"/>
              <w:jc w:val="center"/>
            </w:pPr>
            <w:r>
              <w:t>20</w:t>
            </w:r>
          </w:p>
        </w:tc>
        <w:tc>
          <w:tcPr>
            <w:tcW w:w="765" w:type="dxa"/>
          </w:tcPr>
          <w:p w:rsidR="00553A2F" w:rsidRDefault="00553A2F">
            <w:pPr>
              <w:pStyle w:val="ConsPlusNormal"/>
              <w:jc w:val="center"/>
            </w:pPr>
            <w:r>
              <w:t>21</w:t>
            </w:r>
          </w:p>
        </w:tc>
        <w:tc>
          <w:tcPr>
            <w:tcW w:w="1046" w:type="dxa"/>
          </w:tcPr>
          <w:p w:rsidR="00553A2F" w:rsidRDefault="00553A2F">
            <w:pPr>
              <w:pStyle w:val="ConsPlusNormal"/>
              <w:jc w:val="center"/>
            </w:pPr>
            <w:r>
              <w:t>22</w:t>
            </w:r>
          </w:p>
        </w:tc>
        <w:tc>
          <w:tcPr>
            <w:tcW w:w="889" w:type="dxa"/>
            <w:tcBorders>
              <w:right w:val="nil"/>
            </w:tcBorders>
          </w:tcPr>
          <w:p w:rsidR="00553A2F" w:rsidRDefault="00553A2F">
            <w:pPr>
              <w:pStyle w:val="ConsPlusNormal"/>
              <w:jc w:val="center"/>
            </w:pPr>
            <w:r>
              <w:t>23</w:t>
            </w:r>
          </w:p>
        </w:tc>
      </w:tr>
      <w:tr w:rsidR="00553A2F">
        <w:tblPrEx>
          <w:tblBorders>
            <w:left w:val="single" w:sz="4" w:space="0" w:color="auto"/>
            <w:right w:val="single" w:sz="4" w:space="0" w:color="auto"/>
          </w:tblBorders>
        </w:tblPrEx>
        <w:tc>
          <w:tcPr>
            <w:tcW w:w="495" w:type="dxa"/>
          </w:tcPr>
          <w:p w:rsidR="00553A2F" w:rsidRDefault="00553A2F">
            <w:pPr>
              <w:pStyle w:val="ConsPlusNormal"/>
            </w:pPr>
          </w:p>
        </w:tc>
        <w:tc>
          <w:tcPr>
            <w:tcW w:w="630" w:type="dxa"/>
          </w:tcPr>
          <w:p w:rsidR="00553A2F" w:rsidRDefault="00553A2F">
            <w:pPr>
              <w:pStyle w:val="ConsPlusNormal"/>
            </w:pPr>
          </w:p>
        </w:tc>
        <w:tc>
          <w:tcPr>
            <w:tcW w:w="870" w:type="dxa"/>
          </w:tcPr>
          <w:p w:rsidR="00553A2F" w:rsidRDefault="00553A2F">
            <w:pPr>
              <w:pStyle w:val="ConsPlusNormal"/>
            </w:pPr>
          </w:p>
        </w:tc>
        <w:tc>
          <w:tcPr>
            <w:tcW w:w="825" w:type="dxa"/>
          </w:tcPr>
          <w:p w:rsidR="00553A2F" w:rsidRDefault="00553A2F">
            <w:pPr>
              <w:pStyle w:val="ConsPlusNormal"/>
            </w:pPr>
          </w:p>
        </w:tc>
        <w:tc>
          <w:tcPr>
            <w:tcW w:w="915" w:type="dxa"/>
          </w:tcPr>
          <w:p w:rsidR="00553A2F" w:rsidRDefault="00553A2F">
            <w:pPr>
              <w:pStyle w:val="ConsPlusNormal"/>
            </w:pPr>
          </w:p>
        </w:tc>
        <w:tc>
          <w:tcPr>
            <w:tcW w:w="900" w:type="dxa"/>
          </w:tcPr>
          <w:p w:rsidR="00553A2F" w:rsidRDefault="00553A2F">
            <w:pPr>
              <w:pStyle w:val="ConsPlusNormal"/>
            </w:pPr>
          </w:p>
        </w:tc>
        <w:tc>
          <w:tcPr>
            <w:tcW w:w="825" w:type="dxa"/>
          </w:tcPr>
          <w:p w:rsidR="00553A2F" w:rsidRDefault="00553A2F">
            <w:pPr>
              <w:pStyle w:val="ConsPlusNormal"/>
            </w:pPr>
          </w:p>
        </w:tc>
        <w:tc>
          <w:tcPr>
            <w:tcW w:w="900" w:type="dxa"/>
          </w:tcPr>
          <w:p w:rsidR="00553A2F" w:rsidRDefault="00553A2F">
            <w:pPr>
              <w:pStyle w:val="ConsPlusNormal"/>
            </w:pPr>
          </w:p>
        </w:tc>
        <w:tc>
          <w:tcPr>
            <w:tcW w:w="765" w:type="dxa"/>
          </w:tcPr>
          <w:p w:rsidR="00553A2F" w:rsidRDefault="00553A2F">
            <w:pPr>
              <w:pStyle w:val="ConsPlusNormal"/>
            </w:pPr>
          </w:p>
        </w:tc>
        <w:tc>
          <w:tcPr>
            <w:tcW w:w="1046" w:type="dxa"/>
          </w:tcPr>
          <w:p w:rsidR="00553A2F" w:rsidRDefault="00553A2F">
            <w:pPr>
              <w:pStyle w:val="ConsPlusNormal"/>
            </w:pPr>
          </w:p>
        </w:tc>
        <w:tc>
          <w:tcPr>
            <w:tcW w:w="889" w:type="dxa"/>
          </w:tcPr>
          <w:p w:rsidR="00553A2F" w:rsidRDefault="00553A2F">
            <w:pPr>
              <w:pStyle w:val="ConsPlusNormal"/>
            </w:pPr>
          </w:p>
        </w:tc>
      </w:tr>
      <w:tr w:rsidR="00553A2F">
        <w:tblPrEx>
          <w:tblBorders>
            <w:left w:val="single" w:sz="4" w:space="0" w:color="auto"/>
            <w:right w:val="single" w:sz="4" w:space="0" w:color="auto"/>
          </w:tblBorders>
        </w:tblPrEx>
        <w:tc>
          <w:tcPr>
            <w:tcW w:w="495" w:type="dxa"/>
          </w:tcPr>
          <w:p w:rsidR="00553A2F" w:rsidRDefault="00553A2F">
            <w:pPr>
              <w:pStyle w:val="ConsPlusNormal"/>
            </w:pPr>
          </w:p>
        </w:tc>
        <w:tc>
          <w:tcPr>
            <w:tcW w:w="630" w:type="dxa"/>
          </w:tcPr>
          <w:p w:rsidR="00553A2F" w:rsidRDefault="00553A2F">
            <w:pPr>
              <w:pStyle w:val="ConsPlusNormal"/>
            </w:pPr>
          </w:p>
        </w:tc>
        <w:tc>
          <w:tcPr>
            <w:tcW w:w="870" w:type="dxa"/>
          </w:tcPr>
          <w:p w:rsidR="00553A2F" w:rsidRDefault="00553A2F">
            <w:pPr>
              <w:pStyle w:val="ConsPlusNormal"/>
            </w:pPr>
          </w:p>
        </w:tc>
        <w:tc>
          <w:tcPr>
            <w:tcW w:w="825" w:type="dxa"/>
          </w:tcPr>
          <w:p w:rsidR="00553A2F" w:rsidRDefault="00553A2F">
            <w:pPr>
              <w:pStyle w:val="ConsPlusNormal"/>
            </w:pPr>
          </w:p>
        </w:tc>
        <w:tc>
          <w:tcPr>
            <w:tcW w:w="915" w:type="dxa"/>
          </w:tcPr>
          <w:p w:rsidR="00553A2F" w:rsidRDefault="00553A2F">
            <w:pPr>
              <w:pStyle w:val="ConsPlusNormal"/>
            </w:pPr>
          </w:p>
        </w:tc>
        <w:tc>
          <w:tcPr>
            <w:tcW w:w="900" w:type="dxa"/>
          </w:tcPr>
          <w:p w:rsidR="00553A2F" w:rsidRDefault="00553A2F">
            <w:pPr>
              <w:pStyle w:val="ConsPlusNormal"/>
            </w:pPr>
          </w:p>
        </w:tc>
        <w:tc>
          <w:tcPr>
            <w:tcW w:w="825" w:type="dxa"/>
          </w:tcPr>
          <w:p w:rsidR="00553A2F" w:rsidRDefault="00553A2F">
            <w:pPr>
              <w:pStyle w:val="ConsPlusNormal"/>
            </w:pPr>
          </w:p>
        </w:tc>
        <w:tc>
          <w:tcPr>
            <w:tcW w:w="900" w:type="dxa"/>
          </w:tcPr>
          <w:p w:rsidR="00553A2F" w:rsidRDefault="00553A2F">
            <w:pPr>
              <w:pStyle w:val="ConsPlusNormal"/>
            </w:pPr>
          </w:p>
        </w:tc>
        <w:tc>
          <w:tcPr>
            <w:tcW w:w="765" w:type="dxa"/>
          </w:tcPr>
          <w:p w:rsidR="00553A2F" w:rsidRDefault="00553A2F">
            <w:pPr>
              <w:pStyle w:val="ConsPlusNormal"/>
            </w:pPr>
          </w:p>
        </w:tc>
        <w:tc>
          <w:tcPr>
            <w:tcW w:w="1046" w:type="dxa"/>
          </w:tcPr>
          <w:p w:rsidR="00553A2F" w:rsidRDefault="00553A2F">
            <w:pPr>
              <w:pStyle w:val="ConsPlusNormal"/>
            </w:pPr>
          </w:p>
        </w:tc>
        <w:tc>
          <w:tcPr>
            <w:tcW w:w="889" w:type="dxa"/>
          </w:tcPr>
          <w:p w:rsidR="00553A2F" w:rsidRDefault="00553A2F">
            <w:pPr>
              <w:pStyle w:val="ConsPlusNormal"/>
            </w:pPr>
          </w:p>
        </w:tc>
      </w:tr>
      <w:tr w:rsidR="00553A2F">
        <w:tblPrEx>
          <w:tblBorders>
            <w:left w:val="single" w:sz="4" w:space="0" w:color="auto"/>
            <w:right w:val="single" w:sz="4" w:space="0" w:color="auto"/>
          </w:tblBorders>
        </w:tblPrEx>
        <w:tc>
          <w:tcPr>
            <w:tcW w:w="495" w:type="dxa"/>
          </w:tcPr>
          <w:p w:rsidR="00553A2F" w:rsidRDefault="00553A2F">
            <w:pPr>
              <w:pStyle w:val="ConsPlusNormal"/>
            </w:pPr>
          </w:p>
        </w:tc>
        <w:tc>
          <w:tcPr>
            <w:tcW w:w="630" w:type="dxa"/>
          </w:tcPr>
          <w:p w:rsidR="00553A2F" w:rsidRDefault="00553A2F">
            <w:pPr>
              <w:pStyle w:val="ConsPlusNormal"/>
            </w:pPr>
          </w:p>
        </w:tc>
        <w:tc>
          <w:tcPr>
            <w:tcW w:w="870" w:type="dxa"/>
          </w:tcPr>
          <w:p w:rsidR="00553A2F" w:rsidRDefault="00553A2F">
            <w:pPr>
              <w:pStyle w:val="ConsPlusNormal"/>
            </w:pPr>
          </w:p>
        </w:tc>
        <w:tc>
          <w:tcPr>
            <w:tcW w:w="825" w:type="dxa"/>
          </w:tcPr>
          <w:p w:rsidR="00553A2F" w:rsidRDefault="00553A2F">
            <w:pPr>
              <w:pStyle w:val="ConsPlusNormal"/>
            </w:pPr>
          </w:p>
        </w:tc>
        <w:tc>
          <w:tcPr>
            <w:tcW w:w="915" w:type="dxa"/>
          </w:tcPr>
          <w:p w:rsidR="00553A2F" w:rsidRDefault="00553A2F">
            <w:pPr>
              <w:pStyle w:val="ConsPlusNormal"/>
            </w:pPr>
          </w:p>
        </w:tc>
        <w:tc>
          <w:tcPr>
            <w:tcW w:w="900" w:type="dxa"/>
          </w:tcPr>
          <w:p w:rsidR="00553A2F" w:rsidRDefault="00553A2F">
            <w:pPr>
              <w:pStyle w:val="ConsPlusNormal"/>
            </w:pPr>
          </w:p>
        </w:tc>
        <w:tc>
          <w:tcPr>
            <w:tcW w:w="825" w:type="dxa"/>
          </w:tcPr>
          <w:p w:rsidR="00553A2F" w:rsidRDefault="00553A2F">
            <w:pPr>
              <w:pStyle w:val="ConsPlusNormal"/>
            </w:pPr>
          </w:p>
        </w:tc>
        <w:tc>
          <w:tcPr>
            <w:tcW w:w="900" w:type="dxa"/>
          </w:tcPr>
          <w:p w:rsidR="00553A2F" w:rsidRDefault="00553A2F">
            <w:pPr>
              <w:pStyle w:val="ConsPlusNormal"/>
            </w:pPr>
          </w:p>
        </w:tc>
        <w:tc>
          <w:tcPr>
            <w:tcW w:w="765" w:type="dxa"/>
          </w:tcPr>
          <w:p w:rsidR="00553A2F" w:rsidRDefault="00553A2F">
            <w:pPr>
              <w:pStyle w:val="ConsPlusNormal"/>
            </w:pPr>
          </w:p>
        </w:tc>
        <w:tc>
          <w:tcPr>
            <w:tcW w:w="1046" w:type="dxa"/>
          </w:tcPr>
          <w:p w:rsidR="00553A2F" w:rsidRDefault="00553A2F">
            <w:pPr>
              <w:pStyle w:val="ConsPlusNormal"/>
            </w:pPr>
          </w:p>
        </w:tc>
        <w:tc>
          <w:tcPr>
            <w:tcW w:w="889" w:type="dxa"/>
          </w:tcPr>
          <w:p w:rsidR="00553A2F" w:rsidRDefault="00553A2F">
            <w:pPr>
              <w:pStyle w:val="ConsPlusNormal"/>
            </w:pPr>
          </w:p>
        </w:tc>
      </w:tr>
      <w:tr w:rsidR="00553A2F">
        <w:tblPrEx>
          <w:tblBorders>
            <w:right w:val="single" w:sz="4" w:space="0" w:color="auto"/>
          </w:tblBorders>
        </w:tblPrEx>
        <w:tc>
          <w:tcPr>
            <w:tcW w:w="1125" w:type="dxa"/>
            <w:gridSpan w:val="2"/>
            <w:tcBorders>
              <w:left w:val="nil"/>
              <w:bottom w:val="nil"/>
            </w:tcBorders>
          </w:tcPr>
          <w:p w:rsidR="00553A2F" w:rsidRDefault="00553A2F">
            <w:pPr>
              <w:pStyle w:val="ConsPlusNormal"/>
              <w:jc w:val="right"/>
            </w:pPr>
            <w:r>
              <w:t>Итого по коду БК</w:t>
            </w:r>
          </w:p>
        </w:tc>
        <w:tc>
          <w:tcPr>
            <w:tcW w:w="870" w:type="dxa"/>
          </w:tcPr>
          <w:p w:rsidR="00553A2F" w:rsidRDefault="00553A2F">
            <w:pPr>
              <w:pStyle w:val="ConsPlusNormal"/>
            </w:pPr>
          </w:p>
        </w:tc>
        <w:tc>
          <w:tcPr>
            <w:tcW w:w="825" w:type="dxa"/>
          </w:tcPr>
          <w:p w:rsidR="00553A2F" w:rsidRDefault="00553A2F">
            <w:pPr>
              <w:pStyle w:val="ConsPlusNormal"/>
            </w:pPr>
          </w:p>
        </w:tc>
        <w:tc>
          <w:tcPr>
            <w:tcW w:w="915" w:type="dxa"/>
          </w:tcPr>
          <w:p w:rsidR="00553A2F" w:rsidRDefault="00553A2F">
            <w:pPr>
              <w:pStyle w:val="ConsPlusNormal"/>
            </w:pPr>
          </w:p>
        </w:tc>
        <w:tc>
          <w:tcPr>
            <w:tcW w:w="900" w:type="dxa"/>
          </w:tcPr>
          <w:p w:rsidR="00553A2F" w:rsidRDefault="00553A2F">
            <w:pPr>
              <w:pStyle w:val="ConsPlusNormal"/>
            </w:pPr>
          </w:p>
        </w:tc>
        <w:tc>
          <w:tcPr>
            <w:tcW w:w="825" w:type="dxa"/>
          </w:tcPr>
          <w:p w:rsidR="00553A2F" w:rsidRDefault="00553A2F">
            <w:pPr>
              <w:pStyle w:val="ConsPlusNormal"/>
            </w:pPr>
          </w:p>
        </w:tc>
        <w:tc>
          <w:tcPr>
            <w:tcW w:w="900" w:type="dxa"/>
          </w:tcPr>
          <w:p w:rsidR="00553A2F" w:rsidRDefault="00553A2F">
            <w:pPr>
              <w:pStyle w:val="ConsPlusNormal"/>
            </w:pPr>
          </w:p>
        </w:tc>
        <w:tc>
          <w:tcPr>
            <w:tcW w:w="765" w:type="dxa"/>
          </w:tcPr>
          <w:p w:rsidR="00553A2F" w:rsidRDefault="00553A2F">
            <w:pPr>
              <w:pStyle w:val="ConsPlusNormal"/>
            </w:pPr>
          </w:p>
        </w:tc>
        <w:tc>
          <w:tcPr>
            <w:tcW w:w="1046" w:type="dxa"/>
          </w:tcPr>
          <w:p w:rsidR="00553A2F" w:rsidRDefault="00553A2F">
            <w:pPr>
              <w:pStyle w:val="ConsPlusNormal"/>
            </w:pPr>
          </w:p>
        </w:tc>
        <w:tc>
          <w:tcPr>
            <w:tcW w:w="889" w:type="dxa"/>
          </w:tcPr>
          <w:p w:rsidR="00553A2F" w:rsidRDefault="00553A2F">
            <w:pPr>
              <w:pStyle w:val="ConsPlusNormal"/>
            </w:pPr>
          </w:p>
        </w:tc>
      </w:tr>
    </w:tbl>
    <w:p w:rsidR="00553A2F" w:rsidRDefault="00553A2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5"/>
        <w:gridCol w:w="630"/>
        <w:gridCol w:w="870"/>
        <w:gridCol w:w="825"/>
        <w:gridCol w:w="915"/>
        <w:gridCol w:w="900"/>
        <w:gridCol w:w="825"/>
        <w:gridCol w:w="900"/>
        <w:gridCol w:w="765"/>
        <w:gridCol w:w="1046"/>
        <w:gridCol w:w="889"/>
      </w:tblGrid>
      <w:tr w:rsidR="00553A2F">
        <w:tc>
          <w:tcPr>
            <w:tcW w:w="495" w:type="dxa"/>
            <w:vMerge w:val="restart"/>
            <w:tcBorders>
              <w:left w:val="nil"/>
            </w:tcBorders>
          </w:tcPr>
          <w:p w:rsidR="00553A2F" w:rsidRDefault="00553A2F">
            <w:pPr>
              <w:pStyle w:val="ConsPlusNormal"/>
              <w:jc w:val="center"/>
            </w:pPr>
            <w:r>
              <w:t>Код по БК</w:t>
            </w:r>
          </w:p>
        </w:tc>
        <w:tc>
          <w:tcPr>
            <w:tcW w:w="630" w:type="dxa"/>
            <w:vMerge w:val="restart"/>
          </w:tcPr>
          <w:p w:rsidR="00553A2F" w:rsidRDefault="00553A2F">
            <w:pPr>
              <w:pStyle w:val="ConsPlusNormal"/>
              <w:jc w:val="center"/>
            </w:pPr>
            <w:r>
              <w:t>Аналитический код</w:t>
            </w:r>
          </w:p>
        </w:tc>
        <w:tc>
          <w:tcPr>
            <w:tcW w:w="7046" w:type="dxa"/>
            <w:gridSpan w:val="8"/>
          </w:tcPr>
          <w:p w:rsidR="00553A2F" w:rsidRDefault="00553A2F">
            <w:pPr>
              <w:pStyle w:val="ConsPlusNormal"/>
              <w:jc w:val="center"/>
            </w:pPr>
            <w:r>
              <w:t>В том числе по бюджетам:</w:t>
            </w:r>
          </w:p>
        </w:tc>
        <w:tc>
          <w:tcPr>
            <w:tcW w:w="889" w:type="dxa"/>
            <w:vMerge w:val="restart"/>
            <w:tcBorders>
              <w:right w:val="nil"/>
            </w:tcBorders>
          </w:tcPr>
          <w:p w:rsidR="00553A2F" w:rsidRDefault="00553A2F">
            <w:pPr>
              <w:pStyle w:val="ConsPlusNormal"/>
              <w:jc w:val="center"/>
            </w:pPr>
            <w:r>
              <w:t>Остаток на счете</w:t>
            </w:r>
          </w:p>
        </w:tc>
      </w:tr>
      <w:tr w:rsidR="00553A2F">
        <w:tc>
          <w:tcPr>
            <w:tcW w:w="495" w:type="dxa"/>
            <w:vMerge/>
            <w:tcBorders>
              <w:left w:val="nil"/>
            </w:tcBorders>
          </w:tcPr>
          <w:p w:rsidR="00553A2F" w:rsidRDefault="00553A2F">
            <w:pPr>
              <w:pStyle w:val="ConsPlusNormal"/>
            </w:pPr>
          </w:p>
        </w:tc>
        <w:tc>
          <w:tcPr>
            <w:tcW w:w="630" w:type="dxa"/>
            <w:vMerge/>
          </w:tcPr>
          <w:p w:rsidR="00553A2F" w:rsidRDefault="00553A2F">
            <w:pPr>
              <w:pStyle w:val="ConsPlusNormal"/>
            </w:pPr>
          </w:p>
        </w:tc>
        <w:tc>
          <w:tcPr>
            <w:tcW w:w="5235" w:type="dxa"/>
            <w:gridSpan w:val="6"/>
          </w:tcPr>
          <w:p w:rsidR="00553A2F" w:rsidRDefault="00553A2F">
            <w:pPr>
              <w:pStyle w:val="ConsPlusNormal"/>
              <w:jc w:val="center"/>
            </w:pPr>
            <w:r>
              <w:t>внебюджетные фонды</w:t>
            </w:r>
          </w:p>
        </w:tc>
        <w:tc>
          <w:tcPr>
            <w:tcW w:w="1811" w:type="dxa"/>
            <w:gridSpan w:val="2"/>
          </w:tcPr>
          <w:p w:rsidR="00553A2F" w:rsidRDefault="00553A2F">
            <w:pPr>
              <w:pStyle w:val="ConsPlusNormal"/>
              <w:jc w:val="center"/>
            </w:pPr>
            <w:r>
              <w:t>иные получатели</w:t>
            </w:r>
          </w:p>
        </w:tc>
        <w:tc>
          <w:tcPr>
            <w:tcW w:w="889" w:type="dxa"/>
            <w:vMerge/>
            <w:tcBorders>
              <w:right w:val="nil"/>
            </w:tcBorders>
          </w:tcPr>
          <w:p w:rsidR="00553A2F" w:rsidRDefault="00553A2F">
            <w:pPr>
              <w:pStyle w:val="ConsPlusNormal"/>
            </w:pPr>
          </w:p>
        </w:tc>
      </w:tr>
      <w:tr w:rsidR="00553A2F">
        <w:tc>
          <w:tcPr>
            <w:tcW w:w="495" w:type="dxa"/>
            <w:vMerge/>
            <w:tcBorders>
              <w:left w:val="nil"/>
            </w:tcBorders>
          </w:tcPr>
          <w:p w:rsidR="00553A2F" w:rsidRDefault="00553A2F">
            <w:pPr>
              <w:pStyle w:val="ConsPlusNormal"/>
            </w:pPr>
          </w:p>
        </w:tc>
        <w:tc>
          <w:tcPr>
            <w:tcW w:w="630" w:type="dxa"/>
            <w:vMerge/>
          </w:tcPr>
          <w:p w:rsidR="00553A2F" w:rsidRDefault="00553A2F">
            <w:pPr>
              <w:pStyle w:val="ConsPlusNormal"/>
            </w:pPr>
          </w:p>
        </w:tc>
        <w:tc>
          <w:tcPr>
            <w:tcW w:w="1695" w:type="dxa"/>
            <w:gridSpan w:val="2"/>
          </w:tcPr>
          <w:p w:rsidR="00553A2F" w:rsidRDefault="00553A2F">
            <w:pPr>
              <w:pStyle w:val="ConsPlusNormal"/>
              <w:jc w:val="center"/>
            </w:pPr>
            <w:r>
              <w:t xml:space="preserve">Фонд пенсионного и социального страхования </w:t>
            </w:r>
            <w:r>
              <w:lastRenderedPageBreak/>
              <w:t>Российской Федерации</w:t>
            </w:r>
          </w:p>
        </w:tc>
        <w:tc>
          <w:tcPr>
            <w:tcW w:w="1815" w:type="dxa"/>
            <w:gridSpan w:val="2"/>
          </w:tcPr>
          <w:p w:rsidR="00553A2F" w:rsidRDefault="00553A2F">
            <w:pPr>
              <w:pStyle w:val="ConsPlusNormal"/>
              <w:jc w:val="center"/>
            </w:pPr>
            <w:r>
              <w:lastRenderedPageBreak/>
              <w:t xml:space="preserve">Федеральный фонд обязательного медицинского </w:t>
            </w:r>
            <w:r>
              <w:lastRenderedPageBreak/>
              <w:t>страхования</w:t>
            </w:r>
          </w:p>
        </w:tc>
        <w:tc>
          <w:tcPr>
            <w:tcW w:w="1725" w:type="dxa"/>
            <w:gridSpan w:val="2"/>
          </w:tcPr>
          <w:p w:rsidR="00553A2F" w:rsidRDefault="00553A2F">
            <w:pPr>
              <w:pStyle w:val="ConsPlusNormal"/>
              <w:jc w:val="center"/>
            </w:pPr>
            <w:r>
              <w:lastRenderedPageBreak/>
              <w:t xml:space="preserve">территориальный фонд обязательного медицинского </w:t>
            </w:r>
            <w:r>
              <w:lastRenderedPageBreak/>
              <w:t>страхования</w:t>
            </w:r>
          </w:p>
        </w:tc>
        <w:tc>
          <w:tcPr>
            <w:tcW w:w="765" w:type="dxa"/>
            <w:vMerge w:val="restart"/>
          </w:tcPr>
          <w:p w:rsidR="00553A2F" w:rsidRDefault="00553A2F">
            <w:pPr>
              <w:pStyle w:val="ConsPlusNormal"/>
              <w:jc w:val="center"/>
            </w:pPr>
            <w:r>
              <w:lastRenderedPageBreak/>
              <w:t>с начала года</w:t>
            </w:r>
          </w:p>
        </w:tc>
        <w:tc>
          <w:tcPr>
            <w:tcW w:w="1046" w:type="dxa"/>
            <w:vMerge w:val="restart"/>
          </w:tcPr>
          <w:p w:rsidR="00553A2F" w:rsidRDefault="00553A2F">
            <w:pPr>
              <w:pStyle w:val="ConsPlusNormal"/>
              <w:jc w:val="center"/>
            </w:pPr>
            <w:r>
              <w:t>в текущем месяце</w:t>
            </w:r>
          </w:p>
        </w:tc>
        <w:tc>
          <w:tcPr>
            <w:tcW w:w="889" w:type="dxa"/>
            <w:vMerge/>
            <w:tcBorders>
              <w:right w:val="nil"/>
            </w:tcBorders>
          </w:tcPr>
          <w:p w:rsidR="00553A2F" w:rsidRDefault="00553A2F">
            <w:pPr>
              <w:pStyle w:val="ConsPlusNormal"/>
            </w:pPr>
          </w:p>
        </w:tc>
      </w:tr>
      <w:tr w:rsidR="00553A2F">
        <w:tc>
          <w:tcPr>
            <w:tcW w:w="495" w:type="dxa"/>
            <w:vMerge/>
            <w:tcBorders>
              <w:left w:val="nil"/>
            </w:tcBorders>
          </w:tcPr>
          <w:p w:rsidR="00553A2F" w:rsidRDefault="00553A2F">
            <w:pPr>
              <w:pStyle w:val="ConsPlusNormal"/>
            </w:pPr>
          </w:p>
        </w:tc>
        <w:tc>
          <w:tcPr>
            <w:tcW w:w="630" w:type="dxa"/>
            <w:vMerge/>
          </w:tcPr>
          <w:p w:rsidR="00553A2F" w:rsidRDefault="00553A2F">
            <w:pPr>
              <w:pStyle w:val="ConsPlusNormal"/>
            </w:pPr>
          </w:p>
        </w:tc>
        <w:tc>
          <w:tcPr>
            <w:tcW w:w="870" w:type="dxa"/>
          </w:tcPr>
          <w:p w:rsidR="00553A2F" w:rsidRDefault="00553A2F">
            <w:pPr>
              <w:pStyle w:val="ConsPlusNormal"/>
              <w:jc w:val="center"/>
            </w:pPr>
            <w:r>
              <w:t>с начала года</w:t>
            </w:r>
          </w:p>
        </w:tc>
        <w:tc>
          <w:tcPr>
            <w:tcW w:w="825" w:type="dxa"/>
          </w:tcPr>
          <w:p w:rsidR="00553A2F" w:rsidRDefault="00553A2F">
            <w:pPr>
              <w:pStyle w:val="ConsPlusNormal"/>
              <w:jc w:val="center"/>
            </w:pPr>
            <w:r>
              <w:t>в текущем месяце</w:t>
            </w:r>
          </w:p>
        </w:tc>
        <w:tc>
          <w:tcPr>
            <w:tcW w:w="915" w:type="dxa"/>
          </w:tcPr>
          <w:p w:rsidR="00553A2F" w:rsidRDefault="00553A2F">
            <w:pPr>
              <w:pStyle w:val="ConsPlusNormal"/>
              <w:jc w:val="center"/>
            </w:pPr>
            <w:r>
              <w:t>с начала года</w:t>
            </w:r>
          </w:p>
        </w:tc>
        <w:tc>
          <w:tcPr>
            <w:tcW w:w="900" w:type="dxa"/>
          </w:tcPr>
          <w:p w:rsidR="00553A2F" w:rsidRDefault="00553A2F">
            <w:pPr>
              <w:pStyle w:val="ConsPlusNormal"/>
              <w:jc w:val="center"/>
            </w:pPr>
            <w:r>
              <w:t>в текущем месяце</w:t>
            </w:r>
          </w:p>
        </w:tc>
        <w:tc>
          <w:tcPr>
            <w:tcW w:w="825" w:type="dxa"/>
          </w:tcPr>
          <w:p w:rsidR="00553A2F" w:rsidRDefault="00553A2F">
            <w:pPr>
              <w:pStyle w:val="ConsPlusNormal"/>
              <w:jc w:val="center"/>
            </w:pPr>
            <w:r>
              <w:t>с начала года</w:t>
            </w:r>
          </w:p>
        </w:tc>
        <w:tc>
          <w:tcPr>
            <w:tcW w:w="900" w:type="dxa"/>
          </w:tcPr>
          <w:p w:rsidR="00553A2F" w:rsidRDefault="00553A2F">
            <w:pPr>
              <w:pStyle w:val="ConsPlusNormal"/>
              <w:jc w:val="center"/>
            </w:pPr>
            <w:r>
              <w:t>в текущем месяце</w:t>
            </w:r>
          </w:p>
        </w:tc>
        <w:tc>
          <w:tcPr>
            <w:tcW w:w="765" w:type="dxa"/>
            <w:vMerge/>
          </w:tcPr>
          <w:p w:rsidR="00553A2F" w:rsidRDefault="00553A2F">
            <w:pPr>
              <w:pStyle w:val="ConsPlusNormal"/>
            </w:pPr>
          </w:p>
        </w:tc>
        <w:tc>
          <w:tcPr>
            <w:tcW w:w="1046" w:type="dxa"/>
            <w:vMerge/>
          </w:tcPr>
          <w:p w:rsidR="00553A2F" w:rsidRDefault="00553A2F">
            <w:pPr>
              <w:pStyle w:val="ConsPlusNormal"/>
            </w:pPr>
          </w:p>
        </w:tc>
        <w:tc>
          <w:tcPr>
            <w:tcW w:w="889" w:type="dxa"/>
            <w:vMerge/>
            <w:tcBorders>
              <w:right w:val="nil"/>
            </w:tcBorders>
          </w:tcPr>
          <w:p w:rsidR="00553A2F" w:rsidRDefault="00553A2F">
            <w:pPr>
              <w:pStyle w:val="ConsPlusNormal"/>
            </w:pPr>
          </w:p>
        </w:tc>
      </w:tr>
      <w:tr w:rsidR="00553A2F">
        <w:tc>
          <w:tcPr>
            <w:tcW w:w="495" w:type="dxa"/>
            <w:tcBorders>
              <w:left w:val="nil"/>
            </w:tcBorders>
          </w:tcPr>
          <w:p w:rsidR="00553A2F" w:rsidRDefault="00553A2F">
            <w:pPr>
              <w:pStyle w:val="ConsPlusNormal"/>
              <w:jc w:val="center"/>
            </w:pPr>
            <w:r>
              <w:t>1</w:t>
            </w:r>
          </w:p>
        </w:tc>
        <w:tc>
          <w:tcPr>
            <w:tcW w:w="630" w:type="dxa"/>
          </w:tcPr>
          <w:p w:rsidR="00553A2F" w:rsidRDefault="00553A2F">
            <w:pPr>
              <w:pStyle w:val="ConsPlusNormal"/>
              <w:jc w:val="center"/>
            </w:pPr>
            <w:r>
              <w:t>2</w:t>
            </w:r>
          </w:p>
        </w:tc>
        <w:tc>
          <w:tcPr>
            <w:tcW w:w="870" w:type="dxa"/>
          </w:tcPr>
          <w:p w:rsidR="00553A2F" w:rsidRDefault="00553A2F">
            <w:pPr>
              <w:pStyle w:val="ConsPlusNormal"/>
              <w:jc w:val="center"/>
            </w:pPr>
            <w:r>
              <w:t>15</w:t>
            </w:r>
          </w:p>
        </w:tc>
        <w:tc>
          <w:tcPr>
            <w:tcW w:w="825" w:type="dxa"/>
          </w:tcPr>
          <w:p w:rsidR="00553A2F" w:rsidRDefault="00553A2F">
            <w:pPr>
              <w:pStyle w:val="ConsPlusNormal"/>
              <w:jc w:val="center"/>
            </w:pPr>
            <w:r>
              <w:t>16</w:t>
            </w:r>
          </w:p>
        </w:tc>
        <w:tc>
          <w:tcPr>
            <w:tcW w:w="915" w:type="dxa"/>
          </w:tcPr>
          <w:p w:rsidR="00553A2F" w:rsidRDefault="00553A2F">
            <w:pPr>
              <w:pStyle w:val="ConsPlusNormal"/>
              <w:jc w:val="center"/>
            </w:pPr>
            <w:r>
              <w:t>17</w:t>
            </w:r>
          </w:p>
        </w:tc>
        <w:tc>
          <w:tcPr>
            <w:tcW w:w="900" w:type="dxa"/>
          </w:tcPr>
          <w:p w:rsidR="00553A2F" w:rsidRDefault="00553A2F">
            <w:pPr>
              <w:pStyle w:val="ConsPlusNormal"/>
              <w:jc w:val="center"/>
            </w:pPr>
            <w:r>
              <w:t>18</w:t>
            </w:r>
          </w:p>
        </w:tc>
        <w:tc>
          <w:tcPr>
            <w:tcW w:w="825" w:type="dxa"/>
          </w:tcPr>
          <w:p w:rsidR="00553A2F" w:rsidRDefault="00553A2F">
            <w:pPr>
              <w:pStyle w:val="ConsPlusNormal"/>
              <w:jc w:val="center"/>
            </w:pPr>
            <w:r>
              <w:t>19</w:t>
            </w:r>
          </w:p>
        </w:tc>
        <w:tc>
          <w:tcPr>
            <w:tcW w:w="900" w:type="dxa"/>
          </w:tcPr>
          <w:p w:rsidR="00553A2F" w:rsidRDefault="00553A2F">
            <w:pPr>
              <w:pStyle w:val="ConsPlusNormal"/>
              <w:jc w:val="center"/>
            </w:pPr>
            <w:r>
              <w:t>20</w:t>
            </w:r>
          </w:p>
        </w:tc>
        <w:tc>
          <w:tcPr>
            <w:tcW w:w="765" w:type="dxa"/>
          </w:tcPr>
          <w:p w:rsidR="00553A2F" w:rsidRDefault="00553A2F">
            <w:pPr>
              <w:pStyle w:val="ConsPlusNormal"/>
              <w:jc w:val="center"/>
            </w:pPr>
            <w:r>
              <w:t>21</w:t>
            </w:r>
          </w:p>
        </w:tc>
        <w:tc>
          <w:tcPr>
            <w:tcW w:w="1046" w:type="dxa"/>
          </w:tcPr>
          <w:p w:rsidR="00553A2F" w:rsidRDefault="00553A2F">
            <w:pPr>
              <w:pStyle w:val="ConsPlusNormal"/>
              <w:jc w:val="center"/>
            </w:pPr>
            <w:r>
              <w:t>22</w:t>
            </w:r>
          </w:p>
        </w:tc>
        <w:tc>
          <w:tcPr>
            <w:tcW w:w="889" w:type="dxa"/>
            <w:tcBorders>
              <w:right w:val="nil"/>
            </w:tcBorders>
          </w:tcPr>
          <w:p w:rsidR="00553A2F" w:rsidRDefault="00553A2F">
            <w:pPr>
              <w:pStyle w:val="ConsPlusNormal"/>
              <w:jc w:val="center"/>
            </w:pPr>
            <w:r>
              <w:t>23</w:t>
            </w:r>
          </w:p>
        </w:tc>
      </w:tr>
      <w:tr w:rsidR="00553A2F">
        <w:tblPrEx>
          <w:tblBorders>
            <w:left w:val="single" w:sz="4" w:space="0" w:color="auto"/>
            <w:right w:val="single" w:sz="4" w:space="0" w:color="auto"/>
          </w:tblBorders>
        </w:tblPrEx>
        <w:tc>
          <w:tcPr>
            <w:tcW w:w="495" w:type="dxa"/>
          </w:tcPr>
          <w:p w:rsidR="00553A2F" w:rsidRDefault="00553A2F">
            <w:pPr>
              <w:pStyle w:val="ConsPlusNormal"/>
            </w:pPr>
          </w:p>
        </w:tc>
        <w:tc>
          <w:tcPr>
            <w:tcW w:w="630" w:type="dxa"/>
          </w:tcPr>
          <w:p w:rsidR="00553A2F" w:rsidRDefault="00553A2F">
            <w:pPr>
              <w:pStyle w:val="ConsPlusNormal"/>
            </w:pPr>
          </w:p>
        </w:tc>
        <w:tc>
          <w:tcPr>
            <w:tcW w:w="870" w:type="dxa"/>
          </w:tcPr>
          <w:p w:rsidR="00553A2F" w:rsidRDefault="00553A2F">
            <w:pPr>
              <w:pStyle w:val="ConsPlusNormal"/>
            </w:pPr>
          </w:p>
        </w:tc>
        <w:tc>
          <w:tcPr>
            <w:tcW w:w="825" w:type="dxa"/>
          </w:tcPr>
          <w:p w:rsidR="00553A2F" w:rsidRDefault="00553A2F">
            <w:pPr>
              <w:pStyle w:val="ConsPlusNormal"/>
            </w:pPr>
          </w:p>
        </w:tc>
        <w:tc>
          <w:tcPr>
            <w:tcW w:w="915" w:type="dxa"/>
          </w:tcPr>
          <w:p w:rsidR="00553A2F" w:rsidRDefault="00553A2F">
            <w:pPr>
              <w:pStyle w:val="ConsPlusNormal"/>
            </w:pPr>
          </w:p>
        </w:tc>
        <w:tc>
          <w:tcPr>
            <w:tcW w:w="900" w:type="dxa"/>
          </w:tcPr>
          <w:p w:rsidR="00553A2F" w:rsidRDefault="00553A2F">
            <w:pPr>
              <w:pStyle w:val="ConsPlusNormal"/>
            </w:pPr>
          </w:p>
        </w:tc>
        <w:tc>
          <w:tcPr>
            <w:tcW w:w="825" w:type="dxa"/>
          </w:tcPr>
          <w:p w:rsidR="00553A2F" w:rsidRDefault="00553A2F">
            <w:pPr>
              <w:pStyle w:val="ConsPlusNormal"/>
            </w:pPr>
          </w:p>
        </w:tc>
        <w:tc>
          <w:tcPr>
            <w:tcW w:w="900" w:type="dxa"/>
          </w:tcPr>
          <w:p w:rsidR="00553A2F" w:rsidRDefault="00553A2F">
            <w:pPr>
              <w:pStyle w:val="ConsPlusNormal"/>
            </w:pPr>
          </w:p>
        </w:tc>
        <w:tc>
          <w:tcPr>
            <w:tcW w:w="765" w:type="dxa"/>
          </w:tcPr>
          <w:p w:rsidR="00553A2F" w:rsidRDefault="00553A2F">
            <w:pPr>
              <w:pStyle w:val="ConsPlusNormal"/>
            </w:pPr>
          </w:p>
        </w:tc>
        <w:tc>
          <w:tcPr>
            <w:tcW w:w="1046" w:type="dxa"/>
          </w:tcPr>
          <w:p w:rsidR="00553A2F" w:rsidRDefault="00553A2F">
            <w:pPr>
              <w:pStyle w:val="ConsPlusNormal"/>
            </w:pPr>
          </w:p>
        </w:tc>
        <w:tc>
          <w:tcPr>
            <w:tcW w:w="889" w:type="dxa"/>
          </w:tcPr>
          <w:p w:rsidR="00553A2F" w:rsidRDefault="00553A2F">
            <w:pPr>
              <w:pStyle w:val="ConsPlusNormal"/>
            </w:pPr>
          </w:p>
        </w:tc>
      </w:tr>
      <w:tr w:rsidR="00553A2F">
        <w:tblPrEx>
          <w:tblBorders>
            <w:left w:val="single" w:sz="4" w:space="0" w:color="auto"/>
            <w:right w:val="single" w:sz="4" w:space="0" w:color="auto"/>
          </w:tblBorders>
        </w:tblPrEx>
        <w:tc>
          <w:tcPr>
            <w:tcW w:w="495" w:type="dxa"/>
          </w:tcPr>
          <w:p w:rsidR="00553A2F" w:rsidRDefault="00553A2F">
            <w:pPr>
              <w:pStyle w:val="ConsPlusNormal"/>
            </w:pPr>
          </w:p>
        </w:tc>
        <w:tc>
          <w:tcPr>
            <w:tcW w:w="630" w:type="dxa"/>
          </w:tcPr>
          <w:p w:rsidR="00553A2F" w:rsidRDefault="00553A2F">
            <w:pPr>
              <w:pStyle w:val="ConsPlusNormal"/>
            </w:pPr>
          </w:p>
        </w:tc>
        <w:tc>
          <w:tcPr>
            <w:tcW w:w="870" w:type="dxa"/>
          </w:tcPr>
          <w:p w:rsidR="00553A2F" w:rsidRDefault="00553A2F">
            <w:pPr>
              <w:pStyle w:val="ConsPlusNormal"/>
            </w:pPr>
          </w:p>
        </w:tc>
        <w:tc>
          <w:tcPr>
            <w:tcW w:w="825" w:type="dxa"/>
          </w:tcPr>
          <w:p w:rsidR="00553A2F" w:rsidRDefault="00553A2F">
            <w:pPr>
              <w:pStyle w:val="ConsPlusNormal"/>
            </w:pPr>
          </w:p>
        </w:tc>
        <w:tc>
          <w:tcPr>
            <w:tcW w:w="915" w:type="dxa"/>
          </w:tcPr>
          <w:p w:rsidR="00553A2F" w:rsidRDefault="00553A2F">
            <w:pPr>
              <w:pStyle w:val="ConsPlusNormal"/>
            </w:pPr>
          </w:p>
        </w:tc>
        <w:tc>
          <w:tcPr>
            <w:tcW w:w="900" w:type="dxa"/>
          </w:tcPr>
          <w:p w:rsidR="00553A2F" w:rsidRDefault="00553A2F">
            <w:pPr>
              <w:pStyle w:val="ConsPlusNormal"/>
            </w:pPr>
          </w:p>
        </w:tc>
        <w:tc>
          <w:tcPr>
            <w:tcW w:w="825" w:type="dxa"/>
          </w:tcPr>
          <w:p w:rsidR="00553A2F" w:rsidRDefault="00553A2F">
            <w:pPr>
              <w:pStyle w:val="ConsPlusNormal"/>
            </w:pPr>
          </w:p>
        </w:tc>
        <w:tc>
          <w:tcPr>
            <w:tcW w:w="900" w:type="dxa"/>
          </w:tcPr>
          <w:p w:rsidR="00553A2F" w:rsidRDefault="00553A2F">
            <w:pPr>
              <w:pStyle w:val="ConsPlusNormal"/>
            </w:pPr>
          </w:p>
        </w:tc>
        <w:tc>
          <w:tcPr>
            <w:tcW w:w="765" w:type="dxa"/>
          </w:tcPr>
          <w:p w:rsidR="00553A2F" w:rsidRDefault="00553A2F">
            <w:pPr>
              <w:pStyle w:val="ConsPlusNormal"/>
            </w:pPr>
          </w:p>
        </w:tc>
        <w:tc>
          <w:tcPr>
            <w:tcW w:w="1046" w:type="dxa"/>
          </w:tcPr>
          <w:p w:rsidR="00553A2F" w:rsidRDefault="00553A2F">
            <w:pPr>
              <w:pStyle w:val="ConsPlusNormal"/>
            </w:pPr>
          </w:p>
        </w:tc>
        <w:tc>
          <w:tcPr>
            <w:tcW w:w="889" w:type="dxa"/>
          </w:tcPr>
          <w:p w:rsidR="00553A2F" w:rsidRDefault="00553A2F">
            <w:pPr>
              <w:pStyle w:val="ConsPlusNormal"/>
            </w:pPr>
          </w:p>
        </w:tc>
      </w:tr>
      <w:tr w:rsidR="00553A2F">
        <w:tblPrEx>
          <w:tblBorders>
            <w:left w:val="single" w:sz="4" w:space="0" w:color="auto"/>
            <w:right w:val="single" w:sz="4" w:space="0" w:color="auto"/>
          </w:tblBorders>
        </w:tblPrEx>
        <w:tc>
          <w:tcPr>
            <w:tcW w:w="495" w:type="dxa"/>
          </w:tcPr>
          <w:p w:rsidR="00553A2F" w:rsidRDefault="00553A2F">
            <w:pPr>
              <w:pStyle w:val="ConsPlusNormal"/>
            </w:pPr>
          </w:p>
        </w:tc>
        <w:tc>
          <w:tcPr>
            <w:tcW w:w="630" w:type="dxa"/>
          </w:tcPr>
          <w:p w:rsidR="00553A2F" w:rsidRDefault="00553A2F">
            <w:pPr>
              <w:pStyle w:val="ConsPlusNormal"/>
            </w:pPr>
          </w:p>
        </w:tc>
        <w:tc>
          <w:tcPr>
            <w:tcW w:w="870" w:type="dxa"/>
          </w:tcPr>
          <w:p w:rsidR="00553A2F" w:rsidRDefault="00553A2F">
            <w:pPr>
              <w:pStyle w:val="ConsPlusNormal"/>
            </w:pPr>
          </w:p>
        </w:tc>
        <w:tc>
          <w:tcPr>
            <w:tcW w:w="825" w:type="dxa"/>
          </w:tcPr>
          <w:p w:rsidR="00553A2F" w:rsidRDefault="00553A2F">
            <w:pPr>
              <w:pStyle w:val="ConsPlusNormal"/>
            </w:pPr>
          </w:p>
        </w:tc>
        <w:tc>
          <w:tcPr>
            <w:tcW w:w="915" w:type="dxa"/>
          </w:tcPr>
          <w:p w:rsidR="00553A2F" w:rsidRDefault="00553A2F">
            <w:pPr>
              <w:pStyle w:val="ConsPlusNormal"/>
            </w:pPr>
          </w:p>
        </w:tc>
        <w:tc>
          <w:tcPr>
            <w:tcW w:w="900" w:type="dxa"/>
          </w:tcPr>
          <w:p w:rsidR="00553A2F" w:rsidRDefault="00553A2F">
            <w:pPr>
              <w:pStyle w:val="ConsPlusNormal"/>
            </w:pPr>
          </w:p>
        </w:tc>
        <w:tc>
          <w:tcPr>
            <w:tcW w:w="825" w:type="dxa"/>
          </w:tcPr>
          <w:p w:rsidR="00553A2F" w:rsidRDefault="00553A2F">
            <w:pPr>
              <w:pStyle w:val="ConsPlusNormal"/>
            </w:pPr>
          </w:p>
        </w:tc>
        <w:tc>
          <w:tcPr>
            <w:tcW w:w="900" w:type="dxa"/>
          </w:tcPr>
          <w:p w:rsidR="00553A2F" w:rsidRDefault="00553A2F">
            <w:pPr>
              <w:pStyle w:val="ConsPlusNormal"/>
            </w:pPr>
          </w:p>
        </w:tc>
        <w:tc>
          <w:tcPr>
            <w:tcW w:w="765" w:type="dxa"/>
          </w:tcPr>
          <w:p w:rsidR="00553A2F" w:rsidRDefault="00553A2F">
            <w:pPr>
              <w:pStyle w:val="ConsPlusNormal"/>
            </w:pPr>
          </w:p>
        </w:tc>
        <w:tc>
          <w:tcPr>
            <w:tcW w:w="1046" w:type="dxa"/>
          </w:tcPr>
          <w:p w:rsidR="00553A2F" w:rsidRDefault="00553A2F">
            <w:pPr>
              <w:pStyle w:val="ConsPlusNormal"/>
            </w:pPr>
          </w:p>
        </w:tc>
        <w:tc>
          <w:tcPr>
            <w:tcW w:w="889" w:type="dxa"/>
          </w:tcPr>
          <w:p w:rsidR="00553A2F" w:rsidRDefault="00553A2F">
            <w:pPr>
              <w:pStyle w:val="ConsPlusNormal"/>
            </w:pPr>
          </w:p>
        </w:tc>
      </w:tr>
      <w:tr w:rsidR="00553A2F">
        <w:tblPrEx>
          <w:tblBorders>
            <w:right w:val="single" w:sz="4" w:space="0" w:color="auto"/>
          </w:tblBorders>
        </w:tblPrEx>
        <w:tc>
          <w:tcPr>
            <w:tcW w:w="1125" w:type="dxa"/>
            <w:gridSpan w:val="2"/>
            <w:tcBorders>
              <w:left w:val="nil"/>
              <w:bottom w:val="nil"/>
            </w:tcBorders>
            <w:vAlign w:val="bottom"/>
          </w:tcPr>
          <w:p w:rsidR="00553A2F" w:rsidRDefault="00553A2F">
            <w:pPr>
              <w:pStyle w:val="ConsPlusNormal"/>
              <w:jc w:val="right"/>
            </w:pPr>
            <w:r>
              <w:t>Итого по коду БК</w:t>
            </w:r>
          </w:p>
        </w:tc>
        <w:tc>
          <w:tcPr>
            <w:tcW w:w="870" w:type="dxa"/>
          </w:tcPr>
          <w:p w:rsidR="00553A2F" w:rsidRDefault="00553A2F">
            <w:pPr>
              <w:pStyle w:val="ConsPlusNormal"/>
            </w:pPr>
          </w:p>
        </w:tc>
        <w:tc>
          <w:tcPr>
            <w:tcW w:w="825" w:type="dxa"/>
          </w:tcPr>
          <w:p w:rsidR="00553A2F" w:rsidRDefault="00553A2F">
            <w:pPr>
              <w:pStyle w:val="ConsPlusNormal"/>
            </w:pPr>
          </w:p>
        </w:tc>
        <w:tc>
          <w:tcPr>
            <w:tcW w:w="915" w:type="dxa"/>
          </w:tcPr>
          <w:p w:rsidR="00553A2F" w:rsidRDefault="00553A2F">
            <w:pPr>
              <w:pStyle w:val="ConsPlusNormal"/>
            </w:pPr>
          </w:p>
        </w:tc>
        <w:tc>
          <w:tcPr>
            <w:tcW w:w="900" w:type="dxa"/>
          </w:tcPr>
          <w:p w:rsidR="00553A2F" w:rsidRDefault="00553A2F">
            <w:pPr>
              <w:pStyle w:val="ConsPlusNormal"/>
            </w:pPr>
          </w:p>
        </w:tc>
        <w:tc>
          <w:tcPr>
            <w:tcW w:w="825" w:type="dxa"/>
          </w:tcPr>
          <w:p w:rsidR="00553A2F" w:rsidRDefault="00553A2F">
            <w:pPr>
              <w:pStyle w:val="ConsPlusNormal"/>
            </w:pPr>
          </w:p>
        </w:tc>
        <w:tc>
          <w:tcPr>
            <w:tcW w:w="900" w:type="dxa"/>
          </w:tcPr>
          <w:p w:rsidR="00553A2F" w:rsidRDefault="00553A2F">
            <w:pPr>
              <w:pStyle w:val="ConsPlusNormal"/>
            </w:pPr>
          </w:p>
        </w:tc>
        <w:tc>
          <w:tcPr>
            <w:tcW w:w="765" w:type="dxa"/>
          </w:tcPr>
          <w:p w:rsidR="00553A2F" w:rsidRDefault="00553A2F">
            <w:pPr>
              <w:pStyle w:val="ConsPlusNormal"/>
            </w:pPr>
          </w:p>
        </w:tc>
        <w:tc>
          <w:tcPr>
            <w:tcW w:w="1046" w:type="dxa"/>
          </w:tcPr>
          <w:p w:rsidR="00553A2F" w:rsidRDefault="00553A2F">
            <w:pPr>
              <w:pStyle w:val="ConsPlusNormal"/>
            </w:pPr>
          </w:p>
        </w:tc>
        <w:tc>
          <w:tcPr>
            <w:tcW w:w="889" w:type="dxa"/>
          </w:tcPr>
          <w:p w:rsidR="00553A2F" w:rsidRDefault="00553A2F">
            <w:pPr>
              <w:pStyle w:val="ConsPlusNormal"/>
            </w:pPr>
          </w:p>
        </w:tc>
      </w:tr>
      <w:tr w:rsidR="00553A2F">
        <w:tblPrEx>
          <w:tblBorders>
            <w:insideV w:val="nil"/>
          </w:tblBorders>
        </w:tblPrEx>
        <w:tc>
          <w:tcPr>
            <w:tcW w:w="1125" w:type="dxa"/>
            <w:gridSpan w:val="2"/>
            <w:tcBorders>
              <w:top w:val="nil"/>
              <w:bottom w:val="nil"/>
            </w:tcBorders>
          </w:tcPr>
          <w:p w:rsidR="00553A2F" w:rsidRDefault="00553A2F">
            <w:pPr>
              <w:pStyle w:val="ConsPlusNormal"/>
            </w:pPr>
          </w:p>
        </w:tc>
        <w:tc>
          <w:tcPr>
            <w:tcW w:w="870" w:type="dxa"/>
          </w:tcPr>
          <w:p w:rsidR="00553A2F" w:rsidRDefault="00553A2F">
            <w:pPr>
              <w:pStyle w:val="ConsPlusNormal"/>
            </w:pPr>
          </w:p>
        </w:tc>
        <w:tc>
          <w:tcPr>
            <w:tcW w:w="825" w:type="dxa"/>
          </w:tcPr>
          <w:p w:rsidR="00553A2F" w:rsidRDefault="00553A2F">
            <w:pPr>
              <w:pStyle w:val="ConsPlusNormal"/>
            </w:pPr>
          </w:p>
        </w:tc>
        <w:tc>
          <w:tcPr>
            <w:tcW w:w="915" w:type="dxa"/>
          </w:tcPr>
          <w:p w:rsidR="00553A2F" w:rsidRDefault="00553A2F">
            <w:pPr>
              <w:pStyle w:val="ConsPlusNormal"/>
            </w:pPr>
          </w:p>
        </w:tc>
        <w:tc>
          <w:tcPr>
            <w:tcW w:w="900" w:type="dxa"/>
          </w:tcPr>
          <w:p w:rsidR="00553A2F" w:rsidRDefault="00553A2F">
            <w:pPr>
              <w:pStyle w:val="ConsPlusNormal"/>
            </w:pPr>
          </w:p>
        </w:tc>
        <w:tc>
          <w:tcPr>
            <w:tcW w:w="825" w:type="dxa"/>
          </w:tcPr>
          <w:p w:rsidR="00553A2F" w:rsidRDefault="00553A2F">
            <w:pPr>
              <w:pStyle w:val="ConsPlusNormal"/>
            </w:pPr>
          </w:p>
        </w:tc>
        <w:tc>
          <w:tcPr>
            <w:tcW w:w="900" w:type="dxa"/>
          </w:tcPr>
          <w:p w:rsidR="00553A2F" w:rsidRDefault="00553A2F">
            <w:pPr>
              <w:pStyle w:val="ConsPlusNormal"/>
            </w:pPr>
          </w:p>
        </w:tc>
        <w:tc>
          <w:tcPr>
            <w:tcW w:w="765" w:type="dxa"/>
          </w:tcPr>
          <w:p w:rsidR="00553A2F" w:rsidRDefault="00553A2F">
            <w:pPr>
              <w:pStyle w:val="ConsPlusNormal"/>
            </w:pPr>
          </w:p>
        </w:tc>
        <w:tc>
          <w:tcPr>
            <w:tcW w:w="1046" w:type="dxa"/>
          </w:tcPr>
          <w:p w:rsidR="00553A2F" w:rsidRDefault="00553A2F">
            <w:pPr>
              <w:pStyle w:val="ConsPlusNormal"/>
            </w:pPr>
          </w:p>
        </w:tc>
        <w:tc>
          <w:tcPr>
            <w:tcW w:w="889" w:type="dxa"/>
          </w:tcPr>
          <w:p w:rsidR="00553A2F" w:rsidRDefault="00553A2F">
            <w:pPr>
              <w:pStyle w:val="ConsPlusNormal"/>
            </w:pPr>
          </w:p>
        </w:tc>
      </w:tr>
      <w:tr w:rsidR="00553A2F">
        <w:tblPrEx>
          <w:tblBorders>
            <w:right w:val="single" w:sz="4" w:space="0" w:color="auto"/>
          </w:tblBorders>
        </w:tblPrEx>
        <w:tc>
          <w:tcPr>
            <w:tcW w:w="1125" w:type="dxa"/>
            <w:gridSpan w:val="2"/>
            <w:tcBorders>
              <w:top w:val="nil"/>
              <w:left w:val="nil"/>
              <w:bottom w:val="nil"/>
            </w:tcBorders>
          </w:tcPr>
          <w:p w:rsidR="00553A2F" w:rsidRDefault="00553A2F">
            <w:pPr>
              <w:pStyle w:val="ConsPlusNormal"/>
              <w:jc w:val="right"/>
            </w:pPr>
            <w:r>
              <w:t xml:space="preserve">Всего по </w:t>
            </w:r>
            <w:hyperlink w:anchor="P2804">
              <w:r>
                <w:rPr>
                  <w:color w:val="0000FF"/>
                </w:rPr>
                <w:t>разделам I</w:t>
              </w:r>
            </w:hyperlink>
            <w:r>
              <w:t xml:space="preserve"> и </w:t>
            </w:r>
            <w:hyperlink w:anchor="P2869">
              <w:r>
                <w:rPr>
                  <w:color w:val="0000FF"/>
                </w:rPr>
                <w:t>II</w:t>
              </w:r>
            </w:hyperlink>
          </w:p>
        </w:tc>
        <w:tc>
          <w:tcPr>
            <w:tcW w:w="870" w:type="dxa"/>
            <w:vAlign w:val="center"/>
          </w:tcPr>
          <w:p w:rsidR="00553A2F" w:rsidRDefault="00553A2F">
            <w:pPr>
              <w:pStyle w:val="ConsPlusNormal"/>
            </w:pPr>
          </w:p>
        </w:tc>
        <w:tc>
          <w:tcPr>
            <w:tcW w:w="825" w:type="dxa"/>
          </w:tcPr>
          <w:p w:rsidR="00553A2F" w:rsidRDefault="00553A2F">
            <w:pPr>
              <w:pStyle w:val="ConsPlusNormal"/>
            </w:pPr>
          </w:p>
        </w:tc>
        <w:tc>
          <w:tcPr>
            <w:tcW w:w="915" w:type="dxa"/>
          </w:tcPr>
          <w:p w:rsidR="00553A2F" w:rsidRDefault="00553A2F">
            <w:pPr>
              <w:pStyle w:val="ConsPlusNormal"/>
            </w:pPr>
          </w:p>
        </w:tc>
        <w:tc>
          <w:tcPr>
            <w:tcW w:w="900" w:type="dxa"/>
          </w:tcPr>
          <w:p w:rsidR="00553A2F" w:rsidRDefault="00553A2F">
            <w:pPr>
              <w:pStyle w:val="ConsPlusNormal"/>
            </w:pPr>
          </w:p>
        </w:tc>
        <w:tc>
          <w:tcPr>
            <w:tcW w:w="825" w:type="dxa"/>
          </w:tcPr>
          <w:p w:rsidR="00553A2F" w:rsidRDefault="00553A2F">
            <w:pPr>
              <w:pStyle w:val="ConsPlusNormal"/>
            </w:pPr>
          </w:p>
        </w:tc>
        <w:tc>
          <w:tcPr>
            <w:tcW w:w="900" w:type="dxa"/>
          </w:tcPr>
          <w:p w:rsidR="00553A2F" w:rsidRDefault="00553A2F">
            <w:pPr>
              <w:pStyle w:val="ConsPlusNormal"/>
            </w:pPr>
          </w:p>
        </w:tc>
        <w:tc>
          <w:tcPr>
            <w:tcW w:w="765" w:type="dxa"/>
          </w:tcPr>
          <w:p w:rsidR="00553A2F" w:rsidRDefault="00553A2F">
            <w:pPr>
              <w:pStyle w:val="ConsPlusNormal"/>
            </w:pPr>
          </w:p>
        </w:tc>
        <w:tc>
          <w:tcPr>
            <w:tcW w:w="1046" w:type="dxa"/>
          </w:tcPr>
          <w:p w:rsidR="00553A2F" w:rsidRDefault="00553A2F">
            <w:pPr>
              <w:pStyle w:val="ConsPlusNormal"/>
            </w:pPr>
          </w:p>
        </w:tc>
        <w:tc>
          <w:tcPr>
            <w:tcW w:w="889" w:type="dxa"/>
            <w:vAlign w:val="center"/>
          </w:tcPr>
          <w:p w:rsidR="00553A2F" w:rsidRDefault="00553A2F">
            <w:pPr>
              <w:pStyle w:val="ConsPlusNormal"/>
            </w:pPr>
          </w:p>
        </w:tc>
      </w:tr>
    </w:tbl>
    <w:p w:rsidR="00553A2F" w:rsidRDefault="00553A2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553A2F">
        <w:tc>
          <w:tcPr>
            <w:tcW w:w="3175" w:type="dxa"/>
            <w:tcBorders>
              <w:top w:val="nil"/>
              <w:left w:val="nil"/>
              <w:bottom w:val="nil"/>
              <w:right w:val="nil"/>
            </w:tcBorders>
            <w:vAlign w:val="bottom"/>
          </w:tcPr>
          <w:p w:rsidR="00553A2F" w:rsidRDefault="00553A2F">
            <w:pPr>
              <w:pStyle w:val="ConsPlusNormal"/>
            </w:pPr>
          </w:p>
        </w:tc>
        <w:tc>
          <w:tcPr>
            <w:tcW w:w="5896" w:type="dxa"/>
            <w:tcBorders>
              <w:top w:val="nil"/>
              <w:left w:val="nil"/>
              <w:bottom w:val="nil"/>
              <w:right w:val="nil"/>
            </w:tcBorders>
            <w:vAlign w:val="bottom"/>
          </w:tcPr>
          <w:p w:rsidR="00553A2F" w:rsidRDefault="00553A2F">
            <w:pPr>
              <w:pStyle w:val="ConsPlusNormal"/>
              <w:jc w:val="right"/>
            </w:pPr>
            <w:r>
              <w:t>Номер страницы _________</w:t>
            </w:r>
          </w:p>
          <w:p w:rsidR="00553A2F" w:rsidRDefault="00553A2F">
            <w:pPr>
              <w:pStyle w:val="ConsPlusNormal"/>
              <w:jc w:val="right"/>
            </w:pPr>
            <w:r>
              <w:t>Всего страниц _________</w:t>
            </w:r>
          </w:p>
        </w:tc>
      </w:tr>
      <w:tr w:rsidR="00553A2F">
        <w:tc>
          <w:tcPr>
            <w:tcW w:w="3175" w:type="dxa"/>
            <w:tcBorders>
              <w:top w:val="nil"/>
              <w:left w:val="nil"/>
              <w:bottom w:val="nil"/>
              <w:right w:val="nil"/>
            </w:tcBorders>
          </w:tcPr>
          <w:p w:rsidR="00553A2F" w:rsidRDefault="00553A2F">
            <w:pPr>
              <w:pStyle w:val="ConsPlusNormal"/>
            </w:pPr>
          </w:p>
        </w:tc>
        <w:tc>
          <w:tcPr>
            <w:tcW w:w="5896" w:type="dxa"/>
            <w:tcBorders>
              <w:top w:val="nil"/>
              <w:left w:val="nil"/>
              <w:bottom w:val="nil"/>
              <w:right w:val="nil"/>
            </w:tcBorders>
          </w:tcPr>
          <w:p w:rsidR="00553A2F" w:rsidRDefault="00553A2F">
            <w:pPr>
              <w:pStyle w:val="ConsPlusNormal"/>
              <w:jc w:val="right"/>
            </w:pPr>
            <w:r>
              <w:t>Форма 0531468, с. 3</w:t>
            </w:r>
          </w:p>
          <w:p w:rsidR="00553A2F" w:rsidRDefault="00553A2F">
            <w:pPr>
              <w:pStyle w:val="ConsPlusNormal"/>
              <w:jc w:val="right"/>
            </w:pPr>
            <w:r>
              <w:t>на "__" _____ 20__ г.</w:t>
            </w:r>
          </w:p>
        </w:tc>
      </w:tr>
    </w:tbl>
    <w:p w:rsidR="00553A2F" w:rsidRDefault="00553A2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553A2F">
        <w:tc>
          <w:tcPr>
            <w:tcW w:w="9071" w:type="dxa"/>
            <w:tcBorders>
              <w:top w:val="nil"/>
              <w:left w:val="nil"/>
              <w:bottom w:val="nil"/>
              <w:right w:val="nil"/>
            </w:tcBorders>
          </w:tcPr>
          <w:p w:rsidR="00553A2F" w:rsidRDefault="00553A2F">
            <w:pPr>
              <w:pStyle w:val="ConsPlusNormal"/>
              <w:jc w:val="center"/>
              <w:outlineLvl w:val="2"/>
            </w:pPr>
            <w:bookmarkStart w:id="64" w:name="P3138"/>
            <w:bookmarkEnd w:id="64"/>
            <w:r>
              <w:t>Раздел III. Платежи, поступившие в бюджеты, минуя счет органа Федерального казначейства</w:t>
            </w:r>
          </w:p>
        </w:tc>
      </w:tr>
    </w:tbl>
    <w:p w:rsidR="00553A2F" w:rsidRDefault="00553A2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624"/>
        <w:gridCol w:w="560"/>
        <w:gridCol w:w="560"/>
        <w:gridCol w:w="560"/>
        <w:gridCol w:w="560"/>
        <w:gridCol w:w="560"/>
        <w:gridCol w:w="560"/>
        <w:gridCol w:w="560"/>
        <w:gridCol w:w="560"/>
        <w:gridCol w:w="560"/>
        <w:gridCol w:w="560"/>
        <w:gridCol w:w="560"/>
        <w:gridCol w:w="560"/>
        <w:gridCol w:w="560"/>
        <w:gridCol w:w="572"/>
      </w:tblGrid>
      <w:tr w:rsidR="00553A2F">
        <w:tc>
          <w:tcPr>
            <w:tcW w:w="567" w:type="dxa"/>
            <w:vMerge w:val="restart"/>
            <w:tcBorders>
              <w:left w:val="nil"/>
            </w:tcBorders>
          </w:tcPr>
          <w:p w:rsidR="00553A2F" w:rsidRDefault="00553A2F">
            <w:pPr>
              <w:pStyle w:val="ConsPlusNormal"/>
              <w:jc w:val="center"/>
            </w:pPr>
            <w:r>
              <w:t>Код по БК</w:t>
            </w:r>
          </w:p>
        </w:tc>
        <w:tc>
          <w:tcPr>
            <w:tcW w:w="624" w:type="dxa"/>
            <w:vMerge w:val="restart"/>
          </w:tcPr>
          <w:p w:rsidR="00553A2F" w:rsidRDefault="00553A2F">
            <w:pPr>
              <w:pStyle w:val="ConsPlusNormal"/>
              <w:jc w:val="center"/>
            </w:pPr>
            <w:r>
              <w:t>Аналитический код</w:t>
            </w:r>
          </w:p>
        </w:tc>
        <w:tc>
          <w:tcPr>
            <w:tcW w:w="1120" w:type="dxa"/>
            <w:gridSpan w:val="2"/>
            <w:vMerge w:val="restart"/>
          </w:tcPr>
          <w:p w:rsidR="00553A2F" w:rsidRDefault="00553A2F">
            <w:pPr>
              <w:pStyle w:val="ConsPlusNormal"/>
              <w:jc w:val="center"/>
            </w:pPr>
            <w:bookmarkStart w:id="65" w:name="P3142"/>
            <w:bookmarkEnd w:id="65"/>
            <w:r>
              <w:t>Поступило, всего</w:t>
            </w:r>
          </w:p>
        </w:tc>
        <w:tc>
          <w:tcPr>
            <w:tcW w:w="6732" w:type="dxa"/>
            <w:gridSpan w:val="12"/>
            <w:tcBorders>
              <w:right w:val="nil"/>
            </w:tcBorders>
          </w:tcPr>
          <w:p w:rsidR="00553A2F" w:rsidRDefault="00553A2F">
            <w:pPr>
              <w:pStyle w:val="ConsPlusNormal"/>
              <w:jc w:val="center"/>
            </w:pPr>
            <w:r>
              <w:t>В том числе по бюджетам:</w:t>
            </w:r>
          </w:p>
        </w:tc>
      </w:tr>
      <w:tr w:rsidR="00553A2F">
        <w:tc>
          <w:tcPr>
            <w:tcW w:w="567" w:type="dxa"/>
            <w:vMerge/>
            <w:tcBorders>
              <w:left w:val="nil"/>
            </w:tcBorders>
          </w:tcPr>
          <w:p w:rsidR="00553A2F" w:rsidRDefault="00553A2F">
            <w:pPr>
              <w:pStyle w:val="ConsPlusNormal"/>
            </w:pPr>
          </w:p>
        </w:tc>
        <w:tc>
          <w:tcPr>
            <w:tcW w:w="624" w:type="dxa"/>
            <w:vMerge/>
          </w:tcPr>
          <w:p w:rsidR="00553A2F" w:rsidRDefault="00553A2F">
            <w:pPr>
              <w:pStyle w:val="ConsPlusNormal"/>
            </w:pPr>
          </w:p>
        </w:tc>
        <w:tc>
          <w:tcPr>
            <w:tcW w:w="1120" w:type="dxa"/>
            <w:gridSpan w:val="2"/>
            <w:vMerge/>
          </w:tcPr>
          <w:p w:rsidR="00553A2F" w:rsidRDefault="00553A2F">
            <w:pPr>
              <w:pStyle w:val="ConsPlusNormal"/>
            </w:pPr>
          </w:p>
        </w:tc>
        <w:tc>
          <w:tcPr>
            <w:tcW w:w="1120" w:type="dxa"/>
            <w:gridSpan w:val="2"/>
            <w:vMerge w:val="restart"/>
          </w:tcPr>
          <w:p w:rsidR="00553A2F" w:rsidRDefault="00553A2F">
            <w:pPr>
              <w:pStyle w:val="ConsPlusNormal"/>
              <w:jc w:val="center"/>
            </w:pPr>
            <w:r>
              <w:t>федеральный</w:t>
            </w:r>
          </w:p>
        </w:tc>
        <w:tc>
          <w:tcPr>
            <w:tcW w:w="1120" w:type="dxa"/>
            <w:gridSpan w:val="2"/>
            <w:vMerge w:val="restart"/>
          </w:tcPr>
          <w:p w:rsidR="00553A2F" w:rsidRDefault="00553A2F">
            <w:pPr>
              <w:pStyle w:val="ConsPlusNormal"/>
              <w:jc w:val="center"/>
            </w:pPr>
            <w:r>
              <w:t>субъекта Российской Федерации</w:t>
            </w:r>
          </w:p>
        </w:tc>
        <w:tc>
          <w:tcPr>
            <w:tcW w:w="1120" w:type="dxa"/>
            <w:gridSpan w:val="2"/>
            <w:vMerge w:val="restart"/>
          </w:tcPr>
          <w:p w:rsidR="00553A2F" w:rsidRDefault="00553A2F">
            <w:pPr>
              <w:pStyle w:val="ConsPlusNormal"/>
              <w:jc w:val="center"/>
            </w:pPr>
            <w:r>
              <w:t>местный</w:t>
            </w:r>
          </w:p>
        </w:tc>
        <w:tc>
          <w:tcPr>
            <w:tcW w:w="3372" w:type="dxa"/>
            <w:gridSpan w:val="6"/>
            <w:tcBorders>
              <w:right w:val="nil"/>
            </w:tcBorders>
          </w:tcPr>
          <w:p w:rsidR="00553A2F" w:rsidRDefault="00553A2F">
            <w:pPr>
              <w:pStyle w:val="ConsPlusNormal"/>
              <w:jc w:val="center"/>
            </w:pPr>
            <w:r>
              <w:t>внебюджетные фонды</w:t>
            </w:r>
          </w:p>
        </w:tc>
      </w:tr>
      <w:tr w:rsidR="00553A2F">
        <w:tc>
          <w:tcPr>
            <w:tcW w:w="567" w:type="dxa"/>
            <w:vMerge/>
            <w:tcBorders>
              <w:left w:val="nil"/>
            </w:tcBorders>
          </w:tcPr>
          <w:p w:rsidR="00553A2F" w:rsidRDefault="00553A2F">
            <w:pPr>
              <w:pStyle w:val="ConsPlusNormal"/>
            </w:pPr>
          </w:p>
        </w:tc>
        <w:tc>
          <w:tcPr>
            <w:tcW w:w="624" w:type="dxa"/>
            <w:vMerge/>
          </w:tcPr>
          <w:p w:rsidR="00553A2F" w:rsidRDefault="00553A2F">
            <w:pPr>
              <w:pStyle w:val="ConsPlusNormal"/>
            </w:pPr>
          </w:p>
        </w:tc>
        <w:tc>
          <w:tcPr>
            <w:tcW w:w="1120" w:type="dxa"/>
            <w:gridSpan w:val="2"/>
            <w:vMerge/>
          </w:tcPr>
          <w:p w:rsidR="00553A2F" w:rsidRDefault="00553A2F">
            <w:pPr>
              <w:pStyle w:val="ConsPlusNormal"/>
            </w:pPr>
          </w:p>
        </w:tc>
        <w:tc>
          <w:tcPr>
            <w:tcW w:w="1120" w:type="dxa"/>
            <w:gridSpan w:val="2"/>
            <w:vMerge/>
          </w:tcPr>
          <w:p w:rsidR="00553A2F" w:rsidRDefault="00553A2F">
            <w:pPr>
              <w:pStyle w:val="ConsPlusNormal"/>
            </w:pPr>
          </w:p>
        </w:tc>
        <w:tc>
          <w:tcPr>
            <w:tcW w:w="1120" w:type="dxa"/>
            <w:gridSpan w:val="2"/>
            <w:vMerge/>
          </w:tcPr>
          <w:p w:rsidR="00553A2F" w:rsidRDefault="00553A2F">
            <w:pPr>
              <w:pStyle w:val="ConsPlusNormal"/>
            </w:pPr>
          </w:p>
        </w:tc>
        <w:tc>
          <w:tcPr>
            <w:tcW w:w="1120" w:type="dxa"/>
            <w:gridSpan w:val="2"/>
            <w:vMerge/>
          </w:tcPr>
          <w:p w:rsidR="00553A2F" w:rsidRDefault="00553A2F">
            <w:pPr>
              <w:pStyle w:val="ConsPlusNormal"/>
            </w:pPr>
          </w:p>
        </w:tc>
        <w:tc>
          <w:tcPr>
            <w:tcW w:w="1120" w:type="dxa"/>
            <w:gridSpan w:val="2"/>
          </w:tcPr>
          <w:p w:rsidR="00553A2F" w:rsidRDefault="00553A2F">
            <w:pPr>
              <w:pStyle w:val="ConsPlusNormal"/>
              <w:jc w:val="center"/>
            </w:pPr>
            <w:r>
              <w:t>Фонда пенсионного и социального страхования Российской Федерации</w:t>
            </w:r>
          </w:p>
        </w:tc>
        <w:tc>
          <w:tcPr>
            <w:tcW w:w="1120" w:type="dxa"/>
            <w:gridSpan w:val="2"/>
          </w:tcPr>
          <w:p w:rsidR="00553A2F" w:rsidRDefault="00553A2F">
            <w:pPr>
              <w:pStyle w:val="ConsPlusNormal"/>
              <w:jc w:val="center"/>
            </w:pPr>
            <w:r>
              <w:t>Федеральный фонд обязательного медицинского страхования</w:t>
            </w:r>
          </w:p>
        </w:tc>
        <w:tc>
          <w:tcPr>
            <w:tcW w:w="1132" w:type="dxa"/>
            <w:gridSpan w:val="2"/>
            <w:tcBorders>
              <w:right w:val="nil"/>
            </w:tcBorders>
          </w:tcPr>
          <w:p w:rsidR="00553A2F" w:rsidRDefault="00553A2F">
            <w:pPr>
              <w:pStyle w:val="ConsPlusNormal"/>
              <w:jc w:val="center"/>
            </w:pPr>
            <w:r>
              <w:t>территориальный фонд обязательного медицинского страхования</w:t>
            </w:r>
          </w:p>
        </w:tc>
      </w:tr>
      <w:tr w:rsidR="00553A2F">
        <w:tc>
          <w:tcPr>
            <w:tcW w:w="567" w:type="dxa"/>
            <w:vMerge/>
            <w:tcBorders>
              <w:left w:val="nil"/>
            </w:tcBorders>
          </w:tcPr>
          <w:p w:rsidR="00553A2F" w:rsidRDefault="00553A2F">
            <w:pPr>
              <w:pStyle w:val="ConsPlusNormal"/>
            </w:pPr>
          </w:p>
        </w:tc>
        <w:tc>
          <w:tcPr>
            <w:tcW w:w="624" w:type="dxa"/>
            <w:vMerge/>
          </w:tcPr>
          <w:p w:rsidR="00553A2F" w:rsidRDefault="00553A2F">
            <w:pPr>
              <w:pStyle w:val="ConsPlusNormal"/>
            </w:pPr>
          </w:p>
        </w:tc>
        <w:tc>
          <w:tcPr>
            <w:tcW w:w="560" w:type="dxa"/>
          </w:tcPr>
          <w:p w:rsidR="00553A2F" w:rsidRDefault="00553A2F">
            <w:pPr>
              <w:pStyle w:val="ConsPlusNormal"/>
              <w:jc w:val="center"/>
            </w:pPr>
            <w:r>
              <w:t>с начала года</w:t>
            </w:r>
          </w:p>
        </w:tc>
        <w:tc>
          <w:tcPr>
            <w:tcW w:w="560" w:type="dxa"/>
          </w:tcPr>
          <w:p w:rsidR="00553A2F" w:rsidRDefault="00553A2F">
            <w:pPr>
              <w:pStyle w:val="ConsPlusNormal"/>
              <w:jc w:val="center"/>
            </w:pPr>
            <w:r>
              <w:t>в текущем мес</w:t>
            </w:r>
            <w:r>
              <w:lastRenderedPageBreak/>
              <w:t>яце</w:t>
            </w:r>
          </w:p>
        </w:tc>
        <w:tc>
          <w:tcPr>
            <w:tcW w:w="560" w:type="dxa"/>
          </w:tcPr>
          <w:p w:rsidR="00553A2F" w:rsidRDefault="00553A2F">
            <w:pPr>
              <w:pStyle w:val="ConsPlusNormal"/>
              <w:jc w:val="center"/>
            </w:pPr>
            <w:r>
              <w:lastRenderedPageBreak/>
              <w:t>с начала года</w:t>
            </w:r>
          </w:p>
        </w:tc>
        <w:tc>
          <w:tcPr>
            <w:tcW w:w="560" w:type="dxa"/>
          </w:tcPr>
          <w:p w:rsidR="00553A2F" w:rsidRDefault="00553A2F">
            <w:pPr>
              <w:pStyle w:val="ConsPlusNormal"/>
              <w:jc w:val="center"/>
            </w:pPr>
            <w:r>
              <w:t>в текущем мес</w:t>
            </w:r>
            <w:r>
              <w:lastRenderedPageBreak/>
              <w:t>яце</w:t>
            </w:r>
          </w:p>
        </w:tc>
        <w:tc>
          <w:tcPr>
            <w:tcW w:w="560" w:type="dxa"/>
          </w:tcPr>
          <w:p w:rsidR="00553A2F" w:rsidRDefault="00553A2F">
            <w:pPr>
              <w:pStyle w:val="ConsPlusNormal"/>
              <w:jc w:val="center"/>
            </w:pPr>
            <w:r>
              <w:lastRenderedPageBreak/>
              <w:t>с начала года</w:t>
            </w:r>
          </w:p>
        </w:tc>
        <w:tc>
          <w:tcPr>
            <w:tcW w:w="560" w:type="dxa"/>
          </w:tcPr>
          <w:p w:rsidR="00553A2F" w:rsidRDefault="00553A2F">
            <w:pPr>
              <w:pStyle w:val="ConsPlusNormal"/>
              <w:jc w:val="center"/>
            </w:pPr>
            <w:r>
              <w:t>в текущем мес</w:t>
            </w:r>
            <w:r>
              <w:lastRenderedPageBreak/>
              <w:t>яце</w:t>
            </w:r>
          </w:p>
        </w:tc>
        <w:tc>
          <w:tcPr>
            <w:tcW w:w="560" w:type="dxa"/>
          </w:tcPr>
          <w:p w:rsidR="00553A2F" w:rsidRDefault="00553A2F">
            <w:pPr>
              <w:pStyle w:val="ConsPlusNormal"/>
              <w:jc w:val="center"/>
            </w:pPr>
            <w:r>
              <w:lastRenderedPageBreak/>
              <w:t>с начала года</w:t>
            </w:r>
          </w:p>
        </w:tc>
        <w:tc>
          <w:tcPr>
            <w:tcW w:w="560" w:type="dxa"/>
          </w:tcPr>
          <w:p w:rsidR="00553A2F" w:rsidRDefault="00553A2F">
            <w:pPr>
              <w:pStyle w:val="ConsPlusNormal"/>
              <w:jc w:val="center"/>
            </w:pPr>
            <w:r>
              <w:t>в текущем мес</w:t>
            </w:r>
            <w:r>
              <w:lastRenderedPageBreak/>
              <w:t>яце</w:t>
            </w:r>
          </w:p>
        </w:tc>
        <w:tc>
          <w:tcPr>
            <w:tcW w:w="560" w:type="dxa"/>
          </w:tcPr>
          <w:p w:rsidR="00553A2F" w:rsidRDefault="00553A2F">
            <w:pPr>
              <w:pStyle w:val="ConsPlusNormal"/>
              <w:jc w:val="center"/>
            </w:pPr>
            <w:r>
              <w:lastRenderedPageBreak/>
              <w:t>с начала года</w:t>
            </w:r>
          </w:p>
        </w:tc>
        <w:tc>
          <w:tcPr>
            <w:tcW w:w="560" w:type="dxa"/>
          </w:tcPr>
          <w:p w:rsidR="00553A2F" w:rsidRDefault="00553A2F">
            <w:pPr>
              <w:pStyle w:val="ConsPlusNormal"/>
              <w:jc w:val="center"/>
            </w:pPr>
            <w:r>
              <w:t>в текущем мес</w:t>
            </w:r>
            <w:r>
              <w:lastRenderedPageBreak/>
              <w:t>яце</w:t>
            </w:r>
          </w:p>
        </w:tc>
        <w:tc>
          <w:tcPr>
            <w:tcW w:w="560" w:type="dxa"/>
          </w:tcPr>
          <w:p w:rsidR="00553A2F" w:rsidRDefault="00553A2F">
            <w:pPr>
              <w:pStyle w:val="ConsPlusNormal"/>
              <w:jc w:val="center"/>
            </w:pPr>
            <w:r>
              <w:lastRenderedPageBreak/>
              <w:t>с начала года</w:t>
            </w:r>
          </w:p>
        </w:tc>
        <w:tc>
          <w:tcPr>
            <w:tcW w:w="560" w:type="dxa"/>
          </w:tcPr>
          <w:p w:rsidR="00553A2F" w:rsidRDefault="00553A2F">
            <w:pPr>
              <w:pStyle w:val="ConsPlusNormal"/>
              <w:jc w:val="center"/>
            </w:pPr>
            <w:r>
              <w:t>в текущем мес</w:t>
            </w:r>
            <w:r>
              <w:lastRenderedPageBreak/>
              <w:t>яце</w:t>
            </w:r>
          </w:p>
        </w:tc>
        <w:tc>
          <w:tcPr>
            <w:tcW w:w="560" w:type="dxa"/>
          </w:tcPr>
          <w:p w:rsidR="00553A2F" w:rsidRDefault="00553A2F">
            <w:pPr>
              <w:pStyle w:val="ConsPlusNormal"/>
              <w:jc w:val="center"/>
            </w:pPr>
            <w:r>
              <w:lastRenderedPageBreak/>
              <w:t>с начала года</w:t>
            </w:r>
          </w:p>
        </w:tc>
        <w:tc>
          <w:tcPr>
            <w:tcW w:w="572" w:type="dxa"/>
            <w:tcBorders>
              <w:right w:val="nil"/>
            </w:tcBorders>
          </w:tcPr>
          <w:p w:rsidR="00553A2F" w:rsidRDefault="00553A2F">
            <w:pPr>
              <w:pStyle w:val="ConsPlusNormal"/>
              <w:jc w:val="center"/>
            </w:pPr>
            <w:r>
              <w:t>в текущем мес</w:t>
            </w:r>
            <w:r>
              <w:lastRenderedPageBreak/>
              <w:t>яце</w:t>
            </w:r>
          </w:p>
        </w:tc>
      </w:tr>
      <w:tr w:rsidR="00553A2F">
        <w:tc>
          <w:tcPr>
            <w:tcW w:w="567" w:type="dxa"/>
            <w:tcBorders>
              <w:left w:val="nil"/>
            </w:tcBorders>
          </w:tcPr>
          <w:p w:rsidR="00553A2F" w:rsidRDefault="00553A2F">
            <w:pPr>
              <w:pStyle w:val="ConsPlusNormal"/>
              <w:jc w:val="center"/>
            </w:pPr>
            <w:r>
              <w:lastRenderedPageBreak/>
              <w:t>1</w:t>
            </w:r>
          </w:p>
        </w:tc>
        <w:tc>
          <w:tcPr>
            <w:tcW w:w="624" w:type="dxa"/>
          </w:tcPr>
          <w:p w:rsidR="00553A2F" w:rsidRDefault="00553A2F">
            <w:pPr>
              <w:pStyle w:val="ConsPlusNormal"/>
              <w:jc w:val="center"/>
            </w:pPr>
            <w:r>
              <w:t>2</w:t>
            </w:r>
          </w:p>
        </w:tc>
        <w:tc>
          <w:tcPr>
            <w:tcW w:w="560" w:type="dxa"/>
          </w:tcPr>
          <w:p w:rsidR="00553A2F" w:rsidRDefault="00553A2F">
            <w:pPr>
              <w:pStyle w:val="ConsPlusNormal"/>
              <w:jc w:val="center"/>
            </w:pPr>
            <w:r>
              <w:t>3</w:t>
            </w:r>
          </w:p>
        </w:tc>
        <w:tc>
          <w:tcPr>
            <w:tcW w:w="560" w:type="dxa"/>
          </w:tcPr>
          <w:p w:rsidR="00553A2F" w:rsidRDefault="00553A2F">
            <w:pPr>
              <w:pStyle w:val="ConsPlusNormal"/>
              <w:jc w:val="center"/>
            </w:pPr>
            <w:r>
              <w:t>4</w:t>
            </w:r>
          </w:p>
        </w:tc>
        <w:tc>
          <w:tcPr>
            <w:tcW w:w="560" w:type="dxa"/>
          </w:tcPr>
          <w:p w:rsidR="00553A2F" w:rsidRDefault="00553A2F">
            <w:pPr>
              <w:pStyle w:val="ConsPlusNormal"/>
              <w:jc w:val="center"/>
            </w:pPr>
            <w:r>
              <w:t>5</w:t>
            </w:r>
          </w:p>
        </w:tc>
        <w:tc>
          <w:tcPr>
            <w:tcW w:w="560" w:type="dxa"/>
          </w:tcPr>
          <w:p w:rsidR="00553A2F" w:rsidRDefault="00553A2F">
            <w:pPr>
              <w:pStyle w:val="ConsPlusNormal"/>
              <w:jc w:val="center"/>
            </w:pPr>
            <w:r>
              <w:t>6</w:t>
            </w:r>
          </w:p>
        </w:tc>
        <w:tc>
          <w:tcPr>
            <w:tcW w:w="560" w:type="dxa"/>
          </w:tcPr>
          <w:p w:rsidR="00553A2F" w:rsidRDefault="00553A2F">
            <w:pPr>
              <w:pStyle w:val="ConsPlusNormal"/>
              <w:jc w:val="center"/>
            </w:pPr>
            <w:r>
              <w:t>7</w:t>
            </w:r>
          </w:p>
        </w:tc>
        <w:tc>
          <w:tcPr>
            <w:tcW w:w="560" w:type="dxa"/>
          </w:tcPr>
          <w:p w:rsidR="00553A2F" w:rsidRDefault="00553A2F">
            <w:pPr>
              <w:pStyle w:val="ConsPlusNormal"/>
              <w:jc w:val="center"/>
            </w:pPr>
            <w:r>
              <w:t>8</w:t>
            </w:r>
          </w:p>
        </w:tc>
        <w:tc>
          <w:tcPr>
            <w:tcW w:w="560" w:type="dxa"/>
          </w:tcPr>
          <w:p w:rsidR="00553A2F" w:rsidRDefault="00553A2F">
            <w:pPr>
              <w:pStyle w:val="ConsPlusNormal"/>
              <w:jc w:val="center"/>
            </w:pPr>
            <w:r>
              <w:t>9</w:t>
            </w:r>
          </w:p>
        </w:tc>
        <w:tc>
          <w:tcPr>
            <w:tcW w:w="560" w:type="dxa"/>
          </w:tcPr>
          <w:p w:rsidR="00553A2F" w:rsidRDefault="00553A2F">
            <w:pPr>
              <w:pStyle w:val="ConsPlusNormal"/>
              <w:jc w:val="center"/>
            </w:pPr>
            <w:r>
              <w:t>10</w:t>
            </w:r>
          </w:p>
        </w:tc>
        <w:tc>
          <w:tcPr>
            <w:tcW w:w="560" w:type="dxa"/>
          </w:tcPr>
          <w:p w:rsidR="00553A2F" w:rsidRDefault="00553A2F">
            <w:pPr>
              <w:pStyle w:val="ConsPlusNormal"/>
              <w:jc w:val="center"/>
            </w:pPr>
            <w:r>
              <w:t>11</w:t>
            </w:r>
          </w:p>
        </w:tc>
        <w:tc>
          <w:tcPr>
            <w:tcW w:w="560" w:type="dxa"/>
          </w:tcPr>
          <w:p w:rsidR="00553A2F" w:rsidRDefault="00553A2F">
            <w:pPr>
              <w:pStyle w:val="ConsPlusNormal"/>
              <w:jc w:val="center"/>
            </w:pPr>
            <w:r>
              <w:t>12</w:t>
            </w:r>
          </w:p>
        </w:tc>
        <w:tc>
          <w:tcPr>
            <w:tcW w:w="560" w:type="dxa"/>
          </w:tcPr>
          <w:p w:rsidR="00553A2F" w:rsidRDefault="00553A2F">
            <w:pPr>
              <w:pStyle w:val="ConsPlusNormal"/>
              <w:jc w:val="center"/>
            </w:pPr>
            <w:r>
              <w:t>13</w:t>
            </w:r>
          </w:p>
        </w:tc>
        <w:tc>
          <w:tcPr>
            <w:tcW w:w="560" w:type="dxa"/>
          </w:tcPr>
          <w:p w:rsidR="00553A2F" w:rsidRDefault="00553A2F">
            <w:pPr>
              <w:pStyle w:val="ConsPlusNormal"/>
              <w:jc w:val="center"/>
            </w:pPr>
            <w:r>
              <w:t>14</w:t>
            </w:r>
          </w:p>
        </w:tc>
        <w:tc>
          <w:tcPr>
            <w:tcW w:w="560" w:type="dxa"/>
          </w:tcPr>
          <w:p w:rsidR="00553A2F" w:rsidRDefault="00553A2F">
            <w:pPr>
              <w:pStyle w:val="ConsPlusNormal"/>
              <w:jc w:val="center"/>
            </w:pPr>
            <w:r>
              <w:t>15</w:t>
            </w:r>
          </w:p>
        </w:tc>
        <w:tc>
          <w:tcPr>
            <w:tcW w:w="572" w:type="dxa"/>
            <w:tcBorders>
              <w:right w:val="nil"/>
            </w:tcBorders>
          </w:tcPr>
          <w:p w:rsidR="00553A2F" w:rsidRDefault="00553A2F">
            <w:pPr>
              <w:pStyle w:val="ConsPlusNormal"/>
              <w:jc w:val="center"/>
            </w:pPr>
            <w:r>
              <w:t>17</w:t>
            </w:r>
          </w:p>
        </w:tc>
      </w:tr>
      <w:tr w:rsidR="00553A2F">
        <w:tblPrEx>
          <w:tblBorders>
            <w:left w:val="single" w:sz="4" w:space="0" w:color="auto"/>
            <w:right w:val="single" w:sz="4" w:space="0" w:color="auto"/>
          </w:tblBorders>
        </w:tblPrEx>
        <w:tc>
          <w:tcPr>
            <w:tcW w:w="567" w:type="dxa"/>
          </w:tcPr>
          <w:p w:rsidR="00553A2F" w:rsidRDefault="00553A2F">
            <w:pPr>
              <w:pStyle w:val="ConsPlusNormal"/>
            </w:pPr>
          </w:p>
        </w:tc>
        <w:tc>
          <w:tcPr>
            <w:tcW w:w="624"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72" w:type="dxa"/>
          </w:tcPr>
          <w:p w:rsidR="00553A2F" w:rsidRDefault="00553A2F">
            <w:pPr>
              <w:pStyle w:val="ConsPlusNormal"/>
            </w:pPr>
          </w:p>
        </w:tc>
      </w:tr>
      <w:tr w:rsidR="00553A2F">
        <w:tblPrEx>
          <w:tblBorders>
            <w:left w:val="single" w:sz="4" w:space="0" w:color="auto"/>
            <w:right w:val="single" w:sz="4" w:space="0" w:color="auto"/>
          </w:tblBorders>
        </w:tblPrEx>
        <w:tc>
          <w:tcPr>
            <w:tcW w:w="567" w:type="dxa"/>
          </w:tcPr>
          <w:p w:rsidR="00553A2F" w:rsidRDefault="00553A2F">
            <w:pPr>
              <w:pStyle w:val="ConsPlusNormal"/>
            </w:pPr>
          </w:p>
        </w:tc>
        <w:tc>
          <w:tcPr>
            <w:tcW w:w="624"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72" w:type="dxa"/>
          </w:tcPr>
          <w:p w:rsidR="00553A2F" w:rsidRDefault="00553A2F">
            <w:pPr>
              <w:pStyle w:val="ConsPlusNormal"/>
            </w:pPr>
          </w:p>
        </w:tc>
      </w:tr>
      <w:tr w:rsidR="00553A2F">
        <w:tblPrEx>
          <w:tblBorders>
            <w:left w:val="single" w:sz="4" w:space="0" w:color="auto"/>
            <w:right w:val="single" w:sz="4" w:space="0" w:color="auto"/>
          </w:tblBorders>
        </w:tblPrEx>
        <w:tc>
          <w:tcPr>
            <w:tcW w:w="567" w:type="dxa"/>
          </w:tcPr>
          <w:p w:rsidR="00553A2F" w:rsidRDefault="00553A2F">
            <w:pPr>
              <w:pStyle w:val="ConsPlusNormal"/>
            </w:pPr>
          </w:p>
        </w:tc>
        <w:tc>
          <w:tcPr>
            <w:tcW w:w="624"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72" w:type="dxa"/>
          </w:tcPr>
          <w:p w:rsidR="00553A2F" w:rsidRDefault="00553A2F">
            <w:pPr>
              <w:pStyle w:val="ConsPlusNormal"/>
            </w:pPr>
          </w:p>
        </w:tc>
      </w:tr>
      <w:tr w:rsidR="00553A2F">
        <w:tblPrEx>
          <w:tblBorders>
            <w:left w:val="single" w:sz="4" w:space="0" w:color="auto"/>
            <w:right w:val="single" w:sz="4" w:space="0" w:color="auto"/>
          </w:tblBorders>
        </w:tblPrEx>
        <w:tc>
          <w:tcPr>
            <w:tcW w:w="567" w:type="dxa"/>
          </w:tcPr>
          <w:p w:rsidR="00553A2F" w:rsidRDefault="00553A2F">
            <w:pPr>
              <w:pStyle w:val="ConsPlusNormal"/>
            </w:pPr>
          </w:p>
        </w:tc>
        <w:tc>
          <w:tcPr>
            <w:tcW w:w="624"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72" w:type="dxa"/>
          </w:tcPr>
          <w:p w:rsidR="00553A2F" w:rsidRDefault="00553A2F">
            <w:pPr>
              <w:pStyle w:val="ConsPlusNormal"/>
            </w:pPr>
          </w:p>
        </w:tc>
      </w:tr>
      <w:tr w:rsidR="00553A2F">
        <w:tblPrEx>
          <w:tblBorders>
            <w:left w:val="single" w:sz="4" w:space="0" w:color="auto"/>
            <w:right w:val="single" w:sz="4" w:space="0" w:color="auto"/>
          </w:tblBorders>
        </w:tblPrEx>
        <w:tc>
          <w:tcPr>
            <w:tcW w:w="567" w:type="dxa"/>
          </w:tcPr>
          <w:p w:rsidR="00553A2F" w:rsidRDefault="00553A2F">
            <w:pPr>
              <w:pStyle w:val="ConsPlusNormal"/>
            </w:pPr>
          </w:p>
        </w:tc>
        <w:tc>
          <w:tcPr>
            <w:tcW w:w="624"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72" w:type="dxa"/>
          </w:tcPr>
          <w:p w:rsidR="00553A2F" w:rsidRDefault="00553A2F">
            <w:pPr>
              <w:pStyle w:val="ConsPlusNormal"/>
            </w:pPr>
          </w:p>
        </w:tc>
      </w:tr>
      <w:tr w:rsidR="00553A2F">
        <w:tblPrEx>
          <w:tblBorders>
            <w:left w:val="single" w:sz="4" w:space="0" w:color="auto"/>
            <w:right w:val="single" w:sz="4" w:space="0" w:color="auto"/>
          </w:tblBorders>
        </w:tblPrEx>
        <w:tc>
          <w:tcPr>
            <w:tcW w:w="567" w:type="dxa"/>
          </w:tcPr>
          <w:p w:rsidR="00553A2F" w:rsidRDefault="00553A2F">
            <w:pPr>
              <w:pStyle w:val="ConsPlusNormal"/>
            </w:pPr>
          </w:p>
        </w:tc>
        <w:tc>
          <w:tcPr>
            <w:tcW w:w="624"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72" w:type="dxa"/>
          </w:tcPr>
          <w:p w:rsidR="00553A2F" w:rsidRDefault="00553A2F">
            <w:pPr>
              <w:pStyle w:val="ConsPlusNormal"/>
            </w:pPr>
          </w:p>
        </w:tc>
      </w:tr>
      <w:tr w:rsidR="00553A2F">
        <w:tblPrEx>
          <w:tblBorders>
            <w:right w:val="single" w:sz="4" w:space="0" w:color="auto"/>
          </w:tblBorders>
        </w:tblPrEx>
        <w:tc>
          <w:tcPr>
            <w:tcW w:w="1191" w:type="dxa"/>
            <w:gridSpan w:val="2"/>
            <w:tcBorders>
              <w:left w:val="nil"/>
              <w:bottom w:val="nil"/>
            </w:tcBorders>
            <w:vAlign w:val="bottom"/>
          </w:tcPr>
          <w:p w:rsidR="00553A2F" w:rsidRDefault="00553A2F">
            <w:pPr>
              <w:pStyle w:val="ConsPlusNormal"/>
              <w:jc w:val="right"/>
            </w:pPr>
            <w:r>
              <w:t>Итого по коду БК</w:t>
            </w: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72" w:type="dxa"/>
          </w:tcPr>
          <w:p w:rsidR="00553A2F" w:rsidRDefault="00553A2F">
            <w:pPr>
              <w:pStyle w:val="ConsPlusNormal"/>
            </w:pPr>
          </w:p>
        </w:tc>
      </w:tr>
      <w:tr w:rsidR="00553A2F">
        <w:tblPrEx>
          <w:tblBorders>
            <w:insideV w:val="nil"/>
          </w:tblBorders>
        </w:tblPrEx>
        <w:tc>
          <w:tcPr>
            <w:tcW w:w="1191" w:type="dxa"/>
            <w:gridSpan w:val="2"/>
            <w:tcBorders>
              <w:top w:val="nil"/>
              <w:bottom w:val="nil"/>
            </w:tcBorders>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72" w:type="dxa"/>
          </w:tcPr>
          <w:p w:rsidR="00553A2F" w:rsidRDefault="00553A2F">
            <w:pPr>
              <w:pStyle w:val="ConsPlusNormal"/>
            </w:pPr>
          </w:p>
        </w:tc>
      </w:tr>
      <w:tr w:rsidR="00553A2F">
        <w:tblPrEx>
          <w:tblBorders>
            <w:right w:val="single" w:sz="4" w:space="0" w:color="auto"/>
          </w:tblBorders>
        </w:tblPrEx>
        <w:tc>
          <w:tcPr>
            <w:tcW w:w="1191" w:type="dxa"/>
            <w:gridSpan w:val="2"/>
            <w:tcBorders>
              <w:top w:val="nil"/>
              <w:left w:val="nil"/>
              <w:bottom w:val="nil"/>
            </w:tcBorders>
            <w:vAlign w:val="center"/>
          </w:tcPr>
          <w:p w:rsidR="00553A2F" w:rsidRDefault="00553A2F">
            <w:pPr>
              <w:pStyle w:val="ConsPlusNormal"/>
              <w:jc w:val="right"/>
            </w:pPr>
            <w:r>
              <w:t xml:space="preserve">Всего по </w:t>
            </w:r>
            <w:hyperlink w:anchor="P3138">
              <w:r>
                <w:rPr>
                  <w:color w:val="0000FF"/>
                </w:rPr>
                <w:t>разделу III</w:t>
              </w:r>
            </w:hyperlink>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60" w:type="dxa"/>
          </w:tcPr>
          <w:p w:rsidR="00553A2F" w:rsidRDefault="00553A2F">
            <w:pPr>
              <w:pStyle w:val="ConsPlusNormal"/>
            </w:pPr>
          </w:p>
        </w:tc>
        <w:tc>
          <w:tcPr>
            <w:tcW w:w="572" w:type="dxa"/>
            <w:vAlign w:val="bottom"/>
          </w:tcPr>
          <w:p w:rsidR="00553A2F" w:rsidRDefault="00553A2F">
            <w:pPr>
              <w:pStyle w:val="ConsPlusNormal"/>
            </w:pPr>
          </w:p>
        </w:tc>
      </w:tr>
    </w:tbl>
    <w:p w:rsidR="00553A2F" w:rsidRDefault="00553A2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553A2F">
        <w:tc>
          <w:tcPr>
            <w:tcW w:w="3175" w:type="dxa"/>
            <w:tcBorders>
              <w:top w:val="nil"/>
              <w:left w:val="nil"/>
              <w:bottom w:val="nil"/>
              <w:right w:val="nil"/>
            </w:tcBorders>
            <w:vAlign w:val="bottom"/>
          </w:tcPr>
          <w:p w:rsidR="00553A2F" w:rsidRDefault="00553A2F">
            <w:pPr>
              <w:pStyle w:val="ConsPlusNormal"/>
            </w:pPr>
          </w:p>
        </w:tc>
        <w:tc>
          <w:tcPr>
            <w:tcW w:w="5896" w:type="dxa"/>
            <w:tcBorders>
              <w:top w:val="nil"/>
              <w:left w:val="nil"/>
              <w:bottom w:val="nil"/>
              <w:right w:val="nil"/>
            </w:tcBorders>
            <w:vAlign w:val="bottom"/>
          </w:tcPr>
          <w:p w:rsidR="00553A2F" w:rsidRDefault="00553A2F">
            <w:pPr>
              <w:pStyle w:val="ConsPlusNormal"/>
              <w:jc w:val="right"/>
            </w:pPr>
            <w:r>
              <w:t>Номер страницы _________</w:t>
            </w:r>
          </w:p>
          <w:p w:rsidR="00553A2F" w:rsidRDefault="00553A2F">
            <w:pPr>
              <w:pStyle w:val="ConsPlusNormal"/>
              <w:jc w:val="right"/>
            </w:pPr>
            <w:r>
              <w:t>Всего страниц _________</w:t>
            </w:r>
          </w:p>
        </w:tc>
      </w:tr>
      <w:tr w:rsidR="00553A2F">
        <w:tc>
          <w:tcPr>
            <w:tcW w:w="3175" w:type="dxa"/>
            <w:tcBorders>
              <w:top w:val="nil"/>
              <w:left w:val="nil"/>
              <w:bottom w:val="nil"/>
              <w:right w:val="nil"/>
            </w:tcBorders>
          </w:tcPr>
          <w:p w:rsidR="00553A2F" w:rsidRDefault="00553A2F">
            <w:pPr>
              <w:pStyle w:val="ConsPlusNormal"/>
            </w:pPr>
          </w:p>
        </w:tc>
        <w:tc>
          <w:tcPr>
            <w:tcW w:w="5896" w:type="dxa"/>
            <w:tcBorders>
              <w:top w:val="nil"/>
              <w:left w:val="nil"/>
              <w:bottom w:val="nil"/>
              <w:right w:val="nil"/>
            </w:tcBorders>
          </w:tcPr>
          <w:p w:rsidR="00553A2F" w:rsidRDefault="00553A2F">
            <w:pPr>
              <w:pStyle w:val="ConsPlusNormal"/>
              <w:jc w:val="right"/>
            </w:pPr>
            <w:r>
              <w:t>Форма 0531468, с. 4</w:t>
            </w:r>
          </w:p>
          <w:p w:rsidR="00553A2F" w:rsidRDefault="00553A2F">
            <w:pPr>
              <w:pStyle w:val="ConsPlusNormal"/>
              <w:jc w:val="right"/>
            </w:pPr>
            <w:r>
              <w:t>на "__" _____ 20__ г.</w:t>
            </w:r>
          </w:p>
        </w:tc>
      </w:tr>
    </w:tbl>
    <w:p w:rsidR="00553A2F" w:rsidRDefault="00553A2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553A2F">
        <w:tc>
          <w:tcPr>
            <w:tcW w:w="9071" w:type="dxa"/>
            <w:tcBorders>
              <w:top w:val="nil"/>
              <w:left w:val="nil"/>
              <w:bottom w:val="nil"/>
              <w:right w:val="nil"/>
            </w:tcBorders>
          </w:tcPr>
          <w:p w:rsidR="00553A2F" w:rsidRDefault="00553A2F">
            <w:pPr>
              <w:pStyle w:val="ConsPlusNormal"/>
              <w:jc w:val="center"/>
              <w:outlineLvl w:val="2"/>
            </w:pPr>
            <w:bookmarkStart w:id="66" w:name="P3330"/>
            <w:bookmarkEnd w:id="66"/>
            <w:r>
              <w:t>Раздел IV. Перечислено в местные бюджеты</w:t>
            </w:r>
          </w:p>
        </w:tc>
      </w:tr>
    </w:tbl>
    <w:p w:rsidR="00553A2F" w:rsidRDefault="00553A2F">
      <w:pPr>
        <w:pStyle w:val="ConsPlusNormal"/>
        <w:jc w:val="both"/>
      </w:pPr>
    </w:p>
    <w:p w:rsidR="00553A2F" w:rsidRDefault="00553A2F">
      <w:pPr>
        <w:pStyle w:val="ConsPlusNormal"/>
        <w:sectPr w:rsidR="00553A2F">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624"/>
        <w:gridCol w:w="620"/>
        <w:gridCol w:w="620"/>
        <w:gridCol w:w="620"/>
        <w:gridCol w:w="620"/>
        <w:gridCol w:w="620"/>
        <w:gridCol w:w="620"/>
        <w:gridCol w:w="620"/>
        <w:gridCol w:w="620"/>
        <w:gridCol w:w="620"/>
        <w:gridCol w:w="620"/>
        <w:gridCol w:w="620"/>
        <w:gridCol w:w="620"/>
        <w:gridCol w:w="620"/>
        <w:gridCol w:w="620"/>
        <w:gridCol w:w="620"/>
        <w:gridCol w:w="620"/>
        <w:gridCol w:w="620"/>
        <w:gridCol w:w="634"/>
      </w:tblGrid>
      <w:tr w:rsidR="00553A2F">
        <w:tc>
          <w:tcPr>
            <w:tcW w:w="567" w:type="dxa"/>
            <w:vMerge w:val="restart"/>
            <w:tcBorders>
              <w:left w:val="nil"/>
            </w:tcBorders>
          </w:tcPr>
          <w:p w:rsidR="00553A2F" w:rsidRDefault="00553A2F">
            <w:pPr>
              <w:pStyle w:val="ConsPlusNormal"/>
              <w:jc w:val="center"/>
            </w:pPr>
            <w:r>
              <w:lastRenderedPageBreak/>
              <w:t>Код по БК</w:t>
            </w:r>
          </w:p>
        </w:tc>
        <w:tc>
          <w:tcPr>
            <w:tcW w:w="624" w:type="dxa"/>
            <w:vMerge w:val="restart"/>
          </w:tcPr>
          <w:p w:rsidR="00553A2F" w:rsidRDefault="00553A2F">
            <w:pPr>
              <w:pStyle w:val="ConsPlusNormal"/>
              <w:jc w:val="center"/>
            </w:pPr>
            <w:r>
              <w:t>Аналитический код</w:t>
            </w:r>
          </w:p>
        </w:tc>
        <w:tc>
          <w:tcPr>
            <w:tcW w:w="1240" w:type="dxa"/>
            <w:gridSpan w:val="2"/>
            <w:vMerge w:val="restart"/>
          </w:tcPr>
          <w:p w:rsidR="00553A2F" w:rsidRDefault="00553A2F">
            <w:pPr>
              <w:pStyle w:val="ConsPlusNormal"/>
              <w:jc w:val="center"/>
            </w:pPr>
            <w:r>
              <w:t>Перечислено в местные бюджеты, всего</w:t>
            </w:r>
          </w:p>
        </w:tc>
        <w:tc>
          <w:tcPr>
            <w:tcW w:w="9934" w:type="dxa"/>
            <w:gridSpan w:val="16"/>
            <w:tcBorders>
              <w:right w:val="nil"/>
            </w:tcBorders>
          </w:tcPr>
          <w:p w:rsidR="00553A2F" w:rsidRDefault="00553A2F">
            <w:pPr>
              <w:pStyle w:val="ConsPlusNormal"/>
              <w:jc w:val="center"/>
            </w:pPr>
            <w:r>
              <w:t>В том числе по бюджетам:</w:t>
            </w:r>
          </w:p>
        </w:tc>
      </w:tr>
      <w:tr w:rsidR="00553A2F">
        <w:tc>
          <w:tcPr>
            <w:tcW w:w="567" w:type="dxa"/>
            <w:vMerge/>
            <w:tcBorders>
              <w:left w:val="nil"/>
            </w:tcBorders>
          </w:tcPr>
          <w:p w:rsidR="00553A2F" w:rsidRDefault="00553A2F">
            <w:pPr>
              <w:pStyle w:val="ConsPlusNormal"/>
            </w:pPr>
          </w:p>
        </w:tc>
        <w:tc>
          <w:tcPr>
            <w:tcW w:w="624" w:type="dxa"/>
            <w:vMerge/>
          </w:tcPr>
          <w:p w:rsidR="00553A2F" w:rsidRDefault="00553A2F">
            <w:pPr>
              <w:pStyle w:val="ConsPlusNormal"/>
            </w:pPr>
          </w:p>
        </w:tc>
        <w:tc>
          <w:tcPr>
            <w:tcW w:w="1240" w:type="dxa"/>
            <w:gridSpan w:val="2"/>
            <w:vMerge/>
          </w:tcPr>
          <w:p w:rsidR="00553A2F" w:rsidRDefault="00553A2F">
            <w:pPr>
              <w:pStyle w:val="ConsPlusNormal"/>
            </w:pPr>
          </w:p>
        </w:tc>
        <w:tc>
          <w:tcPr>
            <w:tcW w:w="1240" w:type="dxa"/>
            <w:gridSpan w:val="2"/>
          </w:tcPr>
          <w:p w:rsidR="00553A2F" w:rsidRDefault="00553A2F">
            <w:pPr>
              <w:pStyle w:val="ConsPlusNormal"/>
              <w:jc w:val="center"/>
            </w:pPr>
            <w:r>
              <w:t>внутригородских муниципальных образований городов федерального значения</w:t>
            </w:r>
          </w:p>
        </w:tc>
        <w:tc>
          <w:tcPr>
            <w:tcW w:w="1240" w:type="dxa"/>
            <w:gridSpan w:val="2"/>
          </w:tcPr>
          <w:p w:rsidR="00553A2F" w:rsidRDefault="00553A2F">
            <w:pPr>
              <w:pStyle w:val="ConsPlusNormal"/>
              <w:jc w:val="center"/>
            </w:pPr>
            <w:r>
              <w:t>муниципальных округов</w:t>
            </w:r>
          </w:p>
        </w:tc>
        <w:tc>
          <w:tcPr>
            <w:tcW w:w="1240" w:type="dxa"/>
            <w:gridSpan w:val="2"/>
          </w:tcPr>
          <w:p w:rsidR="00553A2F" w:rsidRDefault="00553A2F">
            <w:pPr>
              <w:pStyle w:val="ConsPlusNormal"/>
              <w:jc w:val="center"/>
            </w:pPr>
            <w:r>
              <w:t>городских округов</w:t>
            </w:r>
          </w:p>
        </w:tc>
        <w:tc>
          <w:tcPr>
            <w:tcW w:w="1240" w:type="dxa"/>
            <w:gridSpan w:val="2"/>
          </w:tcPr>
          <w:p w:rsidR="00553A2F" w:rsidRDefault="00553A2F">
            <w:pPr>
              <w:pStyle w:val="ConsPlusNormal"/>
              <w:jc w:val="center"/>
            </w:pPr>
            <w:r>
              <w:t>городских округов с внутригородским делением</w:t>
            </w:r>
          </w:p>
        </w:tc>
        <w:tc>
          <w:tcPr>
            <w:tcW w:w="1240" w:type="dxa"/>
            <w:gridSpan w:val="2"/>
          </w:tcPr>
          <w:p w:rsidR="00553A2F" w:rsidRDefault="00553A2F">
            <w:pPr>
              <w:pStyle w:val="ConsPlusNormal"/>
              <w:jc w:val="center"/>
            </w:pPr>
            <w:r>
              <w:t>внутригородских районов</w:t>
            </w:r>
          </w:p>
        </w:tc>
        <w:tc>
          <w:tcPr>
            <w:tcW w:w="1240" w:type="dxa"/>
            <w:gridSpan w:val="2"/>
          </w:tcPr>
          <w:p w:rsidR="00553A2F" w:rsidRDefault="00553A2F">
            <w:pPr>
              <w:pStyle w:val="ConsPlusNormal"/>
              <w:jc w:val="center"/>
            </w:pPr>
            <w:r>
              <w:t>муниципальных районов</w:t>
            </w:r>
          </w:p>
        </w:tc>
        <w:tc>
          <w:tcPr>
            <w:tcW w:w="1240" w:type="dxa"/>
            <w:gridSpan w:val="2"/>
          </w:tcPr>
          <w:p w:rsidR="00553A2F" w:rsidRDefault="00553A2F">
            <w:pPr>
              <w:pStyle w:val="ConsPlusNormal"/>
              <w:jc w:val="center"/>
            </w:pPr>
            <w:r>
              <w:t>городских поселений</w:t>
            </w:r>
          </w:p>
        </w:tc>
        <w:tc>
          <w:tcPr>
            <w:tcW w:w="1254" w:type="dxa"/>
            <w:gridSpan w:val="2"/>
            <w:tcBorders>
              <w:right w:val="nil"/>
            </w:tcBorders>
          </w:tcPr>
          <w:p w:rsidR="00553A2F" w:rsidRDefault="00553A2F">
            <w:pPr>
              <w:pStyle w:val="ConsPlusNormal"/>
              <w:jc w:val="center"/>
            </w:pPr>
            <w:r>
              <w:t>сельских поселений</w:t>
            </w:r>
          </w:p>
        </w:tc>
      </w:tr>
      <w:tr w:rsidR="00553A2F">
        <w:tc>
          <w:tcPr>
            <w:tcW w:w="567" w:type="dxa"/>
            <w:vMerge/>
            <w:tcBorders>
              <w:left w:val="nil"/>
            </w:tcBorders>
          </w:tcPr>
          <w:p w:rsidR="00553A2F" w:rsidRDefault="00553A2F">
            <w:pPr>
              <w:pStyle w:val="ConsPlusNormal"/>
            </w:pPr>
          </w:p>
        </w:tc>
        <w:tc>
          <w:tcPr>
            <w:tcW w:w="624" w:type="dxa"/>
            <w:vMerge/>
          </w:tcPr>
          <w:p w:rsidR="00553A2F" w:rsidRDefault="00553A2F">
            <w:pPr>
              <w:pStyle w:val="ConsPlusNormal"/>
            </w:pPr>
          </w:p>
        </w:tc>
        <w:tc>
          <w:tcPr>
            <w:tcW w:w="620" w:type="dxa"/>
          </w:tcPr>
          <w:p w:rsidR="00553A2F" w:rsidRDefault="00553A2F">
            <w:pPr>
              <w:pStyle w:val="ConsPlusNormal"/>
              <w:jc w:val="center"/>
            </w:pPr>
            <w:r>
              <w:t>с начала года</w:t>
            </w:r>
          </w:p>
        </w:tc>
        <w:tc>
          <w:tcPr>
            <w:tcW w:w="620" w:type="dxa"/>
          </w:tcPr>
          <w:p w:rsidR="00553A2F" w:rsidRDefault="00553A2F">
            <w:pPr>
              <w:pStyle w:val="ConsPlusNormal"/>
              <w:jc w:val="center"/>
            </w:pPr>
            <w:r>
              <w:t>в текущем месяце</w:t>
            </w:r>
          </w:p>
        </w:tc>
        <w:tc>
          <w:tcPr>
            <w:tcW w:w="620" w:type="dxa"/>
          </w:tcPr>
          <w:p w:rsidR="00553A2F" w:rsidRDefault="00553A2F">
            <w:pPr>
              <w:pStyle w:val="ConsPlusNormal"/>
              <w:jc w:val="center"/>
            </w:pPr>
            <w:r>
              <w:t>с начала года</w:t>
            </w:r>
          </w:p>
        </w:tc>
        <w:tc>
          <w:tcPr>
            <w:tcW w:w="620" w:type="dxa"/>
          </w:tcPr>
          <w:p w:rsidR="00553A2F" w:rsidRDefault="00553A2F">
            <w:pPr>
              <w:pStyle w:val="ConsPlusNormal"/>
              <w:jc w:val="center"/>
            </w:pPr>
            <w:r>
              <w:t>в текущем месяце</w:t>
            </w:r>
          </w:p>
        </w:tc>
        <w:tc>
          <w:tcPr>
            <w:tcW w:w="620" w:type="dxa"/>
          </w:tcPr>
          <w:p w:rsidR="00553A2F" w:rsidRDefault="00553A2F">
            <w:pPr>
              <w:pStyle w:val="ConsPlusNormal"/>
              <w:jc w:val="center"/>
            </w:pPr>
            <w:r>
              <w:t>с начала года</w:t>
            </w:r>
          </w:p>
        </w:tc>
        <w:tc>
          <w:tcPr>
            <w:tcW w:w="620" w:type="dxa"/>
          </w:tcPr>
          <w:p w:rsidR="00553A2F" w:rsidRDefault="00553A2F">
            <w:pPr>
              <w:pStyle w:val="ConsPlusNormal"/>
              <w:jc w:val="center"/>
            </w:pPr>
            <w:r>
              <w:t>в текущем месяце</w:t>
            </w:r>
          </w:p>
        </w:tc>
        <w:tc>
          <w:tcPr>
            <w:tcW w:w="620" w:type="dxa"/>
          </w:tcPr>
          <w:p w:rsidR="00553A2F" w:rsidRDefault="00553A2F">
            <w:pPr>
              <w:pStyle w:val="ConsPlusNormal"/>
              <w:jc w:val="center"/>
            </w:pPr>
            <w:r>
              <w:t>с начала года</w:t>
            </w:r>
          </w:p>
        </w:tc>
        <w:tc>
          <w:tcPr>
            <w:tcW w:w="620" w:type="dxa"/>
          </w:tcPr>
          <w:p w:rsidR="00553A2F" w:rsidRDefault="00553A2F">
            <w:pPr>
              <w:pStyle w:val="ConsPlusNormal"/>
              <w:jc w:val="center"/>
            </w:pPr>
            <w:r>
              <w:t>в текущем месяце</w:t>
            </w:r>
          </w:p>
        </w:tc>
        <w:tc>
          <w:tcPr>
            <w:tcW w:w="620" w:type="dxa"/>
          </w:tcPr>
          <w:p w:rsidR="00553A2F" w:rsidRDefault="00553A2F">
            <w:pPr>
              <w:pStyle w:val="ConsPlusNormal"/>
              <w:jc w:val="center"/>
            </w:pPr>
            <w:r>
              <w:t>с начала года</w:t>
            </w:r>
          </w:p>
        </w:tc>
        <w:tc>
          <w:tcPr>
            <w:tcW w:w="620" w:type="dxa"/>
          </w:tcPr>
          <w:p w:rsidR="00553A2F" w:rsidRDefault="00553A2F">
            <w:pPr>
              <w:pStyle w:val="ConsPlusNormal"/>
              <w:jc w:val="center"/>
            </w:pPr>
            <w:r>
              <w:t>в текущем месяце</w:t>
            </w:r>
          </w:p>
        </w:tc>
        <w:tc>
          <w:tcPr>
            <w:tcW w:w="620" w:type="dxa"/>
          </w:tcPr>
          <w:p w:rsidR="00553A2F" w:rsidRDefault="00553A2F">
            <w:pPr>
              <w:pStyle w:val="ConsPlusNormal"/>
              <w:jc w:val="center"/>
            </w:pPr>
            <w:r>
              <w:t>с начала года</w:t>
            </w:r>
          </w:p>
        </w:tc>
        <w:tc>
          <w:tcPr>
            <w:tcW w:w="620" w:type="dxa"/>
          </w:tcPr>
          <w:p w:rsidR="00553A2F" w:rsidRDefault="00553A2F">
            <w:pPr>
              <w:pStyle w:val="ConsPlusNormal"/>
              <w:jc w:val="center"/>
            </w:pPr>
            <w:r>
              <w:t>в текущем месяце</w:t>
            </w:r>
          </w:p>
        </w:tc>
        <w:tc>
          <w:tcPr>
            <w:tcW w:w="620" w:type="dxa"/>
          </w:tcPr>
          <w:p w:rsidR="00553A2F" w:rsidRDefault="00553A2F">
            <w:pPr>
              <w:pStyle w:val="ConsPlusNormal"/>
              <w:jc w:val="center"/>
            </w:pPr>
            <w:r>
              <w:t>с начала года</w:t>
            </w:r>
          </w:p>
        </w:tc>
        <w:tc>
          <w:tcPr>
            <w:tcW w:w="620" w:type="dxa"/>
          </w:tcPr>
          <w:p w:rsidR="00553A2F" w:rsidRDefault="00553A2F">
            <w:pPr>
              <w:pStyle w:val="ConsPlusNormal"/>
              <w:jc w:val="center"/>
            </w:pPr>
            <w:r>
              <w:t>в текущем месяце</w:t>
            </w:r>
          </w:p>
        </w:tc>
        <w:tc>
          <w:tcPr>
            <w:tcW w:w="620" w:type="dxa"/>
          </w:tcPr>
          <w:p w:rsidR="00553A2F" w:rsidRDefault="00553A2F">
            <w:pPr>
              <w:pStyle w:val="ConsPlusNormal"/>
              <w:jc w:val="center"/>
            </w:pPr>
            <w:r>
              <w:t>с начала года</w:t>
            </w:r>
          </w:p>
        </w:tc>
        <w:tc>
          <w:tcPr>
            <w:tcW w:w="620" w:type="dxa"/>
          </w:tcPr>
          <w:p w:rsidR="00553A2F" w:rsidRDefault="00553A2F">
            <w:pPr>
              <w:pStyle w:val="ConsPlusNormal"/>
              <w:jc w:val="center"/>
            </w:pPr>
            <w:r>
              <w:t>в текущем месяце</w:t>
            </w:r>
          </w:p>
        </w:tc>
        <w:tc>
          <w:tcPr>
            <w:tcW w:w="620" w:type="dxa"/>
          </w:tcPr>
          <w:p w:rsidR="00553A2F" w:rsidRDefault="00553A2F">
            <w:pPr>
              <w:pStyle w:val="ConsPlusNormal"/>
              <w:jc w:val="center"/>
            </w:pPr>
            <w:r>
              <w:t>с начала года</w:t>
            </w:r>
          </w:p>
        </w:tc>
        <w:tc>
          <w:tcPr>
            <w:tcW w:w="634" w:type="dxa"/>
            <w:tcBorders>
              <w:right w:val="nil"/>
            </w:tcBorders>
          </w:tcPr>
          <w:p w:rsidR="00553A2F" w:rsidRDefault="00553A2F">
            <w:pPr>
              <w:pStyle w:val="ConsPlusNormal"/>
              <w:jc w:val="center"/>
            </w:pPr>
            <w:r>
              <w:t>в текущем месяце</w:t>
            </w:r>
          </w:p>
        </w:tc>
      </w:tr>
      <w:tr w:rsidR="00553A2F">
        <w:tc>
          <w:tcPr>
            <w:tcW w:w="567" w:type="dxa"/>
            <w:tcBorders>
              <w:left w:val="nil"/>
            </w:tcBorders>
          </w:tcPr>
          <w:p w:rsidR="00553A2F" w:rsidRDefault="00553A2F">
            <w:pPr>
              <w:pStyle w:val="ConsPlusNormal"/>
              <w:jc w:val="center"/>
            </w:pPr>
            <w:r>
              <w:t>1</w:t>
            </w:r>
          </w:p>
        </w:tc>
        <w:tc>
          <w:tcPr>
            <w:tcW w:w="624" w:type="dxa"/>
          </w:tcPr>
          <w:p w:rsidR="00553A2F" w:rsidRDefault="00553A2F">
            <w:pPr>
              <w:pStyle w:val="ConsPlusNormal"/>
              <w:jc w:val="center"/>
            </w:pPr>
            <w:r>
              <w:t>2</w:t>
            </w:r>
          </w:p>
        </w:tc>
        <w:tc>
          <w:tcPr>
            <w:tcW w:w="620" w:type="dxa"/>
          </w:tcPr>
          <w:p w:rsidR="00553A2F" w:rsidRDefault="00553A2F">
            <w:pPr>
              <w:pStyle w:val="ConsPlusNormal"/>
              <w:jc w:val="center"/>
            </w:pPr>
            <w:r>
              <w:t>3</w:t>
            </w:r>
          </w:p>
        </w:tc>
        <w:tc>
          <w:tcPr>
            <w:tcW w:w="620" w:type="dxa"/>
          </w:tcPr>
          <w:p w:rsidR="00553A2F" w:rsidRDefault="00553A2F">
            <w:pPr>
              <w:pStyle w:val="ConsPlusNormal"/>
              <w:jc w:val="center"/>
            </w:pPr>
            <w:r>
              <w:t>4</w:t>
            </w:r>
          </w:p>
        </w:tc>
        <w:tc>
          <w:tcPr>
            <w:tcW w:w="620" w:type="dxa"/>
          </w:tcPr>
          <w:p w:rsidR="00553A2F" w:rsidRDefault="00553A2F">
            <w:pPr>
              <w:pStyle w:val="ConsPlusNormal"/>
              <w:jc w:val="center"/>
            </w:pPr>
            <w:r>
              <w:t>5</w:t>
            </w:r>
          </w:p>
        </w:tc>
        <w:tc>
          <w:tcPr>
            <w:tcW w:w="620" w:type="dxa"/>
          </w:tcPr>
          <w:p w:rsidR="00553A2F" w:rsidRDefault="00553A2F">
            <w:pPr>
              <w:pStyle w:val="ConsPlusNormal"/>
              <w:jc w:val="center"/>
            </w:pPr>
            <w:r>
              <w:t>6</w:t>
            </w:r>
          </w:p>
        </w:tc>
        <w:tc>
          <w:tcPr>
            <w:tcW w:w="620" w:type="dxa"/>
          </w:tcPr>
          <w:p w:rsidR="00553A2F" w:rsidRDefault="00553A2F">
            <w:pPr>
              <w:pStyle w:val="ConsPlusNormal"/>
              <w:jc w:val="center"/>
            </w:pPr>
            <w:r>
              <w:t>7</w:t>
            </w:r>
          </w:p>
        </w:tc>
        <w:tc>
          <w:tcPr>
            <w:tcW w:w="620" w:type="dxa"/>
          </w:tcPr>
          <w:p w:rsidR="00553A2F" w:rsidRDefault="00553A2F">
            <w:pPr>
              <w:pStyle w:val="ConsPlusNormal"/>
              <w:jc w:val="center"/>
            </w:pPr>
            <w:r>
              <w:t>8</w:t>
            </w:r>
          </w:p>
        </w:tc>
        <w:tc>
          <w:tcPr>
            <w:tcW w:w="620" w:type="dxa"/>
          </w:tcPr>
          <w:p w:rsidR="00553A2F" w:rsidRDefault="00553A2F">
            <w:pPr>
              <w:pStyle w:val="ConsPlusNormal"/>
              <w:jc w:val="center"/>
            </w:pPr>
            <w:r>
              <w:t>9</w:t>
            </w:r>
          </w:p>
        </w:tc>
        <w:tc>
          <w:tcPr>
            <w:tcW w:w="620" w:type="dxa"/>
          </w:tcPr>
          <w:p w:rsidR="00553A2F" w:rsidRDefault="00553A2F">
            <w:pPr>
              <w:pStyle w:val="ConsPlusNormal"/>
              <w:jc w:val="center"/>
            </w:pPr>
            <w:r>
              <w:t>10</w:t>
            </w:r>
          </w:p>
        </w:tc>
        <w:tc>
          <w:tcPr>
            <w:tcW w:w="620" w:type="dxa"/>
          </w:tcPr>
          <w:p w:rsidR="00553A2F" w:rsidRDefault="00553A2F">
            <w:pPr>
              <w:pStyle w:val="ConsPlusNormal"/>
              <w:jc w:val="center"/>
            </w:pPr>
            <w:r>
              <w:t>11</w:t>
            </w:r>
          </w:p>
        </w:tc>
        <w:tc>
          <w:tcPr>
            <w:tcW w:w="620" w:type="dxa"/>
          </w:tcPr>
          <w:p w:rsidR="00553A2F" w:rsidRDefault="00553A2F">
            <w:pPr>
              <w:pStyle w:val="ConsPlusNormal"/>
              <w:jc w:val="center"/>
            </w:pPr>
            <w:r>
              <w:t>12</w:t>
            </w:r>
          </w:p>
        </w:tc>
        <w:tc>
          <w:tcPr>
            <w:tcW w:w="620" w:type="dxa"/>
          </w:tcPr>
          <w:p w:rsidR="00553A2F" w:rsidRDefault="00553A2F">
            <w:pPr>
              <w:pStyle w:val="ConsPlusNormal"/>
              <w:jc w:val="center"/>
            </w:pPr>
            <w:r>
              <w:t>13</w:t>
            </w:r>
          </w:p>
        </w:tc>
        <w:tc>
          <w:tcPr>
            <w:tcW w:w="620" w:type="dxa"/>
          </w:tcPr>
          <w:p w:rsidR="00553A2F" w:rsidRDefault="00553A2F">
            <w:pPr>
              <w:pStyle w:val="ConsPlusNormal"/>
              <w:jc w:val="center"/>
            </w:pPr>
            <w:r>
              <w:t>14</w:t>
            </w:r>
          </w:p>
        </w:tc>
        <w:tc>
          <w:tcPr>
            <w:tcW w:w="620" w:type="dxa"/>
          </w:tcPr>
          <w:p w:rsidR="00553A2F" w:rsidRDefault="00553A2F">
            <w:pPr>
              <w:pStyle w:val="ConsPlusNormal"/>
              <w:jc w:val="center"/>
            </w:pPr>
            <w:r>
              <w:t>15</w:t>
            </w:r>
          </w:p>
        </w:tc>
        <w:tc>
          <w:tcPr>
            <w:tcW w:w="620" w:type="dxa"/>
          </w:tcPr>
          <w:p w:rsidR="00553A2F" w:rsidRDefault="00553A2F">
            <w:pPr>
              <w:pStyle w:val="ConsPlusNormal"/>
              <w:jc w:val="center"/>
            </w:pPr>
            <w:r>
              <w:t>16</w:t>
            </w:r>
          </w:p>
        </w:tc>
        <w:tc>
          <w:tcPr>
            <w:tcW w:w="620" w:type="dxa"/>
          </w:tcPr>
          <w:p w:rsidR="00553A2F" w:rsidRDefault="00553A2F">
            <w:pPr>
              <w:pStyle w:val="ConsPlusNormal"/>
              <w:jc w:val="center"/>
            </w:pPr>
            <w:r>
              <w:t>17</w:t>
            </w:r>
          </w:p>
        </w:tc>
        <w:tc>
          <w:tcPr>
            <w:tcW w:w="620" w:type="dxa"/>
          </w:tcPr>
          <w:p w:rsidR="00553A2F" w:rsidRDefault="00553A2F">
            <w:pPr>
              <w:pStyle w:val="ConsPlusNormal"/>
              <w:jc w:val="center"/>
            </w:pPr>
            <w:r>
              <w:t>18</w:t>
            </w:r>
          </w:p>
        </w:tc>
        <w:tc>
          <w:tcPr>
            <w:tcW w:w="620" w:type="dxa"/>
          </w:tcPr>
          <w:p w:rsidR="00553A2F" w:rsidRDefault="00553A2F">
            <w:pPr>
              <w:pStyle w:val="ConsPlusNormal"/>
              <w:jc w:val="center"/>
            </w:pPr>
            <w:r>
              <w:t>19</w:t>
            </w:r>
          </w:p>
        </w:tc>
        <w:tc>
          <w:tcPr>
            <w:tcW w:w="634" w:type="dxa"/>
            <w:tcBorders>
              <w:right w:val="nil"/>
            </w:tcBorders>
          </w:tcPr>
          <w:p w:rsidR="00553A2F" w:rsidRDefault="00553A2F">
            <w:pPr>
              <w:pStyle w:val="ConsPlusNormal"/>
              <w:jc w:val="center"/>
            </w:pPr>
            <w:r>
              <w:t>20</w:t>
            </w:r>
          </w:p>
        </w:tc>
      </w:tr>
      <w:tr w:rsidR="00553A2F">
        <w:tblPrEx>
          <w:tblBorders>
            <w:left w:val="single" w:sz="4" w:space="0" w:color="auto"/>
            <w:right w:val="single" w:sz="4" w:space="0" w:color="auto"/>
          </w:tblBorders>
        </w:tblPrEx>
        <w:tc>
          <w:tcPr>
            <w:tcW w:w="567" w:type="dxa"/>
          </w:tcPr>
          <w:p w:rsidR="00553A2F" w:rsidRDefault="00553A2F">
            <w:pPr>
              <w:pStyle w:val="ConsPlusNormal"/>
            </w:pPr>
          </w:p>
        </w:tc>
        <w:tc>
          <w:tcPr>
            <w:tcW w:w="624"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34" w:type="dxa"/>
          </w:tcPr>
          <w:p w:rsidR="00553A2F" w:rsidRDefault="00553A2F">
            <w:pPr>
              <w:pStyle w:val="ConsPlusNormal"/>
            </w:pPr>
          </w:p>
        </w:tc>
      </w:tr>
      <w:tr w:rsidR="00553A2F">
        <w:tblPrEx>
          <w:tblBorders>
            <w:left w:val="single" w:sz="4" w:space="0" w:color="auto"/>
            <w:right w:val="single" w:sz="4" w:space="0" w:color="auto"/>
          </w:tblBorders>
        </w:tblPrEx>
        <w:tc>
          <w:tcPr>
            <w:tcW w:w="567" w:type="dxa"/>
          </w:tcPr>
          <w:p w:rsidR="00553A2F" w:rsidRDefault="00553A2F">
            <w:pPr>
              <w:pStyle w:val="ConsPlusNormal"/>
            </w:pPr>
          </w:p>
        </w:tc>
        <w:tc>
          <w:tcPr>
            <w:tcW w:w="624"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34" w:type="dxa"/>
          </w:tcPr>
          <w:p w:rsidR="00553A2F" w:rsidRDefault="00553A2F">
            <w:pPr>
              <w:pStyle w:val="ConsPlusNormal"/>
            </w:pPr>
          </w:p>
        </w:tc>
      </w:tr>
      <w:tr w:rsidR="00553A2F">
        <w:tblPrEx>
          <w:tblBorders>
            <w:left w:val="single" w:sz="4" w:space="0" w:color="auto"/>
            <w:right w:val="single" w:sz="4" w:space="0" w:color="auto"/>
          </w:tblBorders>
        </w:tblPrEx>
        <w:tc>
          <w:tcPr>
            <w:tcW w:w="567" w:type="dxa"/>
          </w:tcPr>
          <w:p w:rsidR="00553A2F" w:rsidRDefault="00553A2F">
            <w:pPr>
              <w:pStyle w:val="ConsPlusNormal"/>
            </w:pPr>
          </w:p>
        </w:tc>
        <w:tc>
          <w:tcPr>
            <w:tcW w:w="624"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34" w:type="dxa"/>
          </w:tcPr>
          <w:p w:rsidR="00553A2F" w:rsidRDefault="00553A2F">
            <w:pPr>
              <w:pStyle w:val="ConsPlusNormal"/>
            </w:pPr>
          </w:p>
        </w:tc>
      </w:tr>
      <w:tr w:rsidR="00553A2F">
        <w:tblPrEx>
          <w:tblBorders>
            <w:left w:val="single" w:sz="4" w:space="0" w:color="auto"/>
            <w:right w:val="single" w:sz="4" w:space="0" w:color="auto"/>
          </w:tblBorders>
        </w:tblPrEx>
        <w:tc>
          <w:tcPr>
            <w:tcW w:w="567" w:type="dxa"/>
          </w:tcPr>
          <w:p w:rsidR="00553A2F" w:rsidRDefault="00553A2F">
            <w:pPr>
              <w:pStyle w:val="ConsPlusNormal"/>
            </w:pPr>
          </w:p>
        </w:tc>
        <w:tc>
          <w:tcPr>
            <w:tcW w:w="624"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34" w:type="dxa"/>
          </w:tcPr>
          <w:p w:rsidR="00553A2F" w:rsidRDefault="00553A2F">
            <w:pPr>
              <w:pStyle w:val="ConsPlusNormal"/>
            </w:pPr>
          </w:p>
        </w:tc>
      </w:tr>
      <w:tr w:rsidR="00553A2F">
        <w:tblPrEx>
          <w:tblBorders>
            <w:right w:val="single" w:sz="4" w:space="0" w:color="auto"/>
          </w:tblBorders>
        </w:tblPrEx>
        <w:tc>
          <w:tcPr>
            <w:tcW w:w="1191" w:type="dxa"/>
            <w:gridSpan w:val="2"/>
            <w:tcBorders>
              <w:left w:val="nil"/>
              <w:bottom w:val="nil"/>
            </w:tcBorders>
            <w:vAlign w:val="bottom"/>
          </w:tcPr>
          <w:p w:rsidR="00553A2F" w:rsidRDefault="00553A2F">
            <w:pPr>
              <w:pStyle w:val="ConsPlusNormal"/>
              <w:jc w:val="right"/>
            </w:pPr>
            <w:r>
              <w:t>Итого по коду БК</w:t>
            </w: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34" w:type="dxa"/>
          </w:tcPr>
          <w:p w:rsidR="00553A2F" w:rsidRDefault="00553A2F">
            <w:pPr>
              <w:pStyle w:val="ConsPlusNormal"/>
            </w:pPr>
          </w:p>
        </w:tc>
      </w:tr>
      <w:tr w:rsidR="00553A2F">
        <w:tblPrEx>
          <w:tblBorders>
            <w:insideV w:val="nil"/>
          </w:tblBorders>
        </w:tblPrEx>
        <w:tc>
          <w:tcPr>
            <w:tcW w:w="1191" w:type="dxa"/>
            <w:gridSpan w:val="2"/>
            <w:tcBorders>
              <w:top w:val="nil"/>
              <w:bottom w:val="nil"/>
            </w:tcBorders>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34" w:type="dxa"/>
          </w:tcPr>
          <w:p w:rsidR="00553A2F" w:rsidRDefault="00553A2F">
            <w:pPr>
              <w:pStyle w:val="ConsPlusNormal"/>
            </w:pPr>
          </w:p>
        </w:tc>
      </w:tr>
      <w:tr w:rsidR="00553A2F">
        <w:tblPrEx>
          <w:tblBorders>
            <w:right w:val="single" w:sz="4" w:space="0" w:color="auto"/>
          </w:tblBorders>
        </w:tblPrEx>
        <w:tc>
          <w:tcPr>
            <w:tcW w:w="1191" w:type="dxa"/>
            <w:gridSpan w:val="2"/>
            <w:tcBorders>
              <w:top w:val="nil"/>
              <w:left w:val="nil"/>
              <w:bottom w:val="nil"/>
            </w:tcBorders>
            <w:vAlign w:val="center"/>
          </w:tcPr>
          <w:p w:rsidR="00553A2F" w:rsidRDefault="00553A2F">
            <w:pPr>
              <w:pStyle w:val="ConsPlusNormal"/>
              <w:jc w:val="right"/>
            </w:pPr>
            <w:r>
              <w:t xml:space="preserve">Всего по </w:t>
            </w:r>
            <w:hyperlink w:anchor="P3330">
              <w:r>
                <w:rPr>
                  <w:color w:val="0000FF"/>
                </w:rPr>
                <w:t>разделу IV</w:t>
              </w:r>
            </w:hyperlink>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20" w:type="dxa"/>
          </w:tcPr>
          <w:p w:rsidR="00553A2F" w:rsidRDefault="00553A2F">
            <w:pPr>
              <w:pStyle w:val="ConsPlusNormal"/>
            </w:pPr>
          </w:p>
        </w:tc>
        <w:tc>
          <w:tcPr>
            <w:tcW w:w="634" w:type="dxa"/>
            <w:vAlign w:val="bottom"/>
          </w:tcPr>
          <w:p w:rsidR="00553A2F" w:rsidRDefault="00553A2F">
            <w:pPr>
              <w:pStyle w:val="ConsPlusNormal"/>
            </w:pPr>
          </w:p>
        </w:tc>
      </w:tr>
    </w:tbl>
    <w:p w:rsidR="00553A2F" w:rsidRDefault="00553A2F">
      <w:pPr>
        <w:pStyle w:val="ConsPlusNormal"/>
        <w:sectPr w:rsidR="00553A2F">
          <w:pgSz w:w="16838" w:h="11905" w:orient="landscape"/>
          <w:pgMar w:top="1701" w:right="1134" w:bottom="850" w:left="1134" w:header="0" w:footer="0" w:gutter="0"/>
          <w:cols w:space="720"/>
          <w:titlePg/>
        </w:sectPr>
      </w:pPr>
    </w:p>
    <w:p w:rsidR="00553A2F" w:rsidRDefault="00553A2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553A2F">
        <w:tc>
          <w:tcPr>
            <w:tcW w:w="3175" w:type="dxa"/>
            <w:tcBorders>
              <w:top w:val="nil"/>
              <w:left w:val="nil"/>
              <w:bottom w:val="nil"/>
              <w:right w:val="nil"/>
            </w:tcBorders>
            <w:vAlign w:val="bottom"/>
          </w:tcPr>
          <w:p w:rsidR="00553A2F" w:rsidRDefault="00553A2F">
            <w:pPr>
              <w:pStyle w:val="ConsPlusNormal"/>
            </w:pPr>
          </w:p>
        </w:tc>
        <w:tc>
          <w:tcPr>
            <w:tcW w:w="5896" w:type="dxa"/>
            <w:tcBorders>
              <w:top w:val="nil"/>
              <w:left w:val="nil"/>
              <w:bottom w:val="nil"/>
              <w:right w:val="nil"/>
            </w:tcBorders>
            <w:vAlign w:val="bottom"/>
          </w:tcPr>
          <w:p w:rsidR="00553A2F" w:rsidRDefault="00553A2F">
            <w:pPr>
              <w:pStyle w:val="ConsPlusNormal"/>
              <w:jc w:val="right"/>
            </w:pPr>
            <w:r>
              <w:t>Номер страницы _________</w:t>
            </w:r>
          </w:p>
          <w:p w:rsidR="00553A2F" w:rsidRDefault="00553A2F">
            <w:pPr>
              <w:pStyle w:val="ConsPlusNormal"/>
              <w:jc w:val="right"/>
            </w:pPr>
            <w:r>
              <w:t>Всего страниц _________</w:t>
            </w:r>
          </w:p>
        </w:tc>
      </w:tr>
      <w:tr w:rsidR="00553A2F">
        <w:tc>
          <w:tcPr>
            <w:tcW w:w="3175" w:type="dxa"/>
            <w:tcBorders>
              <w:top w:val="nil"/>
              <w:left w:val="nil"/>
              <w:bottom w:val="nil"/>
              <w:right w:val="nil"/>
            </w:tcBorders>
          </w:tcPr>
          <w:p w:rsidR="00553A2F" w:rsidRDefault="00553A2F">
            <w:pPr>
              <w:pStyle w:val="ConsPlusNormal"/>
            </w:pPr>
          </w:p>
        </w:tc>
        <w:tc>
          <w:tcPr>
            <w:tcW w:w="5896" w:type="dxa"/>
            <w:tcBorders>
              <w:top w:val="nil"/>
              <w:left w:val="nil"/>
              <w:bottom w:val="nil"/>
              <w:right w:val="nil"/>
            </w:tcBorders>
          </w:tcPr>
          <w:p w:rsidR="00553A2F" w:rsidRDefault="00553A2F">
            <w:pPr>
              <w:pStyle w:val="ConsPlusNormal"/>
              <w:jc w:val="right"/>
            </w:pPr>
            <w:r>
              <w:t>Форма 0531468, с. 5</w:t>
            </w:r>
          </w:p>
          <w:p w:rsidR="00553A2F" w:rsidRDefault="00553A2F">
            <w:pPr>
              <w:pStyle w:val="ConsPlusNormal"/>
              <w:jc w:val="right"/>
            </w:pPr>
            <w:r>
              <w:t>на "__" _____ 20__ г.</w:t>
            </w:r>
          </w:p>
        </w:tc>
      </w:tr>
    </w:tbl>
    <w:p w:rsidR="00553A2F" w:rsidRDefault="00553A2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553A2F">
        <w:tc>
          <w:tcPr>
            <w:tcW w:w="9071" w:type="dxa"/>
            <w:tcBorders>
              <w:top w:val="nil"/>
              <w:left w:val="nil"/>
              <w:bottom w:val="nil"/>
              <w:right w:val="nil"/>
            </w:tcBorders>
          </w:tcPr>
          <w:p w:rsidR="00553A2F" w:rsidRDefault="00553A2F">
            <w:pPr>
              <w:pStyle w:val="ConsPlusNormal"/>
              <w:jc w:val="center"/>
              <w:outlineLvl w:val="2"/>
            </w:pPr>
            <w:bookmarkStart w:id="67" w:name="P3527"/>
            <w:bookmarkEnd w:id="67"/>
            <w:r>
              <w:t>Раздел V. Вторичное распределение</w:t>
            </w:r>
          </w:p>
        </w:tc>
      </w:tr>
    </w:tbl>
    <w:p w:rsidR="00553A2F" w:rsidRDefault="00553A2F">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624"/>
        <w:gridCol w:w="661"/>
        <w:gridCol w:w="661"/>
        <w:gridCol w:w="661"/>
        <w:gridCol w:w="661"/>
        <w:gridCol w:w="661"/>
        <w:gridCol w:w="661"/>
        <w:gridCol w:w="661"/>
        <w:gridCol w:w="661"/>
        <w:gridCol w:w="661"/>
        <w:gridCol w:w="661"/>
        <w:gridCol w:w="661"/>
        <w:gridCol w:w="662"/>
      </w:tblGrid>
      <w:tr w:rsidR="00553A2F">
        <w:tc>
          <w:tcPr>
            <w:tcW w:w="510" w:type="dxa"/>
            <w:vMerge w:val="restart"/>
            <w:tcBorders>
              <w:left w:val="nil"/>
            </w:tcBorders>
          </w:tcPr>
          <w:p w:rsidR="00553A2F" w:rsidRDefault="00553A2F">
            <w:pPr>
              <w:pStyle w:val="ConsPlusNormal"/>
              <w:jc w:val="center"/>
            </w:pPr>
            <w:r>
              <w:t>Код по БК</w:t>
            </w:r>
          </w:p>
        </w:tc>
        <w:tc>
          <w:tcPr>
            <w:tcW w:w="624" w:type="dxa"/>
            <w:vMerge w:val="restart"/>
          </w:tcPr>
          <w:p w:rsidR="00553A2F" w:rsidRDefault="00553A2F">
            <w:pPr>
              <w:pStyle w:val="ConsPlusNormal"/>
              <w:jc w:val="center"/>
            </w:pPr>
            <w:hyperlink r:id="rId112">
              <w:r>
                <w:rPr>
                  <w:color w:val="0000FF"/>
                </w:rPr>
                <w:t>ОКТМО</w:t>
              </w:r>
            </w:hyperlink>
          </w:p>
        </w:tc>
        <w:tc>
          <w:tcPr>
            <w:tcW w:w="7933" w:type="dxa"/>
            <w:gridSpan w:val="12"/>
          </w:tcPr>
          <w:p w:rsidR="00553A2F" w:rsidRDefault="00553A2F">
            <w:pPr>
              <w:pStyle w:val="ConsPlusNormal"/>
              <w:jc w:val="center"/>
            </w:pPr>
            <w:r>
              <w:t>Перечислено в бюджеты</w:t>
            </w:r>
          </w:p>
        </w:tc>
      </w:tr>
      <w:tr w:rsidR="00553A2F">
        <w:tc>
          <w:tcPr>
            <w:tcW w:w="510" w:type="dxa"/>
            <w:vMerge/>
            <w:tcBorders>
              <w:left w:val="nil"/>
            </w:tcBorders>
          </w:tcPr>
          <w:p w:rsidR="00553A2F" w:rsidRDefault="00553A2F">
            <w:pPr>
              <w:pStyle w:val="ConsPlusNormal"/>
            </w:pPr>
          </w:p>
        </w:tc>
        <w:tc>
          <w:tcPr>
            <w:tcW w:w="624" w:type="dxa"/>
            <w:vMerge/>
          </w:tcPr>
          <w:p w:rsidR="00553A2F" w:rsidRDefault="00553A2F">
            <w:pPr>
              <w:pStyle w:val="ConsPlusNormal"/>
            </w:pPr>
          </w:p>
        </w:tc>
        <w:tc>
          <w:tcPr>
            <w:tcW w:w="1322" w:type="dxa"/>
            <w:gridSpan w:val="2"/>
            <w:vMerge w:val="restart"/>
          </w:tcPr>
          <w:p w:rsidR="00553A2F" w:rsidRDefault="00553A2F">
            <w:pPr>
              <w:pStyle w:val="ConsPlusNormal"/>
              <w:jc w:val="center"/>
            </w:pPr>
            <w:r>
              <w:t>всего</w:t>
            </w:r>
          </w:p>
        </w:tc>
        <w:tc>
          <w:tcPr>
            <w:tcW w:w="1322" w:type="dxa"/>
            <w:gridSpan w:val="2"/>
            <w:vMerge w:val="restart"/>
          </w:tcPr>
          <w:p w:rsidR="00553A2F" w:rsidRDefault="00553A2F">
            <w:pPr>
              <w:pStyle w:val="ConsPlusNormal"/>
              <w:jc w:val="center"/>
            </w:pPr>
            <w:r>
              <w:t>субъекта Российской Федерации</w:t>
            </w:r>
          </w:p>
        </w:tc>
        <w:tc>
          <w:tcPr>
            <w:tcW w:w="1322" w:type="dxa"/>
            <w:gridSpan w:val="2"/>
            <w:vMerge w:val="restart"/>
          </w:tcPr>
          <w:p w:rsidR="00553A2F" w:rsidRDefault="00553A2F">
            <w:pPr>
              <w:pStyle w:val="ConsPlusNormal"/>
              <w:jc w:val="center"/>
            </w:pPr>
            <w:r>
              <w:t>местный</w:t>
            </w:r>
          </w:p>
        </w:tc>
        <w:tc>
          <w:tcPr>
            <w:tcW w:w="3967" w:type="dxa"/>
            <w:gridSpan w:val="6"/>
          </w:tcPr>
          <w:p w:rsidR="00553A2F" w:rsidRDefault="00553A2F">
            <w:pPr>
              <w:pStyle w:val="ConsPlusNormal"/>
              <w:jc w:val="center"/>
            </w:pPr>
            <w:r>
              <w:t>внебюджетные фонды</w:t>
            </w:r>
          </w:p>
        </w:tc>
      </w:tr>
      <w:tr w:rsidR="00553A2F">
        <w:tc>
          <w:tcPr>
            <w:tcW w:w="510" w:type="dxa"/>
            <w:vMerge/>
            <w:tcBorders>
              <w:left w:val="nil"/>
            </w:tcBorders>
          </w:tcPr>
          <w:p w:rsidR="00553A2F" w:rsidRDefault="00553A2F">
            <w:pPr>
              <w:pStyle w:val="ConsPlusNormal"/>
            </w:pPr>
          </w:p>
        </w:tc>
        <w:tc>
          <w:tcPr>
            <w:tcW w:w="624" w:type="dxa"/>
            <w:vMerge/>
          </w:tcPr>
          <w:p w:rsidR="00553A2F" w:rsidRDefault="00553A2F">
            <w:pPr>
              <w:pStyle w:val="ConsPlusNormal"/>
            </w:pPr>
          </w:p>
        </w:tc>
        <w:tc>
          <w:tcPr>
            <w:tcW w:w="1322" w:type="dxa"/>
            <w:gridSpan w:val="2"/>
            <w:vMerge/>
          </w:tcPr>
          <w:p w:rsidR="00553A2F" w:rsidRDefault="00553A2F">
            <w:pPr>
              <w:pStyle w:val="ConsPlusNormal"/>
            </w:pPr>
          </w:p>
        </w:tc>
        <w:tc>
          <w:tcPr>
            <w:tcW w:w="1322" w:type="dxa"/>
            <w:gridSpan w:val="2"/>
            <w:vMerge/>
          </w:tcPr>
          <w:p w:rsidR="00553A2F" w:rsidRDefault="00553A2F">
            <w:pPr>
              <w:pStyle w:val="ConsPlusNormal"/>
            </w:pPr>
          </w:p>
        </w:tc>
        <w:tc>
          <w:tcPr>
            <w:tcW w:w="1322" w:type="dxa"/>
            <w:gridSpan w:val="2"/>
            <w:vMerge/>
          </w:tcPr>
          <w:p w:rsidR="00553A2F" w:rsidRDefault="00553A2F">
            <w:pPr>
              <w:pStyle w:val="ConsPlusNormal"/>
            </w:pPr>
          </w:p>
        </w:tc>
        <w:tc>
          <w:tcPr>
            <w:tcW w:w="1322" w:type="dxa"/>
            <w:gridSpan w:val="2"/>
          </w:tcPr>
          <w:p w:rsidR="00553A2F" w:rsidRDefault="00553A2F">
            <w:pPr>
              <w:pStyle w:val="ConsPlusNormal"/>
              <w:jc w:val="center"/>
            </w:pPr>
            <w:r>
              <w:t>Фонд пенсионного и социального страхования Российской Федерации</w:t>
            </w:r>
          </w:p>
        </w:tc>
        <w:tc>
          <w:tcPr>
            <w:tcW w:w="1322" w:type="dxa"/>
            <w:gridSpan w:val="2"/>
          </w:tcPr>
          <w:p w:rsidR="00553A2F" w:rsidRDefault="00553A2F">
            <w:pPr>
              <w:pStyle w:val="ConsPlusNormal"/>
              <w:jc w:val="center"/>
            </w:pPr>
            <w:r>
              <w:t>Федеральный фонд обязательного медицинского страхования</w:t>
            </w:r>
          </w:p>
        </w:tc>
        <w:tc>
          <w:tcPr>
            <w:tcW w:w="1323" w:type="dxa"/>
            <w:gridSpan w:val="2"/>
          </w:tcPr>
          <w:p w:rsidR="00553A2F" w:rsidRDefault="00553A2F">
            <w:pPr>
              <w:pStyle w:val="ConsPlusNormal"/>
              <w:jc w:val="center"/>
            </w:pPr>
            <w:r>
              <w:t>территориальный фонд обязательного медицинского страхования</w:t>
            </w:r>
          </w:p>
        </w:tc>
      </w:tr>
      <w:tr w:rsidR="00553A2F">
        <w:tc>
          <w:tcPr>
            <w:tcW w:w="510" w:type="dxa"/>
            <w:vMerge/>
            <w:tcBorders>
              <w:left w:val="nil"/>
            </w:tcBorders>
          </w:tcPr>
          <w:p w:rsidR="00553A2F" w:rsidRDefault="00553A2F">
            <w:pPr>
              <w:pStyle w:val="ConsPlusNormal"/>
            </w:pPr>
          </w:p>
        </w:tc>
        <w:tc>
          <w:tcPr>
            <w:tcW w:w="624" w:type="dxa"/>
            <w:vMerge/>
          </w:tcPr>
          <w:p w:rsidR="00553A2F" w:rsidRDefault="00553A2F">
            <w:pPr>
              <w:pStyle w:val="ConsPlusNormal"/>
            </w:pPr>
          </w:p>
        </w:tc>
        <w:tc>
          <w:tcPr>
            <w:tcW w:w="661" w:type="dxa"/>
          </w:tcPr>
          <w:p w:rsidR="00553A2F" w:rsidRDefault="00553A2F">
            <w:pPr>
              <w:pStyle w:val="ConsPlusNormal"/>
              <w:jc w:val="center"/>
            </w:pPr>
            <w:r>
              <w:t>с начала года</w:t>
            </w:r>
          </w:p>
        </w:tc>
        <w:tc>
          <w:tcPr>
            <w:tcW w:w="661" w:type="dxa"/>
          </w:tcPr>
          <w:p w:rsidR="00553A2F" w:rsidRDefault="00553A2F">
            <w:pPr>
              <w:pStyle w:val="ConsPlusNormal"/>
              <w:jc w:val="center"/>
            </w:pPr>
            <w:r>
              <w:t>в текущем месяце</w:t>
            </w:r>
          </w:p>
        </w:tc>
        <w:tc>
          <w:tcPr>
            <w:tcW w:w="661" w:type="dxa"/>
          </w:tcPr>
          <w:p w:rsidR="00553A2F" w:rsidRDefault="00553A2F">
            <w:pPr>
              <w:pStyle w:val="ConsPlusNormal"/>
              <w:jc w:val="center"/>
            </w:pPr>
            <w:r>
              <w:t>с начала года</w:t>
            </w:r>
          </w:p>
        </w:tc>
        <w:tc>
          <w:tcPr>
            <w:tcW w:w="661" w:type="dxa"/>
          </w:tcPr>
          <w:p w:rsidR="00553A2F" w:rsidRDefault="00553A2F">
            <w:pPr>
              <w:pStyle w:val="ConsPlusNormal"/>
              <w:jc w:val="center"/>
            </w:pPr>
            <w:r>
              <w:t>в текущем месяце</w:t>
            </w:r>
          </w:p>
        </w:tc>
        <w:tc>
          <w:tcPr>
            <w:tcW w:w="661" w:type="dxa"/>
          </w:tcPr>
          <w:p w:rsidR="00553A2F" w:rsidRDefault="00553A2F">
            <w:pPr>
              <w:pStyle w:val="ConsPlusNormal"/>
              <w:jc w:val="center"/>
            </w:pPr>
            <w:r>
              <w:t>с начала года</w:t>
            </w:r>
          </w:p>
        </w:tc>
        <w:tc>
          <w:tcPr>
            <w:tcW w:w="661" w:type="dxa"/>
          </w:tcPr>
          <w:p w:rsidR="00553A2F" w:rsidRDefault="00553A2F">
            <w:pPr>
              <w:pStyle w:val="ConsPlusNormal"/>
              <w:jc w:val="center"/>
            </w:pPr>
            <w:r>
              <w:t>в текущем месяце</w:t>
            </w:r>
          </w:p>
        </w:tc>
        <w:tc>
          <w:tcPr>
            <w:tcW w:w="661" w:type="dxa"/>
          </w:tcPr>
          <w:p w:rsidR="00553A2F" w:rsidRDefault="00553A2F">
            <w:pPr>
              <w:pStyle w:val="ConsPlusNormal"/>
              <w:jc w:val="center"/>
            </w:pPr>
            <w:r>
              <w:t>с начала года</w:t>
            </w:r>
          </w:p>
        </w:tc>
        <w:tc>
          <w:tcPr>
            <w:tcW w:w="661" w:type="dxa"/>
          </w:tcPr>
          <w:p w:rsidR="00553A2F" w:rsidRDefault="00553A2F">
            <w:pPr>
              <w:pStyle w:val="ConsPlusNormal"/>
              <w:jc w:val="center"/>
            </w:pPr>
            <w:r>
              <w:t>в текущем месяце</w:t>
            </w:r>
          </w:p>
        </w:tc>
        <w:tc>
          <w:tcPr>
            <w:tcW w:w="661" w:type="dxa"/>
          </w:tcPr>
          <w:p w:rsidR="00553A2F" w:rsidRDefault="00553A2F">
            <w:pPr>
              <w:pStyle w:val="ConsPlusNormal"/>
              <w:jc w:val="center"/>
            </w:pPr>
            <w:r>
              <w:t>с начала года</w:t>
            </w:r>
          </w:p>
        </w:tc>
        <w:tc>
          <w:tcPr>
            <w:tcW w:w="661" w:type="dxa"/>
          </w:tcPr>
          <w:p w:rsidR="00553A2F" w:rsidRDefault="00553A2F">
            <w:pPr>
              <w:pStyle w:val="ConsPlusNormal"/>
              <w:jc w:val="center"/>
            </w:pPr>
            <w:r>
              <w:t>в текущем месяце</w:t>
            </w:r>
          </w:p>
        </w:tc>
        <w:tc>
          <w:tcPr>
            <w:tcW w:w="661" w:type="dxa"/>
          </w:tcPr>
          <w:p w:rsidR="00553A2F" w:rsidRDefault="00553A2F">
            <w:pPr>
              <w:pStyle w:val="ConsPlusNormal"/>
              <w:jc w:val="center"/>
            </w:pPr>
            <w:r>
              <w:t>с начала года</w:t>
            </w:r>
          </w:p>
        </w:tc>
        <w:tc>
          <w:tcPr>
            <w:tcW w:w="662" w:type="dxa"/>
          </w:tcPr>
          <w:p w:rsidR="00553A2F" w:rsidRDefault="00553A2F">
            <w:pPr>
              <w:pStyle w:val="ConsPlusNormal"/>
              <w:jc w:val="center"/>
            </w:pPr>
            <w:r>
              <w:t>в текущем месяце</w:t>
            </w:r>
          </w:p>
        </w:tc>
      </w:tr>
      <w:tr w:rsidR="00553A2F">
        <w:tc>
          <w:tcPr>
            <w:tcW w:w="510" w:type="dxa"/>
            <w:tcBorders>
              <w:left w:val="nil"/>
            </w:tcBorders>
          </w:tcPr>
          <w:p w:rsidR="00553A2F" w:rsidRDefault="00553A2F">
            <w:pPr>
              <w:pStyle w:val="ConsPlusNormal"/>
              <w:jc w:val="center"/>
            </w:pPr>
            <w:r>
              <w:t>1</w:t>
            </w:r>
          </w:p>
        </w:tc>
        <w:tc>
          <w:tcPr>
            <w:tcW w:w="624" w:type="dxa"/>
          </w:tcPr>
          <w:p w:rsidR="00553A2F" w:rsidRDefault="00553A2F">
            <w:pPr>
              <w:pStyle w:val="ConsPlusNormal"/>
              <w:jc w:val="center"/>
            </w:pPr>
            <w:r>
              <w:t>2</w:t>
            </w:r>
          </w:p>
        </w:tc>
        <w:tc>
          <w:tcPr>
            <w:tcW w:w="661" w:type="dxa"/>
          </w:tcPr>
          <w:p w:rsidR="00553A2F" w:rsidRDefault="00553A2F">
            <w:pPr>
              <w:pStyle w:val="ConsPlusNormal"/>
              <w:jc w:val="center"/>
            </w:pPr>
            <w:r>
              <w:t>3</w:t>
            </w:r>
          </w:p>
        </w:tc>
        <w:tc>
          <w:tcPr>
            <w:tcW w:w="661" w:type="dxa"/>
          </w:tcPr>
          <w:p w:rsidR="00553A2F" w:rsidRDefault="00553A2F">
            <w:pPr>
              <w:pStyle w:val="ConsPlusNormal"/>
              <w:jc w:val="center"/>
            </w:pPr>
            <w:r>
              <w:t>4</w:t>
            </w:r>
          </w:p>
        </w:tc>
        <w:tc>
          <w:tcPr>
            <w:tcW w:w="661" w:type="dxa"/>
          </w:tcPr>
          <w:p w:rsidR="00553A2F" w:rsidRDefault="00553A2F">
            <w:pPr>
              <w:pStyle w:val="ConsPlusNormal"/>
              <w:jc w:val="center"/>
            </w:pPr>
            <w:r>
              <w:t>5</w:t>
            </w:r>
          </w:p>
        </w:tc>
        <w:tc>
          <w:tcPr>
            <w:tcW w:w="661" w:type="dxa"/>
          </w:tcPr>
          <w:p w:rsidR="00553A2F" w:rsidRDefault="00553A2F">
            <w:pPr>
              <w:pStyle w:val="ConsPlusNormal"/>
              <w:jc w:val="center"/>
            </w:pPr>
            <w:r>
              <w:t>6</w:t>
            </w:r>
          </w:p>
        </w:tc>
        <w:tc>
          <w:tcPr>
            <w:tcW w:w="661" w:type="dxa"/>
          </w:tcPr>
          <w:p w:rsidR="00553A2F" w:rsidRDefault="00553A2F">
            <w:pPr>
              <w:pStyle w:val="ConsPlusNormal"/>
              <w:jc w:val="center"/>
            </w:pPr>
            <w:r>
              <w:t>7</w:t>
            </w:r>
          </w:p>
        </w:tc>
        <w:tc>
          <w:tcPr>
            <w:tcW w:w="661" w:type="dxa"/>
          </w:tcPr>
          <w:p w:rsidR="00553A2F" w:rsidRDefault="00553A2F">
            <w:pPr>
              <w:pStyle w:val="ConsPlusNormal"/>
              <w:jc w:val="center"/>
            </w:pPr>
            <w:r>
              <w:t>8</w:t>
            </w:r>
          </w:p>
        </w:tc>
        <w:tc>
          <w:tcPr>
            <w:tcW w:w="661" w:type="dxa"/>
          </w:tcPr>
          <w:p w:rsidR="00553A2F" w:rsidRDefault="00553A2F">
            <w:pPr>
              <w:pStyle w:val="ConsPlusNormal"/>
              <w:jc w:val="center"/>
            </w:pPr>
            <w:r>
              <w:t>9</w:t>
            </w:r>
          </w:p>
        </w:tc>
        <w:tc>
          <w:tcPr>
            <w:tcW w:w="661" w:type="dxa"/>
          </w:tcPr>
          <w:p w:rsidR="00553A2F" w:rsidRDefault="00553A2F">
            <w:pPr>
              <w:pStyle w:val="ConsPlusNormal"/>
              <w:jc w:val="center"/>
            </w:pPr>
            <w:r>
              <w:t>10</w:t>
            </w:r>
          </w:p>
        </w:tc>
        <w:tc>
          <w:tcPr>
            <w:tcW w:w="661" w:type="dxa"/>
          </w:tcPr>
          <w:p w:rsidR="00553A2F" w:rsidRDefault="00553A2F">
            <w:pPr>
              <w:pStyle w:val="ConsPlusNormal"/>
              <w:jc w:val="center"/>
            </w:pPr>
            <w:r>
              <w:t>11</w:t>
            </w:r>
          </w:p>
        </w:tc>
        <w:tc>
          <w:tcPr>
            <w:tcW w:w="661" w:type="dxa"/>
          </w:tcPr>
          <w:p w:rsidR="00553A2F" w:rsidRDefault="00553A2F">
            <w:pPr>
              <w:pStyle w:val="ConsPlusNormal"/>
              <w:jc w:val="center"/>
            </w:pPr>
            <w:r>
              <w:t>12</w:t>
            </w:r>
          </w:p>
        </w:tc>
        <w:tc>
          <w:tcPr>
            <w:tcW w:w="661" w:type="dxa"/>
          </w:tcPr>
          <w:p w:rsidR="00553A2F" w:rsidRDefault="00553A2F">
            <w:pPr>
              <w:pStyle w:val="ConsPlusNormal"/>
              <w:jc w:val="center"/>
            </w:pPr>
            <w:r>
              <w:t>13</w:t>
            </w:r>
          </w:p>
        </w:tc>
        <w:tc>
          <w:tcPr>
            <w:tcW w:w="662" w:type="dxa"/>
          </w:tcPr>
          <w:p w:rsidR="00553A2F" w:rsidRDefault="00553A2F">
            <w:pPr>
              <w:pStyle w:val="ConsPlusNormal"/>
              <w:jc w:val="center"/>
            </w:pPr>
            <w:r>
              <w:t>14</w:t>
            </w:r>
          </w:p>
        </w:tc>
      </w:tr>
      <w:tr w:rsidR="00553A2F">
        <w:tblPrEx>
          <w:tblBorders>
            <w:left w:val="single" w:sz="4" w:space="0" w:color="auto"/>
          </w:tblBorders>
        </w:tblPrEx>
        <w:tc>
          <w:tcPr>
            <w:tcW w:w="510" w:type="dxa"/>
          </w:tcPr>
          <w:p w:rsidR="00553A2F" w:rsidRDefault="00553A2F">
            <w:pPr>
              <w:pStyle w:val="ConsPlusNormal"/>
            </w:pPr>
          </w:p>
        </w:tc>
        <w:tc>
          <w:tcPr>
            <w:tcW w:w="624"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2" w:type="dxa"/>
          </w:tcPr>
          <w:p w:rsidR="00553A2F" w:rsidRDefault="00553A2F">
            <w:pPr>
              <w:pStyle w:val="ConsPlusNormal"/>
            </w:pPr>
          </w:p>
        </w:tc>
      </w:tr>
      <w:tr w:rsidR="00553A2F">
        <w:tblPrEx>
          <w:tblBorders>
            <w:left w:val="single" w:sz="4" w:space="0" w:color="auto"/>
          </w:tblBorders>
        </w:tblPrEx>
        <w:tc>
          <w:tcPr>
            <w:tcW w:w="510" w:type="dxa"/>
          </w:tcPr>
          <w:p w:rsidR="00553A2F" w:rsidRDefault="00553A2F">
            <w:pPr>
              <w:pStyle w:val="ConsPlusNormal"/>
            </w:pPr>
          </w:p>
        </w:tc>
        <w:tc>
          <w:tcPr>
            <w:tcW w:w="624"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2" w:type="dxa"/>
          </w:tcPr>
          <w:p w:rsidR="00553A2F" w:rsidRDefault="00553A2F">
            <w:pPr>
              <w:pStyle w:val="ConsPlusNormal"/>
            </w:pPr>
          </w:p>
        </w:tc>
      </w:tr>
      <w:tr w:rsidR="00553A2F">
        <w:tblPrEx>
          <w:tblBorders>
            <w:left w:val="single" w:sz="4" w:space="0" w:color="auto"/>
          </w:tblBorders>
        </w:tblPrEx>
        <w:tc>
          <w:tcPr>
            <w:tcW w:w="510" w:type="dxa"/>
          </w:tcPr>
          <w:p w:rsidR="00553A2F" w:rsidRDefault="00553A2F">
            <w:pPr>
              <w:pStyle w:val="ConsPlusNormal"/>
            </w:pPr>
          </w:p>
        </w:tc>
        <w:tc>
          <w:tcPr>
            <w:tcW w:w="624"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2" w:type="dxa"/>
          </w:tcPr>
          <w:p w:rsidR="00553A2F" w:rsidRDefault="00553A2F">
            <w:pPr>
              <w:pStyle w:val="ConsPlusNormal"/>
            </w:pPr>
          </w:p>
        </w:tc>
      </w:tr>
      <w:tr w:rsidR="00553A2F">
        <w:tblPrEx>
          <w:tblBorders>
            <w:left w:val="single" w:sz="4" w:space="0" w:color="auto"/>
          </w:tblBorders>
        </w:tblPrEx>
        <w:tc>
          <w:tcPr>
            <w:tcW w:w="510" w:type="dxa"/>
          </w:tcPr>
          <w:p w:rsidR="00553A2F" w:rsidRDefault="00553A2F">
            <w:pPr>
              <w:pStyle w:val="ConsPlusNormal"/>
            </w:pPr>
          </w:p>
        </w:tc>
        <w:tc>
          <w:tcPr>
            <w:tcW w:w="624"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2" w:type="dxa"/>
          </w:tcPr>
          <w:p w:rsidR="00553A2F" w:rsidRDefault="00553A2F">
            <w:pPr>
              <w:pStyle w:val="ConsPlusNormal"/>
            </w:pPr>
          </w:p>
        </w:tc>
      </w:tr>
      <w:tr w:rsidR="00553A2F">
        <w:tblPrEx>
          <w:tblBorders>
            <w:left w:val="single" w:sz="4" w:space="0" w:color="auto"/>
          </w:tblBorders>
        </w:tblPrEx>
        <w:tc>
          <w:tcPr>
            <w:tcW w:w="1134" w:type="dxa"/>
            <w:gridSpan w:val="2"/>
          </w:tcPr>
          <w:p w:rsidR="00553A2F" w:rsidRDefault="00553A2F">
            <w:pPr>
              <w:pStyle w:val="ConsPlusNormal"/>
              <w:jc w:val="center"/>
            </w:pPr>
            <w:r>
              <w:t>Итого по коду БК</w:t>
            </w: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2" w:type="dxa"/>
          </w:tcPr>
          <w:p w:rsidR="00553A2F" w:rsidRDefault="00553A2F">
            <w:pPr>
              <w:pStyle w:val="ConsPlusNormal"/>
            </w:pPr>
          </w:p>
        </w:tc>
      </w:tr>
      <w:tr w:rsidR="00553A2F">
        <w:tblPrEx>
          <w:tblBorders>
            <w:right w:val="nil"/>
            <w:insideV w:val="nil"/>
          </w:tblBorders>
        </w:tblPrEx>
        <w:tc>
          <w:tcPr>
            <w:tcW w:w="1134" w:type="dxa"/>
            <w:gridSpan w:val="2"/>
            <w:tcBorders>
              <w:bottom w:val="nil"/>
            </w:tcBorders>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2" w:type="dxa"/>
          </w:tcPr>
          <w:p w:rsidR="00553A2F" w:rsidRDefault="00553A2F">
            <w:pPr>
              <w:pStyle w:val="ConsPlusNormal"/>
            </w:pPr>
          </w:p>
        </w:tc>
      </w:tr>
      <w:tr w:rsidR="00553A2F">
        <w:tc>
          <w:tcPr>
            <w:tcW w:w="1134" w:type="dxa"/>
            <w:gridSpan w:val="2"/>
            <w:tcBorders>
              <w:top w:val="nil"/>
              <w:left w:val="nil"/>
              <w:bottom w:val="nil"/>
            </w:tcBorders>
            <w:vAlign w:val="center"/>
          </w:tcPr>
          <w:p w:rsidR="00553A2F" w:rsidRDefault="00553A2F">
            <w:pPr>
              <w:pStyle w:val="ConsPlusNormal"/>
              <w:jc w:val="center"/>
            </w:pPr>
            <w:r>
              <w:t xml:space="preserve">Всего по </w:t>
            </w:r>
            <w:hyperlink w:anchor="P3527">
              <w:r>
                <w:rPr>
                  <w:color w:val="0000FF"/>
                </w:rPr>
                <w:t>разделу V</w:t>
              </w:r>
            </w:hyperlink>
          </w:p>
        </w:tc>
        <w:tc>
          <w:tcPr>
            <w:tcW w:w="661" w:type="dxa"/>
            <w:vAlign w:val="bottom"/>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1" w:type="dxa"/>
          </w:tcPr>
          <w:p w:rsidR="00553A2F" w:rsidRDefault="00553A2F">
            <w:pPr>
              <w:pStyle w:val="ConsPlusNormal"/>
            </w:pPr>
          </w:p>
        </w:tc>
        <w:tc>
          <w:tcPr>
            <w:tcW w:w="662" w:type="dxa"/>
            <w:vAlign w:val="bottom"/>
          </w:tcPr>
          <w:p w:rsidR="00553A2F" w:rsidRDefault="00553A2F">
            <w:pPr>
              <w:pStyle w:val="ConsPlusNormal"/>
            </w:pPr>
          </w:p>
        </w:tc>
      </w:tr>
    </w:tbl>
    <w:p w:rsidR="00553A2F" w:rsidRDefault="00553A2F">
      <w:pPr>
        <w:pStyle w:val="ConsPlusNormal"/>
        <w:jc w:val="both"/>
      </w:pPr>
    </w:p>
    <w:p w:rsidR="00553A2F" w:rsidRDefault="00553A2F">
      <w:pPr>
        <w:pStyle w:val="ConsPlusNormal"/>
        <w:sectPr w:rsidR="00553A2F">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15"/>
        <w:gridCol w:w="340"/>
        <w:gridCol w:w="1622"/>
        <w:gridCol w:w="340"/>
        <w:gridCol w:w="1118"/>
        <w:gridCol w:w="340"/>
        <w:gridCol w:w="1355"/>
        <w:gridCol w:w="340"/>
        <w:gridCol w:w="1640"/>
      </w:tblGrid>
      <w:tr w:rsidR="00553A2F">
        <w:tc>
          <w:tcPr>
            <w:tcW w:w="2715" w:type="dxa"/>
            <w:tcBorders>
              <w:top w:val="nil"/>
              <w:left w:val="nil"/>
              <w:bottom w:val="nil"/>
              <w:right w:val="nil"/>
            </w:tcBorders>
            <w:vAlign w:val="bottom"/>
          </w:tcPr>
          <w:p w:rsidR="00553A2F" w:rsidRDefault="00553A2F">
            <w:pPr>
              <w:pStyle w:val="ConsPlusNormal"/>
            </w:pPr>
            <w:r>
              <w:lastRenderedPageBreak/>
              <w:t>Руководитель (уполномоченное лицо)</w:t>
            </w:r>
          </w:p>
        </w:tc>
        <w:tc>
          <w:tcPr>
            <w:tcW w:w="340" w:type="dxa"/>
            <w:tcBorders>
              <w:top w:val="nil"/>
              <w:left w:val="nil"/>
              <w:bottom w:val="nil"/>
              <w:right w:val="nil"/>
            </w:tcBorders>
          </w:tcPr>
          <w:p w:rsidR="00553A2F" w:rsidRDefault="00553A2F">
            <w:pPr>
              <w:pStyle w:val="ConsPlusNormal"/>
            </w:pPr>
          </w:p>
        </w:tc>
        <w:tc>
          <w:tcPr>
            <w:tcW w:w="1622" w:type="dxa"/>
            <w:tcBorders>
              <w:top w:val="nil"/>
              <w:left w:val="nil"/>
              <w:bottom w:val="single" w:sz="4" w:space="0" w:color="auto"/>
              <w:right w:val="nil"/>
            </w:tcBorders>
          </w:tcPr>
          <w:p w:rsidR="00553A2F" w:rsidRDefault="00553A2F">
            <w:pPr>
              <w:pStyle w:val="ConsPlusNormal"/>
            </w:pPr>
          </w:p>
        </w:tc>
        <w:tc>
          <w:tcPr>
            <w:tcW w:w="340" w:type="dxa"/>
            <w:tcBorders>
              <w:top w:val="nil"/>
              <w:left w:val="nil"/>
              <w:bottom w:val="nil"/>
              <w:right w:val="nil"/>
            </w:tcBorders>
          </w:tcPr>
          <w:p w:rsidR="00553A2F" w:rsidRDefault="00553A2F">
            <w:pPr>
              <w:pStyle w:val="ConsPlusNormal"/>
            </w:pPr>
          </w:p>
        </w:tc>
        <w:tc>
          <w:tcPr>
            <w:tcW w:w="2813" w:type="dxa"/>
            <w:gridSpan w:val="3"/>
            <w:tcBorders>
              <w:top w:val="nil"/>
              <w:left w:val="nil"/>
              <w:bottom w:val="single" w:sz="4" w:space="0" w:color="auto"/>
              <w:right w:val="nil"/>
            </w:tcBorders>
          </w:tcPr>
          <w:p w:rsidR="00553A2F" w:rsidRDefault="00553A2F">
            <w:pPr>
              <w:pStyle w:val="ConsPlusNormal"/>
            </w:pPr>
          </w:p>
        </w:tc>
        <w:tc>
          <w:tcPr>
            <w:tcW w:w="340" w:type="dxa"/>
            <w:tcBorders>
              <w:top w:val="nil"/>
              <w:left w:val="nil"/>
              <w:bottom w:val="nil"/>
              <w:right w:val="nil"/>
            </w:tcBorders>
          </w:tcPr>
          <w:p w:rsidR="00553A2F" w:rsidRDefault="00553A2F">
            <w:pPr>
              <w:pStyle w:val="ConsPlusNormal"/>
            </w:pPr>
          </w:p>
        </w:tc>
        <w:tc>
          <w:tcPr>
            <w:tcW w:w="1640" w:type="dxa"/>
            <w:tcBorders>
              <w:top w:val="nil"/>
              <w:left w:val="nil"/>
              <w:bottom w:val="single" w:sz="4" w:space="0" w:color="auto"/>
              <w:right w:val="nil"/>
            </w:tcBorders>
          </w:tcPr>
          <w:p w:rsidR="00553A2F" w:rsidRDefault="00553A2F">
            <w:pPr>
              <w:pStyle w:val="ConsPlusNormal"/>
            </w:pPr>
          </w:p>
        </w:tc>
      </w:tr>
      <w:tr w:rsidR="00553A2F">
        <w:tc>
          <w:tcPr>
            <w:tcW w:w="2715" w:type="dxa"/>
            <w:tcBorders>
              <w:top w:val="nil"/>
              <w:left w:val="nil"/>
              <w:bottom w:val="nil"/>
              <w:right w:val="nil"/>
            </w:tcBorders>
            <w:vAlign w:val="bottom"/>
          </w:tcPr>
          <w:p w:rsidR="00553A2F" w:rsidRDefault="00553A2F">
            <w:pPr>
              <w:pStyle w:val="ConsPlusNormal"/>
            </w:pPr>
          </w:p>
        </w:tc>
        <w:tc>
          <w:tcPr>
            <w:tcW w:w="340" w:type="dxa"/>
            <w:tcBorders>
              <w:top w:val="nil"/>
              <w:left w:val="nil"/>
              <w:bottom w:val="nil"/>
              <w:right w:val="nil"/>
            </w:tcBorders>
          </w:tcPr>
          <w:p w:rsidR="00553A2F" w:rsidRDefault="00553A2F">
            <w:pPr>
              <w:pStyle w:val="ConsPlusNormal"/>
            </w:pPr>
          </w:p>
        </w:tc>
        <w:tc>
          <w:tcPr>
            <w:tcW w:w="1622" w:type="dxa"/>
            <w:tcBorders>
              <w:top w:val="single" w:sz="4" w:space="0" w:color="auto"/>
              <w:left w:val="nil"/>
              <w:bottom w:val="nil"/>
              <w:right w:val="nil"/>
            </w:tcBorders>
          </w:tcPr>
          <w:p w:rsidR="00553A2F" w:rsidRDefault="00553A2F">
            <w:pPr>
              <w:pStyle w:val="ConsPlusNormal"/>
              <w:jc w:val="center"/>
            </w:pPr>
            <w:r>
              <w:t>(должность)</w:t>
            </w:r>
          </w:p>
        </w:tc>
        <w:tc>
          <w:tcPr>
            <w:tcW w:w="340" w:type="dxa"/>
            <w:tcBorders>
              <w:top w:val="nil"/>
              <w:left w:val="nil"/>
              <w:bottom w:val="nil"/>
              <w:right w:val="nil"/>
            </w:tcBorders>
          </w:tcPr>
          <w:p w:rsidR="00553A2F" w:rsidRDefault="00553A2F">
            <w:pPr>
              <w:pStyle w:val="ConsPlusNormal"/>
            </w:pPr>
          </w:p>
        </w:tc>
        <w:tc>
          <w:tcPr>
            <w:tcW w:w="2813" w:type="dxa"/>
            <w:gridSpan w:val="3"/>
            <w:tcBorders>
              <w:top w:val="single" w:sz="4" w:space="0" w:color="auto"/>
              <w:left w:val="nil"/>
              <w:bottom w:val="nil"/>
              <w:right w:val="nil"/>
            </w:tcBorders>
          </w:tcPr>
          <w:p w:rsidR="00553A2F" w:rsidRDefault="00553A2F">
            <w:pPr>
              <w:pStyle w:val="ConsPlusNormal"/>
              <w:jc w:val="center"/>
            </w:pPr>
            <w:r>
              <w:t>(подпись)</w:t>
            </w:r>
          </w:p>
        </w:tc>
        <w:tc>
          <w:tcPr>
            <w:tcW w:w="340" w:type="dxa"/>
            <w:tcBorders>
              <w:top w:val="nil"/>
              <w:left w:val="nil"/>
              <w:bottom w:val="nil"/>
              <w:right w:val="nil"/>
            </w:tcBorders>
          </w:tcPr>
          <w:p w:rsidR="00553A2F" w:rsidRDefault="00553A2F">
            <w:pPr>
              <w:pStyle w:val="ConsPlusNormal"/>
            </w:pPr>
          </w:p>
        </w:tc>
        <w:tc>
          <w:tcPr>
            <w:tcW w:w="1640" w:type="dxa"/>
            <w:tcBorders>
              <w:top w:val="single" w:sz="4" w:space="0" w:color="auto"/>
              <w:left w:val="nil"/>
              <w:bottom w:val="nil"/>
              <w:right w:val="nil"/>
            </w:tcBorders>
          </w:tcPr>
          <w:p w:rsidR="00553A2F" w:rsidRDefault="00553A2F">
            <w:pPr>
              <w:pStyle w:val="ConsPlusNormal"/>
              <w:jc w:val="center"/>
            </w:pPr>
            <w:r>
              <w:t>(расшифровка подписи)</w:t>
            </w:r>
          </w:p>
        </w:tc>
      </w:tr>
      <w:tr w:rsidR="00553A2F">
        <w:tc>
          <w:tcPr>
            <w:tcW w:w="2715" w:type="dxa"/>
            <w:tcBorders>
              <w:top w:val="nil"/>
              <w:left w:val="nil"/>
              <w:bottom w:val="nil"/>
              <w:right w:val="nil"/>
            </w:tcBorders>
            <w:vAlign w:val="bottom"/>
          </w:tcPr>
          <w:p w:rsidR="00553A2F" w:rsidRDefault="00553A2F">
            <w:pPr>
              <w:pStyle w:val="ConsPlusNormal"/>
            </w:pPr>
            <w:r>
              <w:t>Контактное лицо</w:t>
            </w:r>
          </w:p>
        </w:tc>
        <w:tc>
          <w:tcPr>
            <w:tcW w:w="340" w:type="dxa"/>
            <w:tcBorders>
              <w:top w:val="nil"/>
              <w:left w:val="nil"/>
              <w:bottom w:val="nil"/>
              <w:right w:val="nil"/>
            </w:tcBorders>
          </w:tcPr>
          <w:p w:rsidR="00553A2F" w:rsidRDefault="00553A2F">
            <w:pPr>
              <w:pStyle w:val="ConsPlusNormal"/>
            </w:pPr>
          </w:p>
        </w:tc>
        <w:tc>
          <w:tcPr>
            <w:tcW w:w="1622" w:type="dxa"/>
            <w:tcBorders>
              <w:top w:val="nil"/>
              <w:left w:val="nil"/>
              <w:bottom w:val="single" w:sz="4" w:space="0" w:color="auto"/>
              <w:right w:val="nil"/>
            </w:tcBorders>
          </w:tcPr>
          <w:p w:rsidR="00553A2F" w:rsidRDefault="00553A2F">
            <w:pPr>
              <w:pStyle w:val="ConsPlusNormal"/>
            </w:pPr>
          </w:p>
        </w:tc>
        <w:tc>
          <w:tcPr>
            <w:tcW w:w="340" w:type="dxa"/>
            <w:tcBorders>
              <w:top w:val="nil"/>
              <w:left w:val="nil"/>
              <w:bottom w:val="nil"/>
              <w:right w:val="nil"/>
            </w:tcBorders>
          </w:tcPr>
          <w:p w:rsidR="00553A2F" w:rsidRDefault="00553A2F">
            <w:pPr>
              <w:pStyle w:val="ConsPlusNormal"/>
            </w:pPr>
          </w:p>
        </w:tc>
        <w:tc>
          <w:tcPr>
            <w:tcW w:w="1118" w:type="dxa"/>
            <w:tcBorders>
              <w:top w:val="nil"/>
              <w:left w:val="nil"/>
              <w:bottom w:val="single" w:sz="4" w:space="0" w:color="auto"/>
              <w:right w:val="nil"/>
            </w:tcBorders>
          </w:tcPr>
          <w:p w:rsidR="00553A2F" w:rsidRDefault="00553A2F">
            <w:pPr>
              <w:pStyle w:val="ConsPlusNormal"/>
            </w:pPr>
          </w:p>
        </w:tc>
        <w:tc>
          <w:tcPr>
            <w:tcW w:w="340" w:type="dxa"/>
            <w:tcBorders>
              <w:top w:val="nil"/>
              <w:left w:val="nil"/>
              <w:bottom w:val="nil"/>
              <w:right w:val="nil"/>
            </w:tcBorders>
          </w:tcPr>
          <w:p w:rsidR="00553A2F" w:rsidRDefault="00553A2F">
            <w:pPr>
              <w:pStyle w:val="ConsPlusNormal"/>
            </w:pPr>
          </w:p>
        </w:tc>
        <w:tc>
          <w:tcPr>
            <w:tcW w:w="3335" w:type="dxa"/>
            <w:gridSpan w:val="3"/>
            <w:tcBorders>
              <w:top w:val="nil"/>
              <w:left w:val="nil"/>
              <w:bottom w:val="nil"/>
              <w:right w:val="nil"/>
            </w:tcBorders>
          </w:tcPr>
          <w:p w:rsidR="00553A2F" w:rsidRDefault="00553A2F">
            <w:pPr>
              <w:pStyle w:val="ConsPlusNormal"/>
            </w:pPr>
          </w:p>
        </w:tc>
      </w:tr>
      <w:tr w:rsidR="00553A2F">
        <w:tc>
          <w:tcPr>
            <w:tcW w:w="2715" w:type="dxa"/>
            <w:tcBorders>
              <w:top w:val="nil"/>
              <w:left w:val="nil"/>
              <w:bottom w:val="nil"/>
              <w:right w:val="nil"/>
            </w:tcBorders>
          </w:tcPr>
          <w:p w:rsidR="00553A2F" w:rsidRDefault="00553A2F">
            <w:pPr>
              <w:pStyle w:val="ConsPlusNormal"/>
            </w:pPr>
          </w:p>
        </w:tc>
        <w:tc>
          <w:tcPr>
            <w:tcW w:w="340" w:type="dxa"/>
            <w:tcBorders>
              <w:top w:val="nil"/>
              <w:left w:val="nil"/>
              <w:bottom w:val="nil"/>
              <w:right w:val="nil"/>
            </w:tcBorders>
          </w:tcPr>
          <w:p w:rsidR="00553A2F" w:rsidRDefault="00553A2F">
            <w:pPr>
              <w:pStyle w:val="ConsPlusNormal"/>
            </w:pPr>
          </w:p>
        </w:tc>
        <w:tc>
          <w:tcPr>
            <w:tcW w:w="1622" w:type="dxa"/>
            <w:tcBorders>
              <w:top w:val="single" w:sz="4" w:space="0" w:color="auto"/>
              <w:left w:val="nil"/>
              <w:bottom w:val="nil"/>
              <w:right w:val="nil"/>
            </w:tcBorders>
          </w:tcPr>
          <w:p w:rsidR="00553A2F" w:rsidRDefault="00553A2F">
            <w:pPr>
              <w:pStyle w:val="ConsPlusNormal"/>
              <w:jc w:val="center"/>
            </w:pPr>
            <w:r>
              <w:t>(должность)</w:t>
            </w:r>
          </w:p>
        </w:tc>
        <w:tc>
          <w:tcPr>
            <w:tcW w:w="340" w:type="dxa"/>
            <w:tcBorders>
              <w:top w:val="nil"/>
              <w:left w:val="nil"/>
              <w:bottom w:val="nil"/>
              <w:right w:val="nil"/>
            </w:tcBorders>
          </w:tcPr>
          <w:p w:rsidR="00553A2F" w:rsidRDefault="00553A2F">
            <w:pPr>
              <w:pStyle w:val="ConsPlusNormal"/>
            </w:pPr>
          </w:p>
        </w:tc>
        <w:tc>
          <w:tcPr>
            <w:tcW w:w="1118" w:type="dxa"/>
            <w:tcBorders>
              <w:top w:val="single" w:sz="4" w:space="0" w:color="auto"/>
              <w:left w:val="nil"/>
              <w:bottom w:val="nil"/>
              <w:right w:val="nil"/>
            </w:tcBorders>
          </w:tcPr>
          <w:p w:rsidR="00553A2F" w:rsidRDefault="00553A2F">
            <w:pPr>
              <w:pStyle w:val="ConsPlusNormal"/>
              <w:jc w:val="center"/>
            </w:pPr>
            <w:r>
              <w:t>(ФИО)</w:t>
            </w:r>
          </w:p>
        </w:tc>
        <w:tc>
          <w:tcPr>
            <w:tcW w:w="340" w:type="dxa"/>
            <w:tcBorders>
              <w:top w:val="nil"/>
              <w:left w:val="nil"/>
              <w:bottom w:val="nil"/>
              <w:right w:val="nil"/>
            </w:tcBorders>
          </w:tcPr>
          <w:p w:rsidR="00553A2F" w:rsidRDefault="00553A2F">
            <w:pPr>
              <w:pStyle w:val="ConsPlusNormal"/>
            </w:pPr>
          </w:p>
        </w:tc>
        <w:tc>
          <w:tcPr>
            <w:tcW w:w="1355" w:type="dxa"/>
            <w:tcBorders>
              <w:top w:val="single" w:sz="4" w:space="0" w:color="auto"/>
              <w:left w:val="nil"/>
              <w:bottom w:val="nil"/>
              <w:right w:val="nil"/>
            </w:tcBorders>
          </w:tcPr>
          <w:p w:rsidR="00553A2F" w:rsidRDefault="00553A2F">
            <w:pPr>
              <w:pStyle w:val="ConsPlusNormal"/>
              <w:jc w:val="center"/>
            </w:pPr>
            <w:r>
              <w:t>(телефон)</w:t>
            </w:r>
          </w:p>
        </w:tc>
        <w:tc>
          <w:tcPr>
            <w:tcW w:w="1980" w:type="dxa"/>
            <w:gridSpan w:val="2"/>
            <w:tcBorders>
              <w:top w:val="nil"/>
              <w:left w:val="nil"/>
              <w:bottom w:val="nil"/>
              <w:right w:val="nil"/>
            </w:tcBorders>
          </w:tcPr>
          <w:p w:rsidR="00553A2F" w:rsidRDefault="00553A2F">
            <w:pPr>
              <w:pStyle w:val="ConsPlusNormal"/>
            </w:pPr>
          </w:p>
        </w:tc>
      </w:tr>
    </w:tbl>
    <w:p w:rsidR="00553A2F" w:rsidRDefault="00553A2F">
      <w:pPr>
        <w:pStyle w:val="ConsPlusNormal"/>
        <w:sectPr w:rsidR="00553A2F">
          <w:pgSz w:w="16838" w:h="11905" w:orient="landscape"/>
          <w:pgMar w:top="1701" w:right="1134" w:bottom="850" w:left="1134" w:header="0" w:footer="0" w:gutter="0"/>
          <w:cols w:space="720"/>
          <w:titlePg/>
        </w:sectPr>
      </w:pPr>
    </w:p>
    <w:p w:rsidR="00553A2F" w:rsidRDefault="00553A2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553A2F">
        <w:tc>
          <w:tcPr>
            <w:tcW w:w="3175" w:type="dxa"/>
            <w:tcBorders>
              <w:top w:val="nil"/>
              <w:left w:val="nil"/>
              <w:bottom w:val="nil"/>
              <w:right w:val="nil"/>
            </w:tcBorders>
          </w:tcPr>
          <w:p w:rsidR="00553A2F" w:rsidRDefault="00553A2F">
            <w:pPr>
              <w:pStyle w:val="ConsPlusNormal"/>
            </w:pPr>
            <w:r>
              <w:t>"__" __________ 20__ г.</w:t>
            </w:r>
          </w:p>
        </w:tc>
        <w:tc>
          <w:tcPr>
            <w:tcW w:w="5896" w:type="dxa"/>
            <w:tcBorders>
              <w:top w:val="nil"/>
              <w:left w:val="nil"/>
              <w:bottom w:val="nil"/>
              <w:right w:val="nil"/>
            </w:tcBorders>
            <w:vAlign w:val="bottom"/>
          </w:tcPr>
          <w:p w:rsidR="00553A2F" w:rsidRDefault="00553A2F">
            <w:pPr>
              <w:pStyle w:val="ConsPlusNormal"/>
            </w:pPr>
          </w:p>
        </w:tc>
      </w:tr>
      <w:tr w:rsidR="00553A2F">
        <w:tc>
          <w:tcPr>
            <w:tcW w:w="3175" w:type="dxa"/>
            <w:tcBorders>
              <w:top w:val="nil"/>
              <w:left w:val="nil"/>
              <w:bottom w:val="nil"/>
              <w:right w:val="nil"/>
            </w:tcBorders>
          </w:tcPr>
          <w:p w:rsidR="00553A2F" w:rsidRDefault="00553A2F">
            <w:pPr>
              <w:pStyle w:val="ConsPlusNormal"/>
            </w:pPr>
          </w:p>
        </w:tc>
        <w:tc>
          <w:tcPr>
            <w:tcW w:w="5896" w:type="dxa"/>
            <w:tcBorders>
              <w:top w:val="nil"/>
              <w:left w:val="nil"/>
              <w:bottom w:val="nil"/>
              <w:right w:val="nil"/>
            </w:tcBorders>
          </w:tcPr>
          <w:p w:rsidR="00553A2F" w:rsidRDefault="00553A2F">
            <w:pPr>
              <w:pStyle w:val="ConsPlusNormal"/>
              <w:jc w:val="right"/>
            </w:pPr>
            <w:r>
              <w:t>Номер страницы _________</w:t>
            </w:r>
          </w:p>
          <w:p w:rsidR="00553A2F" w:rsidRDefault="00553A2F">
            <w:pPr>
              <w:pStyle w:val="ConsPlusNormal"/>
              <w:jc w:val="right"/>
            </w:pPr>
            <w:r>
              <w:t>Всего страниц _________</w:t>
            </w:r>
          </w:p>
        </w:tc>
      </w:tr>
    </w:tbl>
    <w:p w:rsidR="00553A2F" w:rsidRDefault="00553A2F">
      <w:pPr>
        <w:pStyle w:val="ConsPlusNormal"/>
        <w:jc w:val="both"/>
      </w:pPr>
    </w:p>
    <w:p w:rsidR="00553A2F" w:rsidRDefault="00553A2F">
      <w:pPr>
        <w:pStyle w:val="ConsPlusNormal"/>
        <w:jc w:val="both"/>
      </w:pPr>
    </w:p>
    <w:p w:rsidR="00553A2F" w:rsidRDefault="00553A2F">
      <w:pPr>
        <w:pStyle w:val="ConsPlusNormal"/>
        <w:jc w:val="both"/>
      </w:pPr>
    </w:p>
    <w:p w:rsidR="00553A2F" w:rsidRDefault="00553A2F">
      <w:pPr>
        <w:pStyle w:val="ConsPlusNormal"/>
        <w:jc w:val="both"/>
      </w:pPr>
    </w:p>
    <w:p w:rsidR="00553A2F" w:rsidRDefault="00553A2F">
      <w:pPr>
        <w:pStyle w:val="ConsPlusNormal"/>
        <w:jc w:val="both"/>
      </w:pPr>
    </w:p>
    <w:p w:rsidR="00553A2F" w:rsidRDefault="00553A2F">
      <w:pPr>
        <w:pStyle w:val="ConsPlusNormal"/>
        <w:jc w:val="right"/>
        <w:outlineLvl w:val="1"/>
      </w:pPr>
      <w:r>
        <w:t>Приложение N 14</w:t>
      </w:r>
    </w:p>
    <w:p w:rsidR="00553A2F" w:rsidRDefault="00553A2F">
      <w:pPr>
        <w:pStyle w:val="ConsPlusNormal"/>
        <w:jc w:val="right"/>
      </w:pPr>
      <w:r>
        <w:t xml:space="preserve">к Порядку учета </w:t>
      </w:r>
      <w:proofErr w:type="gramStart"/>
      <w:r>
        <w:t>Федеральным</w:t>
      </w:r>
      <w:proofErr w:type="gramEnd"/>
    </w:p>
    <w:p w:rsidR="00553A2F" w:rsidRDefault="00553A2F">
      <w:pPr>
        <w:pStyle w:val="ConsPlusNormal"/>
        <w:jc w:val="right"/>
      </w:pPr>
      <w:r>
        <w:t>казначейством поступлений</w:t>
      </w:r>
    </w:p>
    <w:p w:rsidR="00553A2F" w:rsidRDefault="00553A2F">
      <w:pPr>
        <w:pStyle w:val="ConsPlusNormal"/>
        <w:jc w:val="right"/>
      </w:pPr>
      <w:r>
        <w:t>в бюджетную систему</w:t>
      </w:r>
    </w:p>
    <w:p w:rsidR="00553A2F" w:rsidRDefault="00553A2F">
      <w:pPr>
        <w:pStyle w:val="ConsPlusNormal"/>
        <w:jc w:val="right"/>
      </w:pPr>
      <w:r>
        <w:t>Российской Федерации</w:t>
      </w:r>
    </w:p>
    <w:p w:rsidR="00553A2F" w:rsidRDefault="00553A2F">
      <w:pPr>
        <w:pStyle w:val="ConsPlusNormal"/>
        <w:jc w:val="right"/>
      </w:pPr>
      <w:r>
        <w:t>и их распределения</w:t>
      </w:r>
    </w:p>
    <w:p w:rsidR="00553A2F" w:rsidRDefault="00553A2F">
      <w:pPr>
        <w:pStyle w:val="ConsPlusNormal"/>
        <w:jc w:val="right"/>
      </w:pPr>
      <w:r>
        <w:t xml:space="preserve">между бюджетами </w:t>
      </w:r>
      <w:proofErr w:type="gramStart"/>
      <w:r>
        <w:t>бюджетной</w:t>
      </w:r>
      <w:proofErr w:type="gramEnd"/>
    </w:p>
    <w:p w:rsidR="00553A2F" w:rsidRDefault="00553A2F">
      <w:pPr>
        <w:pStyle w:val="ConsPlusNormal"/>
        <w:jc w:val="right"/>
      </w:pPr>
      <w:r>
        <w:t>системы Российской Федерации,</w:t>
      </w:r>
    </w:p>
    <w:p w:rsidR="00553A2F" w:rsidRDefault="00553A2F">
      <w:pPr>
        <w:pStyle w:val="ConsPlusNormal"/>
        <w:jc w:val="right"/>
      </w:pPr>
      <w:proofErr w:type="gramStart"/>
      <w:r>
        <w:t>утвержденному</w:t>
      </w:r>
      <w:proofErr w:type="gramEnd"/>
      <w:r>
        <w:t xml:space="preserve"> приказом</w:t>
      </w:r>
    </w:p>
    <w:p w:rsidR="00553A2F" w:rsidRDefault="00553A2F">
      <w:pPr>
        <w:pStyle w:val="ConsPlusNormal"/>
        <w:jc w:val="right"/>
      </w:pPr>
      <w:r>
        <w:t>Министерства финансов</w:t>
      </w:r>
    </w:p>
    <w:p w:rsidR="00553A2F" w:rsidRDefault="00553A2F">
      <w:pPr>
        <w:pStyle w:val="ConsPlusNormal"/>
        <w:jc w:val="right"/>
      </w:pPr>
      <w:r>
        <w:t>Российской Федерации</w:t>
      </w:r>
    </w:p>
    <w:p w:rsidR="00553A2F" w:rsidRDefault="00553A2F">
      <w:pPr>
        <w:pStyle w:val="ConsPlusNormal"/>
        <w:jc w:val="right"/>
      </w:pPr>
      <w:r>
        <w:t>от 29.12.2022 N 198н</w:t>
      </w:r>
    </w:p>
    <w:p w:rsidR="00553A2F" w:rsidRDefault="00553A2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553A2F">
        <w:tc>
          <w:tcPr>
            <w:tcW w:w="9071" w:type="dxa"/>
            <w:tcBorders>
              <w:top w:val="nil"/>
              <w:left w:val="nil"/>
              <w:bottom w:val="nil"/>
              <w:right w:val="nil"/>
            </w:tcBorders>
          </w:tcPr>
          <w:p w:rsidR="00553A2F" w:rsidRDefault="00553A2F">
            <w:pPr>
              <w:pStyle w:val="ConsPlusNormal"/>
              <w:jc w:val="center"/>
            </w:pPr>
            <w:bookmarkStart w:id="68" w:name="P3714"/>
            <w:bookmarkEnd w:id="68"/>
            <w:r>
              <w:t>Сводная ведомость учета поступлений</w:t>
            </w:r>
          </w:p>
        </w:tc>
      </w:tr>
    </w:tbl>
    <w:p w:rsidR="00553A2F" w:rsidRDefault="00553A2F">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2948"/>
        <w:gridCol w:w="1757"/>
        <w:gridCol w:w="1207"/>
      </w:tblGrid>
      <w:tr w:rsidR="00553A2F">
        <w:tc>
          <w:tcPr>
            <w:tcW w:w="7823" w:type="dxa"/>
            <w:gridSpan w:val="3"/>
            <w:tcBorders>
              <w:top w:val="nil"/>
              <w:left w:val="nil"/>
              <w:bottom w:val="nil"/>
            </w:tcBorders>
          </w:tcPr>
          <w:p w:rsidR="00553A2F" w:rsidRDefault="00553A2F">
            <w:pPr>
              <w:pStyle w:val="ConsPlusNormal"/>
            </w:pPr>
          </w:p>
        </w:tc>
        <w:tc>
          <w:tcPr>
            <w:tcW w:w="1207" w:type="dxa"/>
            <w:tcBorders>
              <w:top w:val="single" w:sz="4" w:space="0" w:color="auto"/>
              <w:bottom w:val="single" w:sz="4" w:space="0" w:color="auto"/>
            </w:tcBorders>
          </w:tcPr>
          <w:p w:rsidR="00553A2F" w:rsidRDefault="00553A2F">
            <w:pPr>
              <w:pStyle w:val="ConsPlusNormal"/>
              <w:jc w:val="center"/>
            </w:pPr>
            <w:r>
              <w:t>Коды</w:t>
            </w:r>
          </w:p>
        </w:tc>
      </w:tr>
      <w:tr w:rsidR="00553A2F">
        <w:tblPrEx>
          <w:tblBorders>
            <w:insideV w:val="none" w:sz="0" w:space="0" w:color="auto"/>
          </w:tblBorders>
        </w:tblPrEx>
        <w:tc>
          <w:tcPr>
            <w:tcW w:w="6066" w:type="dxa"/>
            <w:gridSpan w:val="2"/>
            <w:tcBorders>
              <w:top w:val="nil"/>
              <w:left w:val="nil"/>
              <w:bottom w:val="nil"/>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jc w:val="right"/>
            </w:pPr>
            <w:r>
              <w:t>Форма по КФД</w:t>
            </w:r>
          </w:p>
        </w:tc>
        <w:tc>
          <w:tcPr>
            <w:tcW w:w="1207" w:type="dxa"/>
            <w:tcBorders>
              <w:top w:val="single" w:sz="4" w:space="0" w:color="auto"/>
              <w:left w:val="single" w:sz="4" w:space="0" w:color="auto"/>
              <w:bottom w:val="single" w:sz="4" w:space="0" w:color="auto"/>
              <w:right w:val="single" w:sz="4" w:space="0" w:color="auto"/>
            </w:tcBorders>
            <w:vAlign w:val="center"/>
          </w:tcPr>
          <w:p w:rsidR="00553A2F" w:rsidRDefault="00553A2F">
            <w:pPr>
              <w:pStyle w:val="ConsPlusNormal"/>
              <w:jc w:val="center"/>
            </w:pPr>
            <w:r>
              <w:t>0531469</w:t>
            </w:r>
          </w:p>
        </w:tc>
      </w:tr>
      <w:tr w:rsidR="00553A2F">
        <w:tblPrEx>
          <w:tblBorders>
            <w:insideV w:val="none" w:sz="0" w:space="0" w:color="auto"/>
          </w:tblBorders>
        </w:tblPrEx>
        <w:tc>
          <w:tcPr>
            <w:tcW w:w="6066" w:type="dxa"/>
            <w:gridSpan w:val="2"/>
            <w:tcBorders>
              <w:top w:val="nil"/>
              <w:left w:val="nil"/>
              <w:bottom w:val="nil"/>
              <w:right w:val="nil"/>
            </w:tcBorders>
          </w:tcPr>
          <w:p w:rsidR="00553A2F" w:rsidRDefault="00553A2F">
            <w:pPr>
              <w:pStyle w:val="ConsPlusNormal"/>
              <w:jc w:val="center"/>
            </w:pPr>
            <w:r>
              <w:t>за "__" ________ 20__ г.</w:t>
            </w:r>
          </w:p>
        </w:tc>
        <w:tc>
          <w:tcPr>
            <w:tcW w:w="1757" w:type="dxa"/>
            <w:tcBorders>
              <w:top w:val="nil"/>
              <w:left w:val="nil"/>
              <w:bottom w:val="nil"/>
              <w:right w:val="single" w:sz="4" w:space="0" w:color="auto"/>
            </w:tcBorders>
            <w:vAlign w:val="bottom"/>
          </w:tcPr>
          <w:p w:rsidR="00553A2F" w:rsidRDefault="00553A2F">
            <w:pPr>
              <w:pStyle w:val="ConsPlusNormal"/>
              <w:jc w:val="right"/>
            </w:pPr>
            <w:r>
              <w:t>Дата</w:t>
            </w:r>
          </w:p>
        </w:tc>
        <w:tc>
          <w:tcPr>
            <w:tcW w:w="1207" w:type="dxa"/>
            <w:tcBorders>
              <w:top w:val="single" w:sz="4" w:space="0" w:color="auto"/>
              <w:left w:val="single" w:sz="4" w:space="0" w:color="auto"/>
              <w:bottom w:val="single" w:sz="4" w:space="0" w:color="auto"/>
              <w:right w:val="single" w:sz="4" w:space="0" w:color="auto"/>
            </w:tcBorders>
            <w:vAlign w:val="center"/>
          </w:tcPr>
          <w:p w:rsidR="00553A2F" w:rsidRDefault="00553A2F">
            <w:pPr>
              <w:pStyle w:val="ConsPlusNormal"/>
            </w:pPr>
          </w:p>
        </w:tc>
      </w:tr>
      <w:tr w:rsidR="00553A2F">
        <w:tblPrEx>
          <w:tblBorders>
            <w:insideV w:val="none" w:sz="0" w:space="0" w:color="auto"/>
          </w:tblBorders>
        </w:tblPrEx>
        <w:tc>
          <w:tcPr>
            <w:tcW w:w="3118" w:type="dxa"/>
            <w:tcBorders>
              <w:top w:val="nil"/>
              <w:left w:val="nil"/>
              <w:bottom w:val="nil"/>
              <w:right w:val="nil"/>
            </w:tcBorders>
            <w:vAlign w:val="bottom"/>
          </w:tcPr>
          <w:p w:rsidR="00553A2F" w:rsidRDefault="00553A2F">
            <w:pPr>
              <w:pStyle w:val="ConsPlusNormal"/>
            </w:pPr>
          </w:p>
        </w:tc>
        <w:tc>
          <w:tcPr>
            <w:tcW w:w="2948" w:type="dxa"/>
            <w:tcBorders>
              <w:top w:val="nil"/>
              <w:left w:val="nil"/>
              <w:bottom w:val="nil"/>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jc w:val="right"/>
            </w:pPr>
            <w:r>
              <w:t>Номер счета</w:t>
            </w:r>
          </w:p>
        </w:tc>
        <w:tc>
          <w:tcPr>
            <w:tcW w:w="1207" w:type="dxa"/>
            <w:tcBorders>
              <w:top w:val="single" w:sz="4" w:space="0" w:color="auto"/>
              <w:left w:val="single" w:sz="4" w:space="0" w:color="auto"/>
              <w:bottom w:val="single" w:sz="4" w:space="0" w:color="auto"/>
              <w:right w:val="single" w:sz="4" w:space="0" w:color="auto"/>
            </w:tcBorders>
            <w:vAlign w:val="bottom"/>
          </w:tcPr>
          <w:p w:rsidR="00553A2F" w:rsidRDefault="00553A2F">
            <w:pPr>
              <w:pStyle w:val="ConsPlusNormal"/>
            </w:pPr>
          </w:p>
        </w:tc>
      </w:tr>
      <w:tr w:rsidR="00553A2F">
        <w:tblPrEx>
          <w:tblBorders>
            <w:insideV w:val="none" w:sz="0" w:space="0" w:color="auto"/>
          </w:tblBorders>
        </w:tblPrEx>
        <w:tc>
          <w:tcPr>
            <w:tcW w:w="3118" w:type="dxa"/>
            <w:tcBorders>
              <w:top w:val="nil"/>
              <w:left w:val="nil"/>
              <w:bottom w:val="nil"/>
              <w:right w:val="nil"/>
            </w:tcBorders>
            <w:vAlign w:val="bottom"/>
          </w:tcPr>
          <w:p w:rsidR="00553A2F" w:rsidRDefault="00553A2F">
            <w:pPr>
              <w:pStyle w:val="ConsPlusNormal"/>
            </w:pPr>
            <w:r>
              <w:t>Наименование органа Федерального казначейства</w:t>
            </w:r>
          </w:p>
        </w:tc>
        <w:tc>
          <w:tcPr>
            <w:tcW w:w="2948" w:type="dxa"/>
            <w:tcBorders>
              <w:top w:val="nil"/>
              <w:left w:val="nil"/>
              <w:bottom w:val="single" w:sz="4" w:space="0" w:color="auto"/>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jc w:val="right"/>
            </w:pPr>
            <w:r>
              <w:t>по КОФК</w:t>
            </w:r>
          </w:p>
        </w:tc>
        <w:tc>
          <w:tcPr>
            <w:tcW w:w="1207" w:type="dxa"/>
            <w:tcBorders>
              <w:top w:val="single" w:sz="4" w:space="0" w:color="auto"/>
              <w:left w:val="single" w:sz="4" w:space="0" w:color="auto"/>
              <w:bottom w:val="single" w:sz="4" w:space="0" w:color="auto"/>
              <w:right w:val="single" w:sz="4" w:space="0" w:color="auto"/>
            </w:tcBorders>
          </w:tcPr>
          <w:p w:rsidR="00553A2F" w:rsidRDefault="00553A2F">
            <w:pPr>
              <w:pStyle w:val="ConsPlusNormal"/>
            </w:pPr>
          </w:p>
        </w:tc>
      </w:tr>
      <w:tr w:rsidR="00553A2F">
        <w:tblPrEx>
          <w:tblBorders>
            <w:insideV w:val="none" w:sz="0" w:space="0" w:color="auto"/>
          </w:tblBorders>
        </w:tblPrEx>
        <w:tc>
          <w:tcPr>
            <w:tcW w:w="3118" w:type="dxa"/>
            <w:tcBorders>
              <w:top w:val="nil"/>
              <w:left w:val="nil"/>
              <w:bottom w:val="nil"/>
              <w:right w:val="nil"/>
            </w:tcBorders>
            <w:vAlign w:val="bottom"/>
          </w:tcPr>
          <w:p w:rsidR="00553A2F" w:rsidRDefault="00553A2F">
            <w:pPr>
              <w:pStyle w:val="ConsPlusNormal"/>
            </w:pPr>
            <w:r>
              <w:t>Структурное подразделение</w:t>
            </w:r>
          </w:p>
        </w:tc>
        <w:tc>
          <w:tcPr>
            <w:tcW w:w="2948" w:type="dxa"/>
            <w:tcBorders>
              <w:top w:val="single" w:sz="4" w:space="0" w:color="auto"/>
              <w:left w:val="nil"/>
              <w:bottom w:val="single" w:sz="4" w:space="0" w:color="auto"/>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pPr>
          </w:p>
        </w:tc>
        <w:tc>
          <w:tcPr>
            <w:tcW w:w="1207" w:type="dxa"/>
            <w:tcBorders>
              <w:top w:val="single" w:sz="4" w:space="0" w:color="auto"/>
              <w:left w:val="single" w:sz="4" w:space="0" w:color="auto"/>
              <w:bottom w:val="single" w:sz="4" w:space="0" w:color="auto"/>
              <w:right w:val="single" w:sz="4" w:space="0" w:color="auto"/>
            </w:tcBorders>
            <w:vAlign w:val="bottom"/>
          </w:tcPr>
          <w:p w:rsidR="00553A2F" w:rsidRDefault="00553A2F">
            <w:pPr>
              <w:pStyle w:val="ConsPlusNormal"/>
            </w:pPr>
          </w:p>
        </w:tc>
      </w:tr>
      <w:tr w:rsidR="00553A2F">
        <w:tblPrEx>
          <w:tblBorders>
            <w:insideV w:val="none" w:sz="0" w:space="0" w:color="auto"/>
          </w:tblBorders>
        </w:tblPrEx>
        <w:tc>
          <w:tcPr>
            <w:tcW w:w="3118" w:type="dxa"/>
            <w:tcBorders>
              <w:top w:val="nil"/>
              <w:left w:val="nil"/>
              <w:bottom w:val="nil"/>
              <w:right w:val="nil"/>
            </w:tcBorders>
            <w:vAlign w:val="bottom"/>
          </w:tcPr>
          <w:p w:rsidR="00553A2F" w:rsidRDefault="00553A2F">
            <w:pPr>
              <w:pStyle w:val="ConsPlusNormal"/>
            </w:pPr>
            <w:r>
              <w:t>Единица измерения: руб.</w:t>
            </w:r>
          </w:p>
        </w:tc>
        <w:tc>
          <w:tcPr>
            <w:tcW w:w="2948" w:type="dxa"/>
            <w:tcBorders>
              <w:top w:val="single" w:sz="4" w:space="0" w:color="auto"/>
              <w:left w:val="nil"/>
              <w:bottom w:val="nil"/>
              <w:right w:val="nil"/>
            </w:tcBorders>
          </w:tcPr>
          <w:p w:rsidR="00553A2F" w:rsidRDefault="00553A2F">
            <w:pPr>
              <w:pStyle w:val="ConsPlusNormal"/>
            </w:pPr>
          </w:p>
        </w:tc>
        <w:tc>
          <w:tcPr>
            <w:tcW w:w="1757" w:type="dxa"/>
            <w:tcBorders>
              <w:top w:val="nil"/>
              <w:left w:val="nil"/>
              <w:bottom w:val="nil"/>
              <w:right w:val="single" w:sz="4" w:space="0" w:color="auto"/>
            </w:tcBorders>
            <w:vAlign w:val="bottom"/>
          </w:tcPr>
          <w:p w:rsidR="00553A2F" w:rsidRDefault="00553A2F">
            <w:pPr>
              <w:pStyle w:val="ConsPlusNormal"/>
              <w:jc w:val="right"/>
            </w:pPr>
            <w:r>
              <w:t>по ОКЕИ</w:t>
            </w:r>
          </w:p>
        </w:tc>
        <w:tc>
          <w:tcPr>
            <w:tcW w:w="1207" w:type="dxa"/>
            <w:tcBorders>
              <w:top w:val="single" w:sz="4" w:space="0" w:color="auto"/>
              <w:left w:val="single" w:sz="4" w:space="0" w:color="auto"/>
              <w:bottom w:val="single" w:sz="4" w:space="0" w:color="auto"/>
              <w:right w:val="single" w:sz="4" w:space="0" w:color="auto"/>
            </w:tcBorders>
            <w:vAlign w:val="bottom"/>
          </w:tcPr>
          <w:p w:rsidR="00553A2F" w:rsidRDefault="00553A2F">
            <w:pPr>
              <w:pStyle w:val="ConsPlusNormal"/>
              <w:jc w:val="center"/>
            </w:pPr>
            <w:hyperlink r:id="rId113">
              <w:r>
                <w:rPr>
                  <w:color w:val="0000FF"/>
                </w:rPr>
                <w:t>383</w:t>
              </w:r>
            </w:hyperlink>
          </w:p>
        </w:tc>
      </w:tr>
    </w:tbl>
    <w:p w:rsidR="00553A2F" w:rsidRDefault="00553A2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553A2F">
        <w:tc>
          <w:tcPr>
            <w:tcW w:w="9071" w:type="dxa"/>
            <w:tcBorders>
              <w:top w:val="nil"/>
              <w:left w:val="nil"/>
              <w:bottom w:val="nil"/>
              <w:right w:val="nil"/>
            </w:tcBorders>
          </w:tcPr>
          <w:p w:rsidR="00553A2F" w:rsidRDefault="00553A2F">
            <w:pPr>
              <w:pStyle w:val="ConsPlusNormal"/>
              <w:jc w:val="center"/>
              <w:outlineLvl w:val="2"/>
            </w:pPr>
            <w:r>
              <w:t>Раздел I. Поступило в бюджеты</w:t>
            </w:r>
          </w:p>
        </w:tc>
      </w:tr>
    </w:tbl>
    <w:p w:rsidR="00553A2F" w:rsidRDefault="00553A2F">
      <w:pPr>
        <w:pStyle w:val="ConsPlusNormal"/>
        <w:jc w:val="both"/>
      </w:pPr>
    </w:p>
    <w:p w:rsidR="00553A2F" w:rsidRDefault="00553A2F">
      <w:pPr>
        <w:pStyle w:val="ConsPlusNormal"/>
        <w:sectPr w:rsidR="00553A2F">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830"/>
        <w:gridCol w:w="744"/>
        <w:gridCol w:w="721"/>
        <w:gridCol w:w="679"/>
        <w:gridCol w:w="907"/>
        <w:gridCol w:w="619"/>
        <w:gridCol w:w="1094"/>
        <w:gridCol w:w="886"/>
        <w:gridCol w:w="1013"/>
        <w:gridCol w:w="749"/>
        <w:gridCol w:w="788"/>
        <w:gridCol w:w="758"/>
        <w:gridCol w:w="773"/>
      </w:tblGrid>
      <w:tr w:rsidR="00553A2F">
        <w:tc>
          <w:tcPr>
            <w:tcW w:w="1020" w:type="dxa"/>
            <w:vMerge w:val="restart"/>
            <w:tcBorders>
              <w:left w:val="nil"/>
            </w:tcBorders>
          </w:tcPr>
          <w:p w:rsidR="00553A2F" w:rsidRDefault="00553A2F">
            <w:pPr>
              <w:pStyle w:val="ConsPlusNormal"/>
              <w:jc w:val="center"/>
            </w:pPr>
            <w:r>
              <w:lastRenderedPageBreak/>
              <w:t>Код по БК</w:t>
            </w:r>
          </w:p>
        </w:tc>
        <w:tc>
          <w:tcPr>
            <w:tcW w:w="830" w:type="dxa"/>
            <w:vMerge w:val="restart"/>
          </w:tcPr>
          <w:p w:rsidR="00553A2F" w:rsidRDefault="00553A2F">
            <w:pPr>
              <w:pStyle w:val="ConsPlusNormal"/>
              <w:jc w:val="center"/>
            </w:pPr>
            <w:r>
              <w:t>Аналитический код</w:t>
            </w:r>
          </w:p>
        </w:tc>
        <w:tc>
          <w:tcPr>
            <w:tcW w:w="744" w:type="dxa"/>
            <w:vMerge w:val="restart"/>
          </w:tcPr>
          <w:p w:rsidR="00553A2F" w:rsidRDefault="00553A2F">
            <w:pPr>
              <w:pStyle w:val="ConsPlusNormal"/>
              <w:jc w:val="center"/>
            </w:pPr>
            <w:bookmarkStart w:id="69" w:name="P3745"/>
            <w:bookmarkEnd w:id="69"/>
            <w:r>
              <w:t>Остаток на начало дня</w:t>
            </w:r>
          </w:p>
        </w:tc>
        <w:tc>
          <w:tcPr>
            <w:tcW w:w="721" w:type="dxa"/>
            <w:vMerge w:val="restart"/>
          </w:tcPr>
          <w:p w:rsidR="00553A2F" w:rsidRDefault="00553A2F">
            <w:pPr>
              <w:pStyle w:val="ConsPlusNormal"/>
              <w:jc w:val="center"/>
            </w:pPr>
            <w:bookmarkStart w:id="70" w:name="P3746"/>
            <w:bookmarkEnd w:id="70"/>
            <w:r>
              <w:t>Поступило</w:t>
            </w:r>
          </w:p>
        </w:tc>
        <w:tc>
          <w:tcPr>
            <w:tcW w:w="5947" w:type="dxa"/>
            <w:gridSpan w:val="7"/>
          </w:tcPr>
          <w:p w:rsidR="00553A2F" w:rsidRDefault="00553A2F">
            <w:pPr>
              <w:pStyle w:val="ConsPlusNormal"/>
              <w:jc w:val="center"/>
            </w:pPr>
            <w:bookmarkStart w:id="71" w:name="P3747"/>
            <w:bookmarkEnd w:id="71"/>
            <w:r>
              <w:t>Перечислено в бюджеты:</w:t>
            </w:r>
          </w:p>
        </w:tc>
        <w:tc>
          <w:tcPr>
            <w:tcW w:w="788" w:type="dxa"/>
            <w:vMerge w:val="restart"/>
          </w:tcPr>
          <w:p w:rsidR="00553A2F" w:rsidRDefault="00553A2F">
            <w:pPr>
              <w:pStyle w:val="ConsPlusNormal"/>
              <w:jc w:val="center"/>
            </w:pPr>
            <w:bookmarkStart w:id="72" w:name="P3748"/>
            <w:bookmarkEnd w:id="72"/>
            <w:r>
              <w:t>Возвращено платежей из бюджетов</w:t>
            </w:r>
          </w:p>
        </w:tc>
        <w:tc>
          <w:tcPr>
            <w:tcW w:w="758" w:type="dxa"/>
            <w:vMerge w:val="restart"/>
          </w:tcPr>
          <w:p w:rsidR="00553A2F" w:rsidRDefault="00553A2F">
            <w:pPr>
              <w:pStyle w:val="ConsPlusNormal"/>
              <w:jc w:val="center"/>
            </w:pPr>
            <w:bookmarkStart w:id="73" w:name="P3749"/>
            <w:bookmarkEnd w:id="73"/>
            <w:proofErr w:type="spellStart"/>
            <w:r>
              <w:t>Внутриказначейские</w:t>
            </w:r>
            <w:proofErr w:type="spellEnd"/>
            <w:r>
              <w:t xml:space="preserve"> операции</w:t>
            </w:r>
            <w:proofErr w:type="gramStart"/>
            <w:r>
              <w:t xml:space="preserve"> (+/-)</w:t>
            </w:r>
            <w:proofErr w:type="gramEnd"/>
          </w:p>
        </w:tc>
        <w:tc>
          <w:tcPr>
            <w:tcW w:w="773" w:type="dxa"/>
            <w:vMerge w:val="restart"/>
            <w:tcBorders>
              <w:right w:val="nil"/>
            </w:tcBorders>
          </w:tcPr>
          <w:p w:rsidR="00553A2F" w:rsidRDefault="00553A2F">
            <w:pPr>
              <w:pStyle w:val="ConsPlusNormal"/>
              <w:jc w:val="center"/>
            </w:pPr>
            <w:bookmarkStart w:id="74" w:name="P3750"/>
            <w:bookmarkEnd w:id="74"/>
            <w:r>
              <w:t>Остаток на конец дня</w:t>
            </w:r>
          </w:p>
        </w:tc>
      </w:tr>
      <w:tr w:rsidR="00553A2F">
        <w:tc>
          <w:tcPr>
            <w:tcW w:w="1020" w:type="dxa"/>
            <w:vMerge/>
            <w:tcBorders>
              <w:left w:val="nil"/>
            </w:tcBorders>
          </w:tcPr>
          <w:p w:rsidR="00553A2F" w:rsidRDefault="00553A2F">
            <w:pPr>
              <w:pStyle w:val="ConsPlusNormal"/>
            </w:pPr>
          </w:p>
        </w:tc>
        <w:tc>
          <w:tcPr>
            <w:tcW w:w="830" w:type="dxa"/>
            <w:vMerge/>
          </w:tcPr>
          <w:p w:rsidR="00553A2F" w:rsidRDefault="00553A2F">
            <w:pPr>
              <w:pStyle w:val="ConsPlusNormal"/>
            </w:pPr>
          </w:p>
        </w:tc>
        <w:tc>
          <w:tcPr>
            <w:tcW w:w="744" w:type="dxa"/>
            <w:vMerge/>
          </w:tcPr>
          <w:p w:rsidR="00553A2F" w:rsidRDefault="00553A2F">
            <w:pPr>
              <w:pStyle w:val="ConsPlusNormal"/>
            </w:pPr>
          </w:p>
        </w:tc>
        <w:tc>
          <w:tcPr>
            <w:tcW w:w="721" w:type="dxa"/>
            <w:vMerge/>
          </w:tcPr>
          <w:p w:rsidR="00553A2F" w:rsidRDefault="00553A2F">
            <w:pPr>
              <w:pStyle w:val="ConsPlusNormal"/>
            </w:pPr>
          </w:p>
        </w:tc>
        <w:tc>
          <w:tcPr>
            <w:tcW w:w="679" w:type="dxa"/>
            <w:vMerge w:val="restart"/>
          </w:tcPr>
          <w:p w:rsidR="00553A2F" w:rsidRDefault="00553A2F">
            <w:pPr>
              <w:pStyle w:val="ConsPlusNormal"/>
              <w:jc w:val="center"/>
            </w:pPr>
            <w:r>
              <w:t>федеральный</w:t>
            </w:r>
          </w:p>
        </w:tc>
        <w:tc>
          <w:tcPr>
            <w:tcW w:w="907" w:type="dxa"/>
            <w:vMerge w:val="restart"/>
          </w:tcPr>
          <w:p w:rsidR="00553A2F" w:rsidRDefault="00553A2F">
            <w:pPr>
              <w:pStyle w:val="ConsPlusNormal"/>
              <w:jc w:val="center"/>
            </w:pPr>
            <w:r>
              <w:t>субъекта Российской Федерации</w:t>
            </w:r>
          </w:p>
        </w:tc>
        <w:tc>
          <w:tcPr>
            <w:tcW w:w="619" w:type="dxa"/>
            <w:vMerge w:val="restart"/>
          </w:tcPr>
          <w:p w:rsidR="00553A2F" w:rsidRDefault="00553A2F">
            <w:pPr>
              <w:pStyle w:val="ConsPlusNormal"/>
              <w:jc w:val="center"/>
            </w:pPr>
            <w:r>
              <w:t>местный</w:t>
            </w:r>
          </w:p>
        </w:tc>
        <w:tc>
          <w:tcPr>
            <w:tcW w:w="2993" w:type="dxa"/>
            <w:gridSpan w:val="3"/>
          </w:tcPr>
          <w:p w:rsidR="00553A2F" w:rsidRDefault="00553A2F">
            <w:pPr>
              <w:pStyle w:val="ConsPlusNormal"/>
              <w:jc w:val="center"/>
            </w:pPr>
            <w:r>
              <w:t>внебюджетные фонды</w:t>
            </w:r>
          </w:p>
        </w:tc>
        <w:tc>
          <w:tcPr>
            <w:tcW w:w="749" w:type="dxa"/>
            <w:vMerge w:val="restart"/>
          </w:tcPr>
          <w:p w:rsidR="00553A2F" w:rsidRDefault="00553A2F">
            <w:pPr>
              <w:pStyle w:val="ConsPlusNormal"/>
              <w:jc w:val="center"/>
            </w:pPr>
            <w:r>
              <w:t>иные получатели</w:t>
            </w:r>
          </w:p>
        </w:tc>
        <w:tc>
          <w:tcPr>
            <w:tcW w:w="788" w:type="dxa"/>
            <w:vMerge/>
          </w:tcPr>
          <w:p w:rsidR="00553A2F" w:rsidRDefault="00553A2F">
            <w:pPr>
              <w:pStyle w:val="ConsPlusNormal"/>
            </w:pPr>
          </w:p>
        </w:tc>
        <w:tc>
          <w:tcPr>
            <w:tcW w:w="758" w:type="dxa"/>
            <w:vMerge/>
          </w:tcPr>
          <w:p w:rsidR="00553A2F" w:rsidRDefault="00553A2F">
            <w:pPr>
              <w:pStyle w:val="ConsPlusNormal"/>
            </w:pPr>
          </w:p>
        </w:tc>
        <w:tc>
          <w:tcPr>
            <w:tcW w:w="773" w:type="dxa"/>
            <w:vMerge/>
            <w:tcBorders>
              <w:right w:val="nil"/>
            </w:tcBorders>
          </w:tcPr>
          <w:p w:rsidR="00553A2F" w:rsidRDefault="00553A2F">
            <w:pPr>
              <w:pStyle w:val="ConsPlusNormal"/>
            </w:pPr>
          </w:p>
        </w:tc>
      </w:tr>
      <w:tr w:rsidR="00553A2F">
        <w:tc>
          <w:tcPr>
            <w:tcW w:w="1020" w:type="dxa"/>
            <w:vMerge/>
            <w:tcBorders>
              <w:left w:val="nil"/>
            </w:tcBorders>
          </w:tcPr>
          <w:p w:rsidR="00553A2F" w:rsidRDefault="00553A2F">
            <w:pPr>
              <w:pStyle w:val="ConsPlusNormal"/>
            </w:pPr>
          </w:p>
        </w:tc>
        <w:tc>
          <w:tcPr>
            <w:tcW w:w="830" w:type="dxa"/>
            <w:vMerge/>
          </w:tcPr>
          <w:p w:rsidR="00553A2F" w:rsidRDefault="00553A2F">
            <w:pPr>
              <w:pStyle w:val="ConsPlusNormal"/>
            </w:pPr>
          </w:p>
        </w:tc>
        <w:tc>
          <w:tcPr>
            <w:tcW w:w="744" w:type="dxa"/>
            <w:vMerge/>
          </w:tcPr>
          <w:p w:rsidR="00553A2F" w:rsidRDefault="00553A2F">
            <w:pPr>
              <w:pStyle w:val="ConsPlusNormal"/>
            </w:pPr>
          </w:p>
        </w:tc>
        <w:tc>
          <w:tcPr>
            <w:tcW w:w="721" w:type="dxa"/>
            <w:vMerge/>
          </w:tcPr>
          <w:p w:rsidR="00553A2F" w:rsidRDefault="00553A2F">
            <w:pPr>
              <w:pStyle w:val="ConsPlusNormal"/>
            </w:pPr>
          </w:p>
        </w:tc>
        <w:tc>
          <w:tcPr>
            <w:tcW w:w="679" w:type="dxa"/>
            <w:vMerge/>
          </w:tcPr>
          <w:p w:rsidR="00553A2F" w:rsidRDefault="00553A2F">
            <w:pPr>
              <w:pStyle w:val="ConsPlusNormal"/>
            </w:pPr>
          </w:p>
        </w:tc>
        <w:tc>
          <w:tcPr>
            <w:tcW w:w="907" w:type="dxa"/>
            <w:vMerge/>
          </w:tcPr>
          <w:p w:rsidR="00553A2F" w:rsidRDefault="00553A2F">
            <w:pPr>
              <w:pStyle w:val="ConsPlusNormal"/>
            </w:pPr>
          </w:p>
        </w:tc>
        <w:tc>
          <w:tcPr>
            <w:tcW w:w="619" w:type="dxa"/>
            <w:vMerge/>
          </w:tcPr>
          <w:p w:rsidR="00553A2F" w:rsidRDefault="00553A2F">
            <w:pPr>
              <w:pStyle w:val="ConsPlusNormal"/>
            </w:pPr>
          </w:p>
        </w:tc>
        <w:tc>
          <w:tcPr>
            <w:tcW w:w="1094" w:type="dxa"/>
          </w:tcPr>
          <w:p w:rsidR="00553A2F" w:rsidRDefault="00553A2F">
            <w:pPr>
              <w:pStyle w:val="ConsPlusNormal"/>
              <w:jc w:val="center"/>
            </w:pPr>
            <w:r>
              <w:t>Фонд пенсионного и социального страхования Российской Федерации</w:t>
            </w:r>
          </w:p>
        </w:tc>
        <w:tc>
          <w:tcPr>
            <w:tcW w:w="886" w:type="dxa"/>
          </w:tcPr>
          <w:p w:rsidR="00553A2F" w:rsidRDefault="00553A2F">
            <w:pPr>
              <w:pStyle w:val="ConsPlusNormal"/>
              <w:jc w:val="center"/>
            </w:pPr>
            <w:r>
              <w:t>Федеральный фонд обязательного медицинского страхования</w:t>
            </w:r>
          </w:p>
        </w:tc>
        <w:tc>
          <w:tcPr>
            <w:tcW w:w="1013" w:type="dxa"/>
          </w:tcPr>
          <w:p w:rsidR="00553A2F" w:rsidRDefault="00553A2F">
            <w:pPr>
              <w:pStyle w:val="ConsPlusNormal"/>
              <w:jc w:val="center"/>
            </w:pPr>
            <w:r>
              <w:t>территориальный фонд обязательного медицинского страхования</w:t>
            </w:r>
          </w:p>
        </w:tc>
        <w:tc>
          <w:tcPr>
            <w:tcW w:w="749" w:type="dxa"/>
            <w:vMerge/>
          </w:tcPr>
          <w:p w:rsidR="00553A2F" w:rsidRDefault="00553A2F">
            <w:pPr>
              <w:pStyle w:val="ConsPlusNormal"/>
            </w:pPr>
          </w:p>
        </w:tc>
        <w:tc>
          <w:tcPr>
            <w:tcW w:w="788" w:type="dxa"/>
            <w:vMerge/>
          </w:tcPr>
          <w:p w:rsidR="00553A2F" w:rsidRDefault="00553A2F">
            <w:pPr>
              <w:pStyle w:val="ConsPlusNormal"/>
            </w:pPr>
          </w:p>
        </w:tc>
        <w:tc>
          <w:tcPr>
            <w:tcW w:w="758" w:type="dxa"/>
            <w:vMerge/>
          </w:tcPr>
          <w:p w:rsidR="00553A2F" w:rsidRDefault="00553A2F">
            <w:pPr>
              <w:pStyle w:val="ConsPlusNormal"/>
            </w:pPr>
          </w:p>
        </w:tc>
        <w:tc>
          <w:tcPr>
            <w:tcW w:w="773" w:type="dxa"/>
            <w:vMerge/>
            <w:tcBorders>
              <w:right w:val="nil"/>
            </w:tcBorders>
          </w:tcPr>
          <w:p w:rsidR="00553A2F" w:rsidRDefault="00553A2F">
            <w:pPr>
              <w:pStyle w:val="ConsPlusNormal"/>
            </w:pPr>
          </w:p>
        </w:tc>
      </w:tr>
      <w:tr w:rsidR="00553A2F">
        <w:tc>
          <w:tcPr>
            <w:tcW w:w="1020" w:type="dxa"/>
            <w:tcBorders>
              <w:left w:val="nil"/>
            </w:tcBorders>
          </w:tcPr>
          <w:p w:rsidR="00553A2F" w:rsidRDefault="00553A2F">
            <w:pPr>
              <w:pStyle w:val="ConsPlusNormal"/>
              <w:jc w:val="center"/>
            </w:pPr>
            <w:r>
              <w:t>1</w:t>
            </w:r>
          </w:p>
        </w:tc>
        <w:tc>
          <w:tcPr>
            <w:tcW w:w="830" w:type="dxa"/>
          </w:tcPr>
          <w:p w:rsidR="00553A2F" w:rsidRDefault="00553A2F">
            <w:pPr>
              <w:pStyle w:val="ConsPlusNormal"/>
              <w:jc w:val="center"/>
            </w:pPr>
            <w:r>
              <w:t>2</w:t>
            </w:r>
          </w:p>
        </w:tc>
        <w:tc>
          <w:tcPr>
            <w:tcW w:w="744" w:type="dxa"/>
          </w:tcPr>
          <w:p w:rsidR="00553A2F" w:rsidRDefault="00553A2F">
            <w:pPr>
              <w:pStyle w:val="ConsPlusNormal"/>
              <w:jc w:val="center"/>
            </w:pPr>
            <w:r>
              <w:t>3</w:t>
            </w:r>
          </w:p>
        </w:tc>
        <w:tc>
          <w:tcPr>
            <w:tcW w:w="721" w:type="dxa"/>
          </w:tcPr>
          <w:p w:rsidR="00553A2F" w:rsidRDefault="00553A2F">
            <w:pPr>
              <w:pStyle w:val="ConsPlusNormal"/>
              <w:jc w:val="center"/>
            </w:pPr>
            <w:r>
              <w:t>4</w:t>
            </w:r>
          </w:p>
        </w:tc>
        <w:tc>
          <w:tcPr>
            <w:tcW w:w="679" w:type="dxa"/>
          </w:tcPr>
          <w:p w:rsidR="00553A2F" w:rsidRDefault="00553A2F">
            <w:pPr>
              <w:pStyle w:val="ConsPlusNormal"/>
              <w:jc w:val="center"/>
            </w:pPr>
            <w:r>
              <w:t>5</w:t>
            </w:r>
          </w:p>
        </w:tc>
        <w:tc>
          <w:tcPr>
            <w:tcW w:w="907" w:type="dxa"/>
          </w:tcPr>
          <w:p w:rsidR="00553A2F" w:rsidRDefault="00553A2F">
            <w:pPr>
              <w:pStyle w:val="ConsPlusNormal"/>
              <w:jc w:val="center"/>
            </w:pPr>
            <w:r>
              <w:t>6</w:t>
            </w:r>
          </w:p>
        </w:tc>
        <w:tc>
          <w:tcPr>
            <w:tcW w:w="619" w:type="dxa"/>
          </w:tcPr>
          <w:p w:rsidR="00553A2F" w:rsidRDefault="00553A2F">
            <w:pPr>
              <w:pStyle w:val="ConsPlusNormal"/>
              <w:jc w:val="center"/>
            </w:pPr>
            <w:r>
              <w:t>7</w:t>
            </w:r>
          </w:p>
        </w:tc>
        <w:tc>
          <w:tcPr>
            <w:tcW w:w="1094" w:type="dxa"/>
          </w:tcPr>
          <w:p w:rsidR="00553A2F" w:rsidRDefault="00553A2F">
            <w:pPr>
              <w:pStyle w:val="ConsPlusNormal"/>
              <w:jc w:val="center"/>
            </w:pPr>
            <w:r>
              <w:t>8</w:t>
            </w:r>
          </w:p>
        </w:tc>
        <w:tc>
          <w:tcPr>
            <w:tcW w:w="886" w:type="dxa"/>
          </w:tcPr>
          <w:p w:rsidR="00553A2F" w:rsidRDefault="00553A2F">
            <w:pPr>
              <w:pStyle w:val="ConsPlusNormal"/>
              <w:jc w:val="center"/>
            </w:pPr>
            <w:r>
              <w:t>9</w:t>
            </w:r>
          </w:p>
        </w:tc>
        <w:tc>
          <w:tcPr>
            <w:tcW w:w="1013" w:type="dxa"/>
          </w:tcPr>
          <w:p w:rsidR="00553A2F" w:rsidRDefault="00553A2F">
            <w:pPr>
              <w:pStyle w:val="ConsPlusNormal"/>
              <w:jc w:val="center"/>
            </w:pPr>
            <w:r>
              <w:t>10</w:t>
            </w:r>
          </w:p>
        </w:tc>
        <w:tc>
          <w:tcPr>
            <w:tcW w:w="749" w:type="dxa"/>
          </w:tcPr>
          <w:p w:rsidR="00553A2F" w:rsidRDefault="00553A2F">
            <w:pPr>
              <w:pStyle w:val="ConsPlusNormal"/>
              <w:jc w:val="center"/>
            </w:pPr>
            <w:r>
              <w:t>11</w:t>
            </w:r>
          </w:p>
        </w:tc>
        <w:tc>
          <w:tcPr>
            <w:tcW w:w="788" w:type="dxa"/>
          </w:tcPr>
          <w:p w:rsidR="00553A2F" w:rsidRDefault="00553A2F">
            <w:pPr>
              <w:pStyle w:val="ConsPlusNormal"/>
              <w:jc w:val="center"/>
            </w:pPr>
            <w:r>
              <w:t>12</w:t>
            </w:r>
          </w:p>
        </w:tc>
        <w:tc>
          <w:tcPr>
            <w:tcW w:w="758" w:type="dxa"/>
          </w:tcPr>
          <w:p w:rsidR="00553A2F" w:rsidRDefault="00553A2F">
            <w:pPr>
              <w:pStyle w:val="ConsPlusNormal"/>
              <w:jc w:val="center"/>
            </w:pPr>
            <w:r>
              <w:t>13</w:t>
            </w:r>
          </w:p>
        </w:tc>
        <w:tc>
          <w:tcPr>
            <w:tcW w:w="773" w:type="dxa"/>
            <w:tcBorders>
              <w:right w:val="nil"/>
            </w:tcBorders>
          </w:tcPr>
          <w:p w:rsidR="00553A2F" w:rsidRDefault="00553A2F">
            <w:pPr>
              <w:pStyle w:val="ConsPlusNormal"/>
              <w:jc w:val="center"/>
            </w:pPr>
            <w:r>
              <w:t>14</w:t>
            </w:r>
          </w:p>
        </w:tc>
      </w:tr>
      <w:tr w:rsidR="00553A2F">
        <w:tblPrEx>
          <w:tblBorders>
            <w:left w:val="single" w:sz="4" w:space="0" w:color="auto"/>
            <w:right w:val="single" w:sz="4" w:space="0" w:color="auto"/>
          </w:tblBorders>
        </w:tblPrEx>
        <w:tc>
          <w:tcPr>
            <w:tcW w:w="1020" w:type="dxa"/>
          </w:tcPr>
          <w:p w:rsidR="00553A2F" w:rsidRDefault="00553A2F">
            <w:pPr>
              <w:pStyle w:val="ConsPlusNormal"/>
            </w:pPr>
          </w:p>
        </w:tc>
        <w:tc>
          <w:tcPr>
            <w:tcW w:w="830" w:type="dxa"/>
          </w:tcPr>
          <w:p w:rsidR="00553A2F" w:rsidRDefault="00553A2F">
            <w:pPr>
              <w:pStyle w:val="ConsPlusNormal"/>
            </w:pPr>
          </w:p>
        </w:tc>
        <w:tc>
          <w:tcPr>
            <w:tcW w:w="744" w:type="dxa"/>
          </w:tcPr>
          <w:p w:rsidR="00553A2F" w:rsidRDefault="00553A2F">
            <w:pPr>
              <w:pStyle w:val="ConsPlusNormal"/>
            </w:pPr>
          </w:p>
        </w:tc>
        <w:tc>
          <w:tcPr>
            <w:tcW w:w="721" w:type="dxa"/>
          </w:tcPr>
          <w:p w:rsidR="00553A2F" w:rsidRDefault="00553A2F">
            <w:pPr>
              <w:pStyle w:val="ConsPlusNormal"/>
            </w:pPr>
          </w:p>
        </w:tc>
        <w:tc>
          <w:tcPr>
            <w:tcW w:w="679" w:type="dxa"/>
          </w:tcPr>
          <w:p w:rsidR="00553A2F" w:rsidRDefault="00553A2F">
            <w:pPr>
              <w:pStyle w:val="ConsPlusNormal"/>
            </w:pPr>
          </w:p>
        </w:tc>
        <w:tc>
          <w:tcPr>
            <w:tcW w:w="907" w:type="dxa"/>
          </w:tcPr>
          <w:p w:rsidR="00553A2F" w:rsidRDefault="00553A2F">
            <w:pPr>
              <w:pStyle w:val="ConsPlusNormal"/>
            </w:pPr>
          </w:p>
        </w:tc>
        <w:tc>
          <w:tcPr>
            <w:tcW w:w="619" w:type="dxa"/>
          </w:tcPr>
          <w:p w:rsidR="00553A2F" w:rsidRDefault="00553A2F">
            <w:pPr>
              <w:pStyle w:val="ConsPlusNormal"/>
            </w:pPr>
          </w:p>
        </w:tc>
        <w:tc>
          <w:tcPr>
            <w:tcW w:w="1094" w:type="dxa"/>
          </w:tcPr>
          <w:p w:rsidR="00553A2F" w:rsidRDefault="00553A2F">
            <w:pPr>
              <w:pStyle w:val="ConsPlusNormal"/>
            </w:pPr>
          </w:p>
        </w:tc>
        <w:tc>
          <w:tcPr>
            <w:tcW w:w="886" w:type="dxa"/>
          </w:tcPr>
          <w:p w:rsidR="00553A2F" w:rsidRDefault="00553A2F">
            <w:pPr>
              <w:pStyle w:val="ConsPlusNormal"/>
            </w:pPr>
          </w:p>
        </w:tc>
        <w:tc>
          <w:tcPr>
            <w:tcW w:w="1013" w:type="dxa"/>
          </w:tcPr>
          <w:p w:rsidR="00553A2F" w:rsidRDefault="00553A2F">
            <w:pPr>
              <w:pStyle w:val="ConsPlusNormal"/>
            </w:pPr>
          </w:p>
        </w:tc>
        <w:tc>
          <w:tcPr>
            <w:tcW w:w="749" w:type="dxa"/>
          </w:tcPr>
          <w:p w:rsidR="00553A2F" w:rsidRDefault="00553A2F">
            <w:pPr>
              <w:pStyle w:val="ConsPlusNormal"/>
            </w:pPr>
          </w:p>
        </w:tc>
        <w:tc>
          <w:tcPr>
            <w:tcW w:w="788" w:type="dxa"/>
          </w:tcPr>
          <w:p w:rsidR="00553A2F" w:rsidRDefault="00553A2F">
            <w:pPr>
              <w:pStyle w:val="ConsPlusNormal"/>
            </w:pPr>
          </w:p>
        </w:tc>
        <w:tc>
          <w:tcPr>
            <w:tcW w:w="758" w:type="dxa"/>
          </w:tcPr>
          <w:p w:rsidR="00553A2F" w:rsidRDefault="00553A2F">
            <w:pPr>
              <w:pStyle w:val="ConsPlusNormal"/>
            </w:pPr>
          </w:p>
        </w:tc>
        <w:tc>
          <w:tcPr>
            <w:tcW w:w="773" w:type="dxa"/>
          </w:tcPr>
          <w:p w:rsidR="00553A2F" w:rsidRDefault="00553A2F">
            <w:pPr>
              <w:pStyle w:val="ConsPlusNormal"/>
            </w:pPr>
          </w:p>
        </w:tc>
      </w:tr>
      <w:tr w:rsidR="00553A2F">
        <w:tblPrEx>
          <w:tblBorders>
            <w:left w:val="single" w:sz="4" w:space="0" w:color="auto"/>
            <w:right w:val="single" w:sz="4" w:space="0" w:color="auto"/>
          </w:tblBorders>
        </w:tblPrEx>
        <w:tc>
          <w:tcPr>
            <w:tcW w:w="1020" w:type="dxa"/>
          </w:tcPr>
          <w:p w:rsidR="00553A2F" w:rsidRDefault="00553A2F">
            <w:pPr>
              <w:pStyle w:val="ConsPlusNormal"/>
            </w:pPr>
          </w:p>
        </w:tc>
        <w:tc>
          <w:tcPr>
            <w:tcW w:w="830" w:type="dxa"/>
          </w:tcPr>
          <w:p w:rsidR="00553A2F" w:rsidRDefault="00553A2F">
            <w:pPr>
              <w:pStyle w:val="ConsPlusNormal"/>
            </w:pPr>
          </w:p>
        </w:tc>
        <w:tc>
          <w:tcPr>
            <w:tcW w:w="744" w:type="dxa"/>
          </w:tcPr>
          <w:p w:rsidR="00553A2F" w:rsidRDefault="00553A2F">
            <w:pPr>
              <w:pStyle w:val="ConsPlusNormal"/>
            </w:pPr>
          </w:p>
        </w:tc>
        <w:tc>
          <w:tcPr>
            <w:tcW w:w="721" w:type="dxa"/>
          </w:tcPr>
          <w:p w:rsidR="00553A2F" w:rsidRDefault="00553A2F">
            <w:pPr>
              <w:pStyle w:val="ConsPlusNormal"/>
            </w:pPr>
          </w:p>
        </w:tc>
        <w:tc>
          <w:tcPr>
            <w:tcW w:w="679" w:type="dxa"/>
          </w:tcPr>
          <w:p w:rsidR="00553A2F" w:rsidRDefault="00553A2F">
            <w:pPr>
              <w:pStyle w:val="ConsPlusNormal"/>
            </w:pPr>
          </w:p>
        </w:tc>
        <w:tc>
          <w:tcPr>
            <w:tcW w:w="907" w:type="dxa"/>
          </w:tcPr>
          <w:p w:rsidR="00553A2F" w:rsidRDefault="00553A2F">
            <w:pPr>
              <w:pStyle w:val="ConsPlusNormal"/>
            </w:pPr>
          </w:p>
        </w:tc>
        <w:tc>
          <w:tcPr>
            <w:tcW w:w="619" w:type="dxa"/>
          </w:tcPr>
          <w:p w:rsidR="00553A2F" w:rsidRDefault="00553A2F">
            <w:pPr>
              <w:pStyle w:val="ConsPlusNormal"/>
            </w:pPr>
          </w:p>
        </w:tc>
        <w:tc>
          <w:tcPr>
            <w:tcW w:w="1094" w:type="dxa"/>
          </w:tcPr>
          <w:p w:rsidR="00553A2F" w:rsidRDefault="00553A2F">
            <w:pPr>
              <w:pStyle w:val="ConsPlusNormal"/>
            </w:pPr>
          </w:p>
        </w:tc>
        <w:tc>
          <w:tcPr>
            <w:tcW w:w="886" w:type="dxa"/>
          </w:tcPr>
          <w:p w:rsidR="00553A2F" w:rsidRDefault="00553A2F">
            <w:pPr>
              <w:pStyle w:val="ConsPlusNormal"/>
            </w:pPr>
          </w:p>
        </w:tc>
        <w:tc>
          <w:tcPr>
            <w:tcW w:w="1013" w:type="dxa"/>
          </w:tcPr>
          <w:p w:rsidR="00553A2F" w:rsidRDefault="00553A2F">
            <w:pPr>
              <w:pStyle w:val="ConsPlusNormal"/>
            </w:pPr>
          </w:p>
        </w:tc>
        <w:tc>
          <w:tcPr>
            <w:tcW w:w="749" w:type="dxa"/>
          </w:tcPr>
          <w:p w:rsidR="00553A2F" w:rsidRDefault="00553A2F">
            <w:pPr>
              <w:pStyle w:val="ConsPlusNormal"/>
            </w:pPr>
          </w:p>
        </w:tc>
        <w:tc>
          <w:tcPr>
            <w:tcW w:w="788" w:type="dxa"/>
          </w:tcPr>
          <w:p w:rsidR="00553A2F" w:rsidRDefault="00553A2F">
            <w:pPr>
              <w:pStyle w:val="ConsPlusNormal"/>
            </w:pPr>
          </w:p>
        </w:tc>
        <w:tc>
          <w:tcPr>
            <w:tcW w:w="758" w:type="dxa"/>
          </w:tcPr>
          <w:p w:rsidR="00553A2F" w:rsidRDefault="00553A2F">
            <w:pPr>
              <w:pStyle w:val="ConsPlusNormal"/>
            </w:pPr>
          </w:p>
        </w:tc>
        <w:tc>
          <w:tcPr>
            <w:tcW w:w="773" w:type="dxa"/>
          </w:tcPr>
          <w:p w:rsidR="00553A2F" w:rsidRDefault="00553A2F">
            <w:pPr>
              <w:pStyle w:val="ConsPlusNormal"/>
            </w:pPr>
          </w:p>
        </w:tc>
      </w:tr>
      <w:tr w:rsidR="00553A2F">
        <w:tblPrEx>
          <w:tblBorders>
            <w:left w:val="single" w:sz="4" w:space="0" w:color="auto"/>
            <w:right w:val="single" w:sz="4" w:space="0" w:color="auto"/>
          </w:tblBorders>
        </w:tblPrEx>
        <w:tc>
          <w:tcPr>
            <w:tcW w:w="1020" w:type="dxa"/>
          </w:tcPr>
          <w:p w:rsidR="00553A2F" w:rsidRDefault="00553A2F">
            <w:pPr>
              <w:pStyle w:val="ConsPlusNormal"/>
            </w:pPr>
          </w:p>
        </w:tc>
        <w:tc>
          <w:tcPr>
            <w:tcW w:w="830" w:type="dxa"/>
          </w:tcPr>
          <w:p w:rsidR="00553A2F" w:rsidRDefault="00553A2F">
            <w:pPr>
              <w:pStyle w:val="ConsPlusNormal"/>
            </w:pPr>
          </w:p>
        </w:tc>
        <w:tc>
          <w:tcPr>
            <w:tcW w:w="744" w:type="dxa"/>
          </w:tcPr>
          <w:p w:rsidR="00553A2F" w:rsidRDefault="00553A2F">
            <w:pPr>
              <w:pStyle w:val="ConsPlusNormal"/>
            </w:pPr>
          </w:p>
        </w:tc>
        <w:tc>
          <w:tcPr>
            <w:tcW w:w="721" w:type="dxa"/>
          </w:tcPr>
          <w:p w:rsidR="00553A2F" w:rsidRDefault="00553A2F">
            <w:pPr>
              <w:pStyle w:val="ConsPlusNormal"/>
            </w:pPr>
          </w:p>
        </w:tc>
        <w:tc>
          <w:tcPr>
            <w:tcW w:w="679" w:type="dxa"/>
          </w:tcPr>
          <w:p w:rsidR="00553A2F" w:rsidRDefault="00553A2F">
            <w:pPr>
              <w:pStyle w:val="ConsPlusNormal"/>
            </w:pPr>
          </w:p>
        </w:tc>
        <w:tc>
          <w:tcPr>
            <w:tcW w:w="907" w:type="dxa"/>
          </w:tcPr>
          <w:p w:rsidR="00553A2F" w:rsidRDefault="00553A2F">
            <w:pPr>
              <w:pStyle w:val="ConsPlusNormal"/>
            </w:pPr>
          </w:p>
        </w:tc>
        <w:tc>
          <w:tcPr>
            <w:tcW w:w="619" w:type="dxa"/>
          </w:tcPr>
          <w:p w:rsidR="00553A2F" w:rsidRDefault="00553A2F">
            <w:pPr>
              <w:pStyle w:val="ConsPlusNormal"/>
            </w:pPr>
          </w:p>
        </w:tc>
        <w:tc>
          <w:tcPr>
            <w:tcW w:w="1094" w:type="dxa"/>
          </w:tcPr>
          <w:p w:rsidR="00553A2F" w:rsidRDefault="00553A2F">
            <w:pPr>
              <w:pStyle w:val="ConsPlusNormal"/>
            </w:pPr>
          </w:p>
        </w:tc>
        <w:tc>
          <w:tcPr>
            <w:tcW w:w="886" w:type="dxa"/>
          </w:tcPr>
          <w:p w:rsidR="00553A2F" w:rsidRDefault="00553A2F">
            <w:pPr>
              <w:pStyle w:val="ConsPlusNormal"/>
            </w:pPr>
          </w:p>
        </w:tc>
        <w:tc>
          <w:tcPr>
            <w:tcW w:w="1013" w:type="dxa"/>
          </w:tcPr>
          <w:p w:rsidR="00553A2F" w:rsidRDefault="00553A2F">
            <w:pPr>
              <w:pStyle w:val="ConsPlusNormal"/>
            </w:pPr>
          </w:p>
        </w:tc>
        <w:tc>
          <w:tcPr>
            <w:tcW w:w="749" w:type="dxa"/>
          </w:tcPr>
          <w:p w:rsidR="00553A2F" w:rsidRDefault="00553A2F">
            <w:pPr>
              <w:pStyle w:val="ConsPlusNormal"/>
            </w:pPr>
          </w:p>
        </w:tc>
        <w:tc>
          <w:tcPr>
            <w:tcW w:w="788" w:type="dxa"/>
          </w:tcPr>
          <w:p w:rsidR="00553A2F" w:rsidRDefault="00553A2F">
            <w:pPr>
              <w:pStyle w:val="ConsPlusNormal"/>
            </w:pPr>
          </w:p>
        </w:tc>
        <w:tc>
          <w:tcPr>
            <w:tcW w:w="758" w:type="dxa"/>
          </w:tcPr>
          <w:p w:rsidR="00553A2F" w:rsidRDefault="00553A2F">
            <w:pPr>
              <w:pStyle w:val="ConsPlusNormal"/>
            </w:pPr>
          </w:p>
        </w:tc>
        <w:tc>
          <w:tcPr>
            <w:tcW w:w="773" w:type="dxa"/>
          </w:tcPr>
          <w:p w:rsidR="00553A2F" w:rsidRDefault="00553A2F">
            <w:pPr>
              <w:pStyle w:val="ConsPlusNormal"/>
            </w:pPr>
          </w:p>
        </w:tc>
      </w:tr>
      <w:tr w:rsidR="00553A2F">
        <w:tblPrEx>
          <w:tblBorders>
            <w:left w:val="single" w:sz="4" w:space="0" w:color="auto"/>
            <w:right w:val="single" w:sz="4" w:space="0" w:color="auto"/>
          </w:tblBorders>
        </w:tblPrEx>
        <w:tc>
          <w:tcPr>
            <w:tcW w:w="1020" w:type="dxa"/>
          </w:tcPr>
          <w:p w:rsidR="00553A2F" w:rsidRDefault="00553A2F">
            <w:pPr>
              <w:pStyle w:val="ConsPlusNormal"/>
            </w:pPr>
          </w:p>
        </w:tc>
        <w:tc>
          <w:tcPr>
            <w:tcW w:w="830" w:type="dxa"/>
          </w:tcPr>
          <w:p w:rsidR="00553A2F" w:rsidRDefault="00553A2F">
            <w:pPr>
              <w:pStyle w:val="ConsPlusNormal"/>
            </w:pPr>
          </w:p>
        </w:tc>
        <w:tc>
          <w:tcPr>
            <w:tcW w:w="744" w:type="dxa"/>
          </w:tcPr>
          <w:p w:rsidR="00553A2F" w:rsidRDefault="00553A2F">
            <w:pPr>
              <w:pStyle w:val="ConsPlusNormal"/>
            </w:pPr>
          </w:p>
        </w:tc>
        <w:tc>
          <w:tcPr>
            <w:tcW w:w="721" w:type="dxa"/>
          </w:tcPr>
          <w:p w:rsidR="00553A2F" w:rsidRDefault="00553A2F">
            <w:pPr>
              <w:pStyle w:val="ConsPlusNormal"/>
            </w:pPr>
          </w:p>
        </w:tc>
        <w:tc>
          <w:tcPr>
            <w:tcW w:w="679" w:type="dxa"/>
          </w:tcPr>
          <w:p w:rsidR="00553A2F" w:rsidRDefault="00553A2F">
            <w:pPr>
              <w:pStyle w:val="ConsPlusNormal"/>
            </w:pPr>
          </w:p>
        </w:tc>
        <w:tc>
          <w:tcPr>
            <w:tcW w:w="907" w:type="dxa"/>
          </w:tcPr>
          <w:p w:rsidR="00553A2F" w:rsidRDefault="00553A2F">
            <w:pPr>
              <w:pStyle w:val="ConsPlusNormal"/>
            </w:pPr>
          </w:p>
        </w:tc>
        <w:tc>
          <w:tcPr>
            <w:tcW w:w="619" w:type="dxa"/>
          </w:tcPr>
          <w:p w:rsidR="00553A2F" w:rsidRDefault="00553A2F">
            <w:pPr>
              <w:pStyle w:val="ConsPlusNormal"/>
            </w:pPr>
          </w:p>
        </w:tc>
        <w:tc>
          <w:tcPr>
            <w:tcW w:w="1094" w:type="dxa"/>
          </w:tcPr>
          <w:p w:rsidR="00553A2F" w:rsidRDefault="00553A2F">
            <w:pPr>
              <w:pStyle w:val="ConsPlusNormal"/>
            </w:pPr>
          </w:p>
        </w:tc>
        <w:tc>
          <w:tcPr>
            <w:tcW w:w="886" w:type="dxa"/>
          </w:tcPr>
          <w:p w:rsidR="00553A2F" w:rsidRDefault="00553A2F">
            <w:pPr>
              <w:pStyle w:val="ConsPlusNormal"/>
            </w:pPr>
          </w:p>
        </w:tc>
        <w:tc>
          <w:tcPr>
            <w:tcW w:w="1013" w:type="dxa"/>
          </w:tcPr>
          <w:p w:rsidR="00553A2F" w:rsidRDefault="00553A2F">
            <w:pPr>
              <w:pStyle w:val="ConsPlusNormal"/>
            </w:pPr>
          </w:p>
        </w:tc>
        <w:tc>
          <w:tcPr>
            <w:tcW w:w="749" w:type="dxa"/>
          </w:tcPr>
          <w:p w:rsidR="00553A2F" w:rsidRDefault="00553A2F">
            <w:pPr>
              <w:pStyle w:val="ConsPlusNormal"/>
            </w:pPr>
          </w:p>
        </w:tc>
        <w:tc>
          <w:tcPr>
            <w:tcW w:w="788" w:type="dxa"/>
          </w:tcPr>
          <w:p w:rsidR="00553A2F" w:rsidRDefault="00553A2F">
            <w:pPr>
              <w:pStyle w:val="ConsPlusNormal"/>
            </w:pPr>
          </w:p>
        </w:tc>
        <w:tc>
          <w:tcPr>
            <w:tcW w:w="758" w:type="dxa"/>
          </w:tcPr>
          <w:p w:rsidR="00553A2F" w:rsidRDefault="00553A2F">
            <w:pPr>
              <w:pStyle w:val="ConsPlusNormal"/>
            </w:pPr>
          </w:p>
        </w:tc>
        <w:tc>
          <w:tcPr>
            <w:tcW w:w="773" w:type="dxa"/>
          </w:tcPr>
          <w:p w:rsidR="00553A2F" w:rsidRDefault="00553A2F">
            <w:pPr>
              <w:pStyle w:val="ConsPlusNormal"/>
            </w:pPr>
          </w:p>
        </w:tc>
      </w:tr>
      <w:tr w:rsidR="00553A2F">
        <w:tblPrEx>
          <w:tblBorders>
            <w:right w:val="single" w:sz="4" w:space="0" w:color="auto"/>
          </w:tblBorders>
        </w:tblPrEx>
        <w:tc>
          <w:tcPr>
            <w:tcW w:w="1850" w:type="dxa"/>
            <w:gridSpan w:val="2"/>
            <w:tcBorders>
              <w:left w:val="nil"/>
              <w:bottom w:val="nil"/>
            </w:tcBorders>
            <w:vAlign w:val="bottom"/>
          </w:tcPr>
          <w:p w:rsidR="00553A2F" w:rsidRDefault="00553A2F">
            <w:pPr>
              <w:pStyle w:val="ConsPlusNormal"/>
              <w:jc w:val="right"/>
            </w:pPr>
            <w:r>
              <w:t>Итого по коду БК</w:t>
            </w:r>
          </w:p>
        </w:tc>
        <w:tc>
          <w:tcPr>
            <w:tcW w:w="744" w:type="dxa"/>
          </w:tcPr>
          <w:p w:rsidR="00553A2F" w:rsidRDefault="00553A2F">
            <w:pPr>
              <w:pStyle w:val="ConsPlusNormal"/>
            </w:pPr>
          </w:p>
        </w:tc>
        <w:tc>
          <w:tcPr>
            <w:tcW w:w="721" w:type="dxa"/>
          </w:tcPr>
          <w:p w:rsidR="00553A2F" w:rsidRDefault="00553A2F">
            <w:pPr>
              <w:pStyle w:val="ConsPlusNormal"/>
            </w:pPr>
          </w:p>
        </w:tc>
        <w:tc>
          <w:tcPr>
            <w:tcW w:w="679" w:type="dxa"/>
          </w:tcPr>
          <w:p w:rsidR="00553A2F" w:rsidRDefault="00553A2F">
            <w:pPr>
              <w:pStyle w:val="ConsPlusNormal"/>
            </w:pPr>
          </w:p>
        </w:tc>
        <w:tc>
          <w:tcPr>
            <w:tcW w:w="907" w:type="dxa"/>
          </w:tcPr>
          <w:p w:rsidR="00553A2F" w:rsidRDefault="00553A2F">
            <w:pPr>
              <w:pStyle w:val="ConsPlusNormal"/>
            </w:pPr>
          </w:p>
        </w:tc>
        <w:tc>
          <w:tcPr>
            <w:tcW w:w="619" w:type="dxa"/>
          </w:tcPr>
          <w:p w:rsidR="00553A2F" w:rsidRDefault="00553A2F">
            <w:pPr>
              <w:pStyle w:val="ConsPlusNormal"/>
            </w:pPr>
          </w:p>
        </w:tc>
        <w:tc>
          <w:tcPr>
            <w:tcW w:w="1094" w:type="dxa"/>
          </w:tcPr>
          <w:p w:rsidR="00553A2F" w:rsidRDefault="00553A2F">
            <w:pPr>
              <w:pStyle w:val="ConsPlusNormal"/>
            </w:pPr>
          </w:p>
        </w:tc>
        <w:tc>
          <w:tcPr>
            <w:tcW w:w="886" w:type="dxa"/>
          </w:tcPr>
          <w:p w:rsidR="00553A2F" w:rsidRDefault="00553A2F">
            <w:pPr>
              <w:pStyle w:val="ConsPlusNormal"/>
            </w:pPr>
          </w:p>
        </w:tc>
        <w:tc>
          <w:tcPr>
            <w:tcW w:w="1013" w:type="dxa"/>
          </w:tcPr>
          <w:p w:rsidR="00553A2F" w:rsidRDefault="00553A2F">
            <w:pPr>
              <w:pStyle w:val="ConsPlusNormal"/>
            </w:pPr>
          </w:p>
        </w:tc>
        <w:tc>
          <w:tcPr>
            <w:tcW w:w="749" w:type="dxa"/>
          </w:tcPr>
          <w:p w:rsidR="00553A2F" w:rsidRDefault="00553A2F">
            <w:pPr>
              <w:pStyle w:val="ConsPlusNormal"/>
            </w:pPr>
          </w:p>
        </w:tc>
        <w:tc>
          <w:tcPr>
            <w:tcW w:w="788" w:type="dxa"/>
          </w:tcPr>
          <w:p w:rsidR="00553A2F" w:rsidRDefault="00553A2F">
            <w:pPr>
              <w:pStyle w:val="ConsPlusNormal"/>
            </w:pPr>
          </w:p>
        </w:tc>
        <w:tc>
          <w:tcPr>
            <w:tcW w:w="758" w:type="dxa"/>
          </w:tcPr>
          <w:p w:rsidR="00553A2F" w:rsidRDefault="00553A2F">
            <w:pPr>
              <w:pStyle w:val="ConsPlusNormal"/>
            </w:pPr>
          </w:p>
        </w:tc>
        <w:tc>
          <w:tcPr>
            <w:tcW w:w="773" w:type="dxa"/>
          </w:tcPr>
          <w:p w:rsidR="00553A2F" w:rsidRDefault="00553A2F">
            <w:pPr>
              <w:pStyle w:val="ConsPlusNormal"/>
            </w:pPr>
          </w:p>
        </w:tc>
      </w:tr>
    </w:tbl>
    <w:p w:rsidR="00553A2F" w:rsidRDefault="00553A2F">
      <w:pPr>
        <w:pStyle w:val="ConsPlusNormal"/>
        <w:sectPr w:rsidR="00553A2F">
          <w:pgSz w:w="16838" w:h="11905" w:orient="landscape"/>
          <w:pgMar w:top="1701" w:right="1134" w:bottom="850" w:left="1134" w:header="0" w:footer="0" w:gutter="0"/>
          <w:cols w:space="720"/>
          <w:titlePg/>
        </w:sectPr>
      </w:pPr>
    </w:p>
    <w:p w:rsidR="00553A2F" w:rsidRDefault="00553A2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553A2F">
        <w:tc>
          <w:tcPr>
            <w:tcW w:w="9071" w:type="dxa"/>
            <w:tcBorders>
              <w:top w:val="nil"/>
              <w:left w:val="nil"/>
              <w:bottom w:val="nil"/>
              <w:right w:val="nil"/>
            </w:tcBorders>
          </w:tcPr>
          <w:p w:rsidR="00553A2F" w:rsidRDefault="00553A2F">
            <w:pPr>
              <w:pStyle w:val="ConsPlusNormal"/>
              <w:jc w:val="center"/>
              <w:outlineLvl w:val="2"/>
            </w:pPr>
            <w:bookmarkStart w:id="75" w:name="P3843"/>
            <w:bookmarkEnd w:id="75"/>
            <w:r>
              <w:t>Раздел II. Возвращено из бюджетов</w:t>
            </w:r>
          </w:p>
        </w:tc>
      </w:tr>
    </w:tbl>
    <w:p w:rsidR="00553A2F" w:rsidRDefault="00553A2F">
      <w:pPr>
        <w:pStyle w:val="ConsPlusNormal"/>
        <w:jc w:val="both"/>
      </w:pPr>
    </w:p>
    <w:p w:rsidR="00553A2F" w:rsidRDefault="00553A2F">
      <w:pPr>
        <w:pStyle w:val="ConsPlusNormal"/>
        <w:sectPr w:rsidR="00553A2F">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830"/>
        <w:gridCol w:w="744"/>
        <w:gridCol w:w="721"/>
        <w:gridCol w:w="679"/>
        <w:gridCol w:w="907"/>
        <w:gridCol w:w="619"/>
        <w:gridCol w:w="1094"/>
        <w:gridCol w:w="886"/>
        <w:gridCol w:w="1013"/>
        <w:gridCol w:w="749"/>
        <w:gridCol w:w="788"/>
        <w:gridCol w:w="758"/>
        <w:gridCol w:w="773"/>
      </w:tblGrid>
      <w:tr w:rsidR="00553A2F">
        <w:tc>
          <w:tcPr>
            <w:tcW w:w="1020" w:type="dxa"/>
            <w:vMerge w:val="restart"/>
            <w:tcBorders>
              <w:left w:val="nil"/>
            </w:tcBorders>
          </w:tcPr>
          <w:p w:rsidR="00553A2F" w:rsidRDefault="00553A2F">
            <w:pPr>
              <w:pStyle w:val="ConsPlusNormal"/>
              <w:jc w:val="center"/>
            </w:pPr>
            <w:r>
              <w:lastRenderedPageBreak/>
              <w:t>Код по БК</w:t>
            </w:r>
          </w:p>
        </w:tc>
        <w:tc>
          <w:tcPr>
            <w:tcW w:w="830" w:type="dxa"/>
            <w:vMerge w:val="restart"/>
          </w:tcPr>
          <w:p w:rsidR="00553A2F" w:rsidRDefault="00553A2F">
            <w:pPr>
              <w:pStyle w:val="ConsPlusNormal"/>
              <w:jc w:val="center"/>
            </w:pPr>
            <w:r>
              <w:t>Аналитический код</w:t>
            </w:r>
          </w:p>
        </w:tc>
        <w:tc>
          <w:tcPr>
            <w:tcW w:w="744" w:type="dxa"/>
            <w:vMerge w:val="restart"/>
          </w:tcPr>
          <w:p w:rsidR="00553A2F" w:rsidRDefault="00553A2F">
            <w:pPr>
              <w:pStyle w:val="ConsPlusNormal"/>
              <w:jc w:val="center"/>
            </w:pPr>
            <w:r>
              <w:t>Остаток на начало дня</w:t>
            </w:r>
          </w:p>
        </w:tc>
        <w:tc>
          <w:tcPr>
            <w:tcW w:w="721" w:type="dxa"/>
            <w:vMerge w:val="restart"/>
          </w:tcPr>
          <w:p w:rsidR="00553A2F" w:rsidRDefault="00553A2F">
            <w:pPr>
              <w:pStyle w:val="ConsPlusNormal"/>
              <w:jc w:val="center"/>
            </w:pPr>
            <w:r>
              <w:t>Поступило</w:t>
            </w:r>
          </w:p>
        </w:tc>
        <w:tc>
          <w:tcPr>
            <w:tcW w:w="5947" w:type="dxa"/>
            <w:gridSpan w:val="7"/>
          </w:tcPr>
          <w:p w:rsidR="00553A2F" w:rsidRDefault="00553A2F">
            <w:pPr>
              <w:pStyle w:val="ConsPlusNormal"/>
              <w:jc w:val="center"/>
            </w:pPr>
            <w:r>
              <w:t>Перечислено в бюджеты:</w:t>
            </w:r>
          </w:p>
        </w:tc>
        <w:tc>
          <w:tcPr>
            <w:tcW w:w="788" w:type="dxa"/>
            <w:vMerge w:val="restart"/>
          </w:tcPr>
          <w:p w:rsidR="00553A2F" w:rsidRDefault="00553A2F">
            <w:pPr>
              <w:pStyle w:val="ConsPlusNormal"/>
              <w:jc w:val="center"/>
            </w:pPr>
            <w:r>
              <w:t>Возвращено платежей из бюджетов</w:t>
            </w:r>
          </w:p>
        </w:tc>
        <w:tc>
          <w:tcPr>
            <w:tcW w:w="758" w:type="dxa"/>
            <w:vMerge w:val="restart"/>
          </w:tcPr>
          <w:p w:rsidR="00553A2F" w:rsidRDefault="00553A2F">
            <w:pPr>
              <w:pStyle w:val="ConsPlusNormal"/>
              <w:jc w:val="center"/>
            </w:pPr>
            <w:proofErr w:type="spellStart"/>
            <w:r>
              <w:t>Внебанковские</w:t>
            </w:r>
            <w:proofErr w:type="spellEnd"/>
            <w:r>
              <w:t xml:space="preserve"> операции</w:t>
            </w:r>
            <w:proofErr w:type="gramStart"/>
            <w:r>
              <w:t xml:space="preserve"> (+/-)</w:t>
            </w:r>
            <w:proofErr w:type="gramEnd"/>
          </w:p>
        </w:tc>
        <w:tc>
          <w:tcPr>
            <w:tcW w:w="773" w:type="dxa"/>
            <w:vMerge w:val="restart"/>
            <w:tcBorders>
              <w:right w:val="nil"/>
            </w:tcBorders>
          </w:tcPr>
          <w:p w:rsidR="00553A2F" w:rsidRDefault="00553A2F">
            <w:pPr>
              <w:pStyle w:val="ConsPlusNormal"/>
              <w:jc w:val="center"/>
            </w:pPr>
            <w:r>
              <w:t>Остаток на конец дня</w:t>
            </w:r>
          </w:p>
        </w:tc>
      </w:tr>
      <w:tr w:rsidR="00553A2F">
        <w:tc>
          <w:tcPr>
            <w:tcW w:w="1020" w:type="dxa"/>
            <w:vMerge/>
            <w:tcBorders>
              <w:left w:val="nil"/>
            </w:tcBorders>
          </w:tcPr>
          <w:p w:rsidR="00553A2F" w:rsidRDefault="00553A2F">
            <w:pPr>
              <w:pStyle w:val="ConsPlusNormal"/>
            </w:pPr>
          </w:p>
        </w:tc>
        <w:tc>
          <w:tcPr>
            <w:tcW w:w="830" w:type="dxa"/>
            <w:vMerge/>
          </w:tcPr>
          <w:p w:rsidR="00553A2F" w:rsidRDefault="00553A2F">
            <w:pPr>
              <w:pStyle w:val="ConsPlusNormal"/>
            </w:pPr>
          </w:p>
        </w:tc>
        <w:tc>
          <w:tcPr>
            <w:tcW w:w="744" w:type="dxa"/>
            <w:vMerge/>
          </w:tcPr>
          <w:p w:rsidR="00553A2F" w:rsidRDefault="00553A2F">
            <w:pPr>
              <w:pStyle w:val="ConsPlusNormal"/>
            </w:pPr>
          </w:p>
        </w:tc>
        <w:tc>
          <w:tcPr>
            <w:tcW w:w="721" w:type="dxa"/>
            <w:vMerge/>
          </w:tcPr>
          <w:p w:rsidR="00553A2F" w:rsidRDefault="00553A2F">
            <w:pPr>
              <w:pStyle w:val="ConsPlusNormal"/>
            </w:pPr>
          </w:p>
        </w:tc>
        <w:tc>
          <w:tcPr>
            <w:tcW w:w="679" w:type="dxa"/>
            <w:vMerge w:val="restart"/>
          </w:tcPr>
          <w:p w:rsidR="00553A2F" w:rsidRDefault="00553A2F">
            <w:pPr>
              <w:pStyle w:val="ConsPlusNormal"/>
              <w:jc w:val="center"/>
            </w:pPr>
            <w:r>
              <w:t>федеральный</w:t>
            </w:r>
          </w:p>
        </w:tc>
        <w:tc>
          <w:tcPr>
            <w:tcW w:w="907" w:type="dxa"/>
            <w:vMerge w:val="restart"/>
          </w:tcPr>
          <w:p w:rsidR="00553A2F" w:rsidRDefault="00553A2F">
            <w:pPr>
              <w:pStyle w:val="ConsPlusNormal"/>
              <w:jc w:val="center"/>
            </w:pPr>
            <w:r>
              <w:t>субъекта Российской Федерации</w:t>
            </w:r>
          </w:p>
        </w:tc>
        <w:tc>
          <w:tcPr>
            <w:tcW w:w="619" w:type="dxa"/>
            <w:vMerge w:val="restart"/>
          </w:tcPr>
          <w:p w:rsidR="00553A2F" w:rsidRDefault="00553A2F">
            <w:pPr>
              <w:pStyle w:val="ConsPlusNormal"/>
              <w:jc w:val="center"/>
            </w:pPr>
            <w:r>
              <w:t>местный</w:t>
            </w:r>
          </w:p>
        </w:tc>
        <w:tc>
          <w:tcPr>
            <w:tcW w:w="2993" w:type="dxa"/>
            <w:gridSpan w:val="3"/>
          </w:tcPr>
          <w:p w:rsidR="00553A2F" w:rsidRDefault="00553A2F">
            <w:pPr>
              <w:pStyle w:val="ConsPlusNormal"/>
              <w:jc w:val="center"/>
            </w:pPr>
            <w:r>
              <w:t>внебюджетные фонды</w:t>
            </w:r>
          </w:p>
        </w:tc>
        <w:tc>
          <w:tcPr>
            <w:tcW w:w="749" w:type="dxa"/>
            <w:vMerge w:val="restart"/>
          </w:tcPr>
          <w:p w:rsidR="00553A2F" w:rsidRDefault="00553A2F">
            <w:pPr>
              <w:pStyle w:val="ConsPlusNormal"/>
              <w:jc w:val="center"/>
            </w:pPr>
            <w:r>
              <w:t>иные получатели</w:t>
            </w:r>
          </w:p>
        </w:tc>
        <w:tc>
          <w:tcPr>
            <w:tcW w:w="788" w:type="dxa"/>
            <w:vMerge/>
          </w:tcPr>
          <w:p w:rsidR="00553A2F" w:rsidRDefault="00553A2F">
            <w:pPr>
              <w:pStyle w:val="ConsPlusNormal"/>
            </w:pPr>
          </w:p>
        </w:tc>
        <w:tc>
          <w:tcPr>
            <w:tcW w:w="758" w:type="dxa"/>
            <w:vMerge/>
          </w:tcPr>
          <w:p w:rsidR="00553A2F" w:rsidRDefault="00553A2F">
            <w:pPr>
              <w:pStyle w:val="ConsPlusNormal"/>
            </w:pPr>
          </w:p>
        </w:tc>
        <w:tc>
          <w:tcPr>
            <w:tcW w:w="773" w:type="dxa"/>
            <w:vMerge/>
            <w:tcBorders>
              <w:right w:val="nil"/>
            </w:tcBorders>
          </w:tcPr>
          <w:p w:rsidR="00553A2F" w:rsidRDefault="00553A2F">
            <w:pPr>
              <w:pStyle w:val="ConsPlusNormal"/>
            </w:pPr>
          </w:p>
        </w:tc>
      </w:tr>
      <w:tr w:rsidR="00553A2F">
        <w:tc>
          <w:tcPr>
            <w:tcW w:w="1020" w:type="dxa"/>
            <w:vMerge/>
            <w:tcBorders>
              <w:left w:val="nil"/>
            </w:tcBorders>
          </w:tcPr>
          <w:p w:rsidR="00553A2F" w:rsidRDefault="00553A2F">
            <w:pPr>
              <w:pStyle w:val="ConsPlusNormal"/>
            </w:pPr>
          </w:p>
        </w:tc>
        <w:tc>
          <w:tcPr>
            <w:tcW w:w="830" w:type="dxa"/>
            <w:vMerge/>
          </w:tcPr>
          <w:p w:rsidR="00553A2F" w:rsidRDefault="00553A2F">
            <w:pPr>
              <w:pStyle w:val="ConsPlusNormal"/>
            </w:pPr>
          </w:p>
        </w:tc>
        <w:tc>
          <w:tcPr>
            <w:tcW w:w="744" w:type="dxa"/>
            <w:vMerge/>
          </w:tcPr>
          <w:p w:rsidR="00553A2F" w:rsidRDefault="00553A2F">
            <w:pPr>
              <w:pStyle w:val="ConsPlusNormal"/>
            </w:pPr>
          </w:p>
        </w:tc>
        <w:tc>
          <w:tcPr>
            <w:tcW w:w="721" w:type="dxa"/>
            <w:vMerge/>
          </w:tcPr>
          <w:p w:rsidR="00553A2F" w:rsidRDefault="00553A2F">
            <w:pPr>
              <w:pStyle w:val="ConsPlusNormal"/>
            </w:pPr>
          </w:p>
        </w:tc>
        <w:tc>
          <w:tcPr>
            <w:tcW w:w="679" w:type="dxa"/>
            <w:vMerge/>
          </w:tcPr>
          <w:p w:rsidR="00553A2F" w:rsidRDefault="00553A2F">
            <w:pPr>
              <w:pStyle w:val="ConsPlusNormal"/>
            </w:pPr>
          </w:p>
        </w:tc>
        <w:tc>
          <w:tcPr>
            <w:tcW w:w="907" w:type="dxa"/>
            <w:vMerge/>
          </w:tcPr>
          <w:p w:rsidR="00553A2F" w:rsidRDefault="00553A2F">
            <w:pPr>
              <w:pStyle w:val="ConsPlusNormal"/>
            </w:pPr>
          </w:p>
        </w:tc>
        <w:tc>
          <w:tcPr>
            <w:tcW w:w="619" w:type="dxa"/>
            <w:vMerge/>
          </w:tcPr>
          <w:p w:rsidR="00553A2F" w:rsidRDefault="00553A2F">
            <w:pPr>
              <w:pStyle w:val="ConsPlusNormal"/>
            </w:pPr>
          </w:p>
        </w:tc>
        <w:tc>
          <w:tcPr>
            <w:tcW w:w="1094" w:type="dxa"/>
          </w:tcPr>
          <w:p w:rsidR="00553A2F" w:rsidRDefault="00553A2F">
            <w:pPr>
              <w:pStyle w:val="ConsPlusNormal"/>
              <w:jc w:val="center"/>
            </w:pPr>
            <w:r>
              <w:t>Фонд пенсионного и социального страхования Российской Федерации</w:t>
            </w:r>
          </w:p>
        </w:tc>
        <w:tc>
          <w:tcPr>
            <w:tcW w:w="886" w:type="dxa"/>
          </w:tcPr>
          <w:p w:rsidR="00553A2F" w:rsidRDefault="00553A2F">
            <w:pPr>
              <w:pStyle w:val="ConsPlusNormal"/>
              <w:jc w:val="center"/>
            </w:pPr>
            <w:r>
              <w:t>Федеральный фонд обязательного медицинского страхования</w:t>
            </w:r>
          </w:p>
        </w:tc>
        <w:tc>
          <w:tcPr>
            <w:tcW w:w="1013" w:type="dxa"/>
          </w:tcPr>
          <w:p w:rsidR="00553A2F" w:rsidRDefault="00553A2F">
            <w:pPr>
              <w:pStyle w:val="ConsPlusNormal"/>
              <w:jc w:val="center"/>
            </w:pPr>
            <w:r>
              <w:t>территориальный фонд обязательного медицинского страхования</w:t>
            </w:r>
          </w:p>
        </w:tc>
        <w:tc>
          <w:tcPr>
            <w:tcW w:w="749" w:type="dxa"/>
            <w:vMerge/>
          </w:tcPr>
          <w:p w:rsidR="00553A2F" w:rsidRDefault="00553A2F">
            <w:pPr>
              <w:pStyle w:val="ConsPlusNormal"/>
            </w:pPr>
          </w:p>
        </w:tc>
        <w:tc>
          <w:tcPr>
            <w:tcW w:w="788" w:type="dxa"/>
            <w:vMerge/>
          </w:tcPr>
          <w:p w:rsidR="00553A2F" w:rsidRDefault="00553A2F">
            <w:pPr>
              <w:pStyle w:val="ConsPlusNormal"/>
            </w:pPr>
          </w:p>
        </w:tc>
        <w:tc>
          <w:tcPr>
            <w:tcW w:w="758" w:type="dxa"/>
            <w:vMerge/>
          </w:tcPr>
          <w:p w:rsidR="00553A2F" w:rsidRDefault="00553A2F">
            <w:pPr>
              <w:pStyle w:val="ConsPlusNormal"/>
            </w:pPr>
          </w:p>
        </w:tc>
        <w:tc>
          <w:tcPr>
            <w:tcW w:w="773" w:type="dxa"/>
            <w:vMerge/>
            <w:tcBorders>
              <w:right w:val="nil"/>
            </w:tcBorders>
          </w:tcPr>
          <w:p w:rsidR="00553A2F" w:rsidRDefault="00553A2F">
            <w:pPr>
              <w:pStyle w:val="ConsPlusNormal"/>
            </w:pPr>
          </w:p>
        </w:tc>
      </w:tr>
      <w:tr w:rsidR="00553A2F">
        <w:tc>
          <w:tcPr>
            <w:tcW w:w="1020" w:type="dxa"/>
            <w:tcBorders>
              <w:left w:val="nil"/>
            </w:tcBorders>
          </w:tcPr>
          <w:p w:rsidR="00553A2F" w:rsidRDefault="00553A2F">
            <w:pPr>
              <w:pStyle w:val="ConsPlusNormal"/>
              <w:jc w:val="center"/>
            </w:pPr>
            <w:r>
              <w:t>1</w:t>
            </w:r>
          </w:p>
        </w:tc>
        <w:tc>
          <w:tcPr>
            <w:tcW w:w="830" w:type="dxa"/>
          </w:tcPr>
          <w:p w:rsidR="00553A2F" w:rsidRDefault="00553A2F">
            <w:pPr>
              <w:pStyle w:val="ConsPlusNormal"/>
              <w:jc w:val="center"/>
            </w:pPr>
            <w:r>
              <w:t>2</w:t>
            </w:r>
          </w:p>
        </w:tc>
        <w:tc>
          <w:tcPr>
            <w:tcW w:w="744" w:type="dxa"/>
          </w:tcPr>
          <w:p w:rsidR="00553A2F" w:rsidRDefault="00553A2F">
            <w:pPr>
              <w:pStyle w:val="ConsPlusNormal"/>
              <w:jc w:val="center"/>
            </w:pPr>
            <w:r>
              <w:t>3</w:t>
            </w:r>
          </w:p>
        </w:tc>
        <w:tc>
          <w:tcPr>
            <w:tcW w:w="721" w:type="dxa"/>
          </w:tcPr>
          <w:p w:rsidR="00553A2F" w:rsidRDefault="00553A2F">
            <w:pPr>
              <w:pStyle w:val="ConsPlusNormal"/>
              <w:jc w:val="center"/>
            </w:pPr>
            <w:r>
              <w:t>4</w:t>
            </w:r>
          </w:p>
        </w:tc>
        <w:tc>
          <w:tcPr>
            <w:tcW w:w="679" w:type="dxa"/>
          </w:tcPr>
          <w:p w:rsidR="00553A2F" w:rsidRDefault="00553A2F">
            <w:pPr>
              <w:pStyle w:val="ConsPlusNormal"/>
              <w:jc w:val="center"/>
            </w:pPr>
            <w:r>
              <w:t>5</w:t>
            </w:r>
          </w:p>
        </w:tc>
        <w:tc>
          <w:tcPr>
            <w:tcW w:w="907" w:type="dxa"/>
          </w:tcPr>
          <w:p w:rsidR="00553A2F" w:rsidRDefault="00553A2F">
            <w:pPr>
              <w:pStyle w:val="ConsPlusNormal"/>
              <w:jc w:val="center"/>
            </w:pPr>
            <w:r>
              <w:t>6</w:t>
            </w:r>
          </w:p>
        </w:tc>
        <w:tc>
          <w:tcPr>
            <w:tcW w:w="619" w:type="dxa"/>
          </w:tcPr>
          <w:p w:rsidR="00553A2F" w:rsidRDefault="00553A2F">
            <w:pPr>
              <w:pStyle w:val="ConsPlusNormal"/>
              <w:jc w:val="center"/>
            </w:pPr>
            <w:r>
              <w:t>7</w:t>
            </w:r>
          </w:p>
        </w:tc>
        <w:tc>
          <w:tcPr>
            <w:tcW w:w="1094" w:type="dxa"/>
          </w:tcPr>
          <w:p w:rsidR="00553A2F" w:rsidRDefault="00553A2F">
            <w:pPr>
              <w:pStyle w:val="ConsPlusNormal"/>
              <w:jc w:val="center"/>
            </w:pPr>
            <w:r>
              <w:t>8</w:t>
            </w:r>
          </w:p>
        </w:tc>
        <w:tc>
          <w:tcPr>
            <w:tcW w:w="886" w:type="dxa"/>
          </w:tcPr>
          <w:p w:rsidR="00553A2F" w:rsidRDefault="00553A2F">
            <w:pPr>
              <w:pStyle w:val="ConsPlusNormal"/>
              <w:jc w:val="center"/>
            </w:pPr>
            <w:r>
              <w:t>9</w:t>
            </w:r>
          </w:p>
        </w:tc>
        <w:tc>
          <w:tcPr>
            <w:tcW w:w="1013" w:type="dxa"/>
          </w:tcPr>
          <w:p w:rsidR="00553A2F" w:rsidRDefault="00553A2F">
            <w:pPr>
              <w:pStyle w:val="ConsPlusNormal"/>
              <w:jc w:val="center"/>
            </w:pPr>
            <w:r>
              <w:t>10</w:t>
            </w:r>
          </w:p>
        </w:tc>
        <w:tc>
          <w:tcPr>
            <w:tcW w:w="749" w:type="dxa"/>
          </w:tcPr>
          <w:p w:rsidR="00553A2F" w:rsidRDefault="00553A2F">
            <w:pPr>
              <w:pStyle w:val="ConsPlusNormal"/>
              <w:jc w:val="center"/>
            </w:pPr>
            <w:r>
              <w:t>11</w:t>
            </w:r>
          </w:p>
        </w:tc>
        <w:tc>
          <w:tcPr>
            <w:tcW w:w="788" w:type="dxa"/>
          </w:tcPr>
          <w:p w:rsidR="00553A2F" w:rsidRDefault="00553A2F">
            <w:pPr>
              <w:pStyle w:val="ConsPlusNormal"/>
              <w:jc w:val="center"/>
            </w:pPr>
            <w:r>
              <w:t>12</w:t>
            </w:r>
          </w:p>
        </w:tc>
        <w:tc>
          <w:tcPr>
            <w:tcW w:w="758" w:type="dxa"/>
          </w:tcPr>
          <w:p w:rsidR="00553A2F" w:rsidRDefault="00553A2F">
            <w:pPr>
              <w:pStyle w:val="ConsPlusNormal"/>
              <w:jc w:val="center"/>
            </w:pPr>
            <w:r>
              <w:t>13</w:t>
            </w:r>
          </w:p>
        </w:tc>
        <w:tc>
          <w:tcPr>
            <w:tcW w:w="773" w:type="dxa"/>
            <w:tcBorders>
              <w:right w:val="nil"/>
            </w:tcBorders>
          </w:tcPr>
          <w:p w:rsidR="00553A2F" w:rsidRDefault="00553A2F">
            <w:pPr>
              <w:pStyle w:val="ConsPlusNormal"/>
              <w:jc w:val="center"/>
            </w:pPr>
            <w:r>
              <w:t>14</w:t>
            </w:r>
          </w:p>
        </w:tc>
      </w:tr>
      <w:tr w:rsidR="00553A2F">
        <w:tblPrEx>
          <w:tblBorders>
            <w:left w:val="single" w:sz="4" w:space="0" w:color="auto"/>
            <w:right w:val="single" w:sz="4" w:space="0" w:color="auto"/>
          </w:tblBorders>
        </w:tblPrEx>
        <w:tc>
          <w:tcPr>
            <w:tcW w:w="1020" w:type="dxa"/>
          </w:tcPr>
          <w:p w:rsidR="00553A2F" w:rsidRDefault="00553A2F">
            <w:pPr>
              <w:pStyle w:val="ConsPlusNormal"/>
            </w:pPr>
          </w:p>
        </w:tc>
        <w:tc>
          <w:tcPr>
            <w:tcW w:w="830" w:type="dxa"/>
          </w:tcPr>
          <w:p w:rsidR="00553A2F" w:rsidRDefault="00553A2F">
            <w:pPr>
              <w:pStyle w:val="ConsPlusNormal"/>
            </w:pPr>
          </w:p>
        </w:tc>
        <w:tc>
          <w:tcPr>
            <w:tcW w:w="744" w:type="dxa"/>
          </w:tcPr>
          <w:p w:rsidR="00553A2F" w:rsidRDefault="00553A2F">
            <w:pPr>
              <w:pStyle w:val="ConsPlusNormal"/>
            </w:pPr>
          </w:p>
        </w:tc>
        <w:tc>
          <w:tcPr>
            <w:tcW w:w="721" w:type="dxa"/>
            <w:vAlign w:val="center"/>
          </w:tcPr>
          <w:p w:rsidR="00553A2F" w:rsidRDefault="00553A2F">
            <w:pPr>
              <w:pStyle w:val="ConsPlusNormal"/>
              <w:jc w:val="center"/>
            </w:pPr>
            <w:r>
              <w:t>X</w:t>
            </w:r>
          </w:p>
        </w:tc>
        <w:tc>
          <w:tcPr>
            <w:tcW w:w="679" w:type="dxa"/>
            <w:vAlign w:val="center"/>
          </w:tcPr>
          <w:p w:rsidR="00553A2F" w:rsidRDefault="00553A2F">
            <w:pPr>
              <w:pStyle w:val="ConsPlusNormal"/>
            </w:pPr>
          </w:p>
        </w:tc>
        <w:tc>
          <w:tcPr>
            <w:tcW w:w="907" w:type="dxa"/>
            <w:vAlign w:val="center"/>
          </w:tcPr>
          <w:p w:rsidR="00553A2F" w:rsidRDefault="00553A2F">
            <w:pPr>
              <w:pStyle w:val="ConsPlusNormal"/>
            </w:pPr>
          </w:p>
        </w:tc>
        <w:tc>
          <w:tcPr>
            <w:tcW w:w="619" w:type="dxa"/>
            <w:vAlign w:val="center"/>
          </w:tcPr>
          <w:p w:rsidR="00553A2F" w:rsidRDefault="00553A2F">
            <w:pPr>
              <w:pStyle w:val="ConsPlusNormal"/>
            </w:pPr>
          </w:p>
        </w:tc>
        <w:tc>
          <w:tcPr>
            <w:tcW w:w="1094" w:type="dxa"/>
            <w:vAlign w:val="center"/>
          </w:tcPr>
          <w:p w:rsidR="00553A2F" w:rsidRDefault="00553A2F">
            <w:pPr>
              <w:pStyle w:val="ConsPlusNormal"/>
            </w:pPr>
          </w:p>
        </w:tc>
        <w:tc>
          <w:tcPr>
            <w:tcW w:w="886" w:type="dxa"/>
            <w:vAlign w:val="center"/>
          </w:tcPr>
          <w:p w:rsidR="00553A2F" w:rsidRDefault="00553A2F">
            <w:pPr>
              <w:pStyle w:val="ConsPlusNormal"/>
            </w:pPr>
          </w:p>
        </w:tc>
        <w:tc>
          <w:tcPr>
            <w:tcW w:w="1013" w:type="dxa"/>
            <w:vAlign w:val="center"/>
          </w:tcPr>
          <w:p w:rsidR="00553A2F" w:rsidRDefault="00553A2F">
            <w:pPr>
              <w:pStyle w:val="ConsPlusNormal"/>
            </w:pPr>
          </w:p>
        </w:tc>
        <w:tc>
          <w:tcPr>
            <w:tcW w:w="749" w:type="dxa"/>
            <w:vAlign w:val="center"/>
          </w:tcPr>
          <w:p w:rsidR="00553A2F" w:rsidRDefault="00553A2F">
            <w:pPr>
              <w:pStyle w:val="ConsPlusNormal"/>
            </w:pPr>
          </w:p>
        </w:tc>
        <w:tc>
          <w:tcPr>
            <w:tcW w:w="788" w:type="dxa"/>
            <w:vAlign w:val="center"/>
          </w:tcPr>
          <w:p w:rsidR="00553A2F" w:rsidRDefault="00553A2F">
            <w:pPr>
              <w:pStyle w:val="ConsPlusNormal"/>
              <w:jc w:val="center"/>
            </w:pPr>
            <w:r>
              <w:t>X</w:t>
            </w:r>
          </w:p>
        </w:tc>
        <w:tc>
          <w:tcPr>
            <w:tcW w:w="758" w:type="dxa"/>
            <w:vAlign w:val="center"/>
          </w:tcPr>
          <w:p w:rsidR="00553A2F" w:rsidRDefault="00553A2F">
            <w:pPr>
              <w:pStyle w:val="ConsPlusNormal"/>
              <w:jc w:val="center"/>
            </w:pPr>
            <w:r>
              <w:t>X</w:t>
            </w:r>
          </w:p>
        </w:tc>
        <w:tc>
          <w:tcPr>
            <w:tcW w:w="773" w:type="dxa"/>
          </w:tcPr>
          <w:p w:rsidR="00553A2F" w:rsidRDefault="00553A2F">
            <w:pPr>
              <w:pStyle w:val="ConsPlusNormal"/>
            </w:pPr>
          </w:p>
        </w:tc>
      </w:tr>
      <w:tr w:rsidR="00553A2F">
        <w:tblPrEx>
          <w:tblBorders>
            <w:left w:val="single" w:sz="4" w:space="0" w:color="auto"/>
            <w:right w:val="single" w:sz="4" w:space="0" w:color="auto"/>
          </w:tblBorders>
        </w:tblPrEx>
        <w:tc>
          <w:tcPr>
            <w:tcW w:w="1020" w:type="dxa"/>
          </w:tcPr>
          <w:p w:rsidR="00553A2F" w:rsidRDefault="00553A2F">
            <w:pPr>
              <w:pStyle w:val="ConsPlusNormal"/>
            </w:pPr>
          </w:p>
        </w:tc>
        <w:tc>
          <w:tcPr>
            <w:tcW w:w="830" w:type="dxa"/>
          </w:tcPr>
          <w:p w:rsidR="00553A2F" w:rsidRDefault="00553A2F">
            <w:pPr>
              <w:pStyle w:val="ConsPlusNormal"/>
            </w:pPr>
          </w:p>
        </w:tc>
        <w:tc>
          <w:tcPr>
            <w:tcW w:w="744" w:type="dxa"/>
          </w:tcPr>
          <w:p w:rsidR="00553A2F" w:rsidRDefault="00553A2F">
            <w:pPr>
              <w:pStyle w:val="ConsPlusNormal"/>
            </w:pPr>
          </w:p>
        </w:tc>
        <w:tc>
          <w:tcPr>
            <w:tcW w:w="721" w:type="dxa"/>
            <w:vAlign w:val="center"/>
          </w:tcPr>
          <w:p w:rsidR="00553A2F" w:rsidRDefault="00553A2F">
            <w:pPr>
              <w:pStyle w:val="ConsPlusNormal"/>
              <w:jc w:val="center"/>
            </w:pPr>
            <w:r>
              <w:t>X</w:t>
            </w:r>
          </w:p>
        </w:tc>
        <w:tc>
          <w:tcPr>
            <w:tcW w:w="679" w:type="dxa"/>
            <w:vAlign w:val="center"/>
          </w:tcPr>
          <w:p w:rsidR="00553A2F" w:rsidRDefault="00553A2F">
            <w:pPr>
              <w:pStyle w:val="ConsPlusNormal"/>
            </w:pPr>
          </w:p>
        </w:tc>
        <w:tc>
          <w:tcPr>
            <w:tcW w:w="907" w:type="dxa"/>
            <w:vAlign w:val="center"/>
          </w:tcPr>
          <w:p w:rsidR="00553A2F" w:rsidRDefault="00553A2F">
            <w:pPr>
              <w:pStyle w:val="ConsPlusNormal"/>
            </w:pPr>
          </w:p>
        </w:tc>
        <w:tc>
          <w:tcPr>
            <w:tcW w:w="619" w:type="dxa"/>
            <w:vAlign w:val="center"/>
          </w:tcPr>
          <w:p w:rsidR="00553A2F" w:rsidRDefault="00553A2F">
            <w:pPr>
              <w:pStyle w:val="ConsPlusNormal"/>
            </w:pPr>
          </w:p>
        </w:tc>
        <w:tc>
          <w:tcPr>
            <w:tcW w:w="1094" w:type="dxa"/>
            <w:vAlign w:val="center"/>
          </w:tcPr>
          <w:p w:rsidR="00553A2F" w:rsidRDefault="00553A2F">
            <w:pPr>
              <w:pStyle w:val="ConsPlusNormal"/>
            </w:pPr>
          </w:p>
        </w:tc>
        <w:tc>
          <w:tcPr>
            <w:tcW w:w="886" w:type="dxa"/>
            <w:vAlign w:val="center"/>
          </w:tcPr>
          <w:p w:rsidR="00553A2F" w:rsidRDefault="00553A2F">
            <w:pPr>
              <w:pStyle w:val="ConsPlusNormal"/>
            </w:pPr>
          </w:p>
        </w:tc>
        <w:tc>
          <w:tcPr>
            <w:tcW w:w="1013" w:type="dxa"/>
            <w:vAlign w:val="center"/>
          </w:tcPr>
          <w:p w:rsidR="00553A2F" w:rsidRDefault="00553A2F">
            <w:pPr>
              <w:pStyle w:val="ConsPlusNormal"/>
            </w:pPr>
          </w:p>
        </w:tc>
        <w:tc>
          <w:tcPr>
            <w:tcW w:w="749" w:type="dxa"/>
            <w:vAlign w:val="center"/>
          </w:tcPr>
          <w:p w:rsidR="00553A2F" w:rsidRDefault="00553A2F">
            <w:pPr>
              <w:pStyle w:val="ConsPlusNormal"/>
            </w:pPr>
          </w:p>
        </w:tc>
        <w:tc>
          <w:tcPr>
            <w:tcW w:w="788" w:type="dxa"/>
            <w:vAlign w:val="center"/>
          </w:tcPr>
          <w:p w:rsidR="00553A2F" w:rsidRDefault="00553A2F">
            <w:pPr>
              <w:pStyle w:val="ConsPlusNormal"/>
              <w:jc w:val="center"/>
            </w:pPr>
            <w:r>
              <w:t>X</w:t>
            </w:r>
          </w:p>
        </w:tc>
        <w:tc>
          <w:tcPr>
            <w:tcW w:w="758" w:type="dxa"/>
            <w:vAlign w:val="center"/>
          </w:tcPr>
          <w:p w:rsidR="00553A2F" w:rsidRDefault="00553A2F">
            <w:pPr>
              <w:pStyle w:val="ConsPlusNormal"/>
              <w:jc w:val="center"/>
            </w:pPr>
            <w:r>
              <w:t>X</w:t>
            </w:r>
          </w:p>
        </w:tc>
        <w:tc>
          <w:tcPr>
            <w:tcW w:w="773" w:type="dxa"/>
          </w:tcPr>
          <w:p w:rsidR="00553A2F" w:rsidRDefault="00553A2F">
            <w:pPr>
              <w:pStyle w:val="ConsPlusNormal"/>
            </w:pPr>
          </w:p>
        </w:tc>
      </w:tr>
      <w:tr w:rsidR="00553A2F">
        <w:tblPrEx>
          <w:tblBorders>
            <w:left w:val="single" w:sz="4" w:space="0" w:color="auto"/>
            <w:right w:val="single" w:sz="4" w:space="0" w:color="auto"/>
          </w:tblBorders>
        </w:tblPrEx>
        <w:tc>
          <w:tcPr>
            <w:tcW w:w="1020" w:type="dxa"/>
          </w:tcPr>
          <w:p w:rsidR="00553A2F" w:rsidRDefault="00553A2F">
            <w:pPr>
              <w:pStyle w:val="ConsPlusNormal"/>
            </w:pPr>
          </w:p>
        </w:tc>
        <w:tc>
          <w:tcPr>
            <w:tcW w:w="830" w:type="dxa"/>
          </w:tcPr>
          <w:p w:rsidR="00553A2F" w:rsidRDefault="00553A2F">
            <w:pPr>
              <w:pStyle w:val="ConsPlusNormal"/>
            </w:pPr>
          </w:p>
        </w:tc>
        <w:tc>
          <w:tcPr>
            <w:tcW w:w="744" w:type="dxa"/>
          </w:tcPr>
          <w:p w:rsidR="00553A2F" w:rsidRDefault="00553A2F">
            <w:pPr>
              <w:pStyle w:val="ConsPlusNormal"/>
            </w:pPr>
          </w:p>
        </w:tc>
        <w:tc>
          <w:tcPr>
            <w:tcW w:w="721" w:type="dxa"/>
            <w:vAlign w:val="center"/>
          </w:tcPr>
          <w:p w:rsidR="00553A2F" w:rsidRDefault="00553A2F">
            <w:pPr>
              <w:pStyle w:val="ConsPlusNormal"/>
              <w:jc w:val="center"/>
            </w:pPr>
            <w:r>
              <w:t>X</w:t>
            </w:r>
          </w:p>
        </w:tc>
        <w:tc>
          <w:tcPr>
            <w:tcW w:w="679" w:type="dxa"/>
            <w:vAlign w:val="center"/>
          </w:tcPr>
          <w:p w:rsidR="00553A2F" w:rsidRDefault="00553A2F">
            <w:pPr>
              <w:pStyle w:val="ConsPlusNormal"/>
            </w:pPr>
          </w:p>
        </w:tc>
        <w:tc>
          <w:tcPr>
            <w:tcW w:w="907" w:type="dxa"/>
            <w:vAlign w:val="center"/>
          </w:tcPr>
          <w:p w:rsidR="00553A2F" w:rsidRDefault="00553A2F">
            <w:pPr>
              <w:pStyle w:val="ConsPlusNormal"/>
            </w:pPr>
          </w:p>
        </w:tc>
        <w:tc>
          <w:tcPr>
            <w:tcW w:w="619" w:type="dxa"/>
            <w:vAlign w:val="center"/>
          </w:tcPr>
          <w:p w:rsidR="00553A2F" w:rsidRDefault="00553A2F">
            <w:pPr>
              <w:pStyle w:val="ConsPlusNormal"/>
            </w:pPr>
          </w:p>
        </w:tc>
        <w:tc>
          <w:tcPr>
            <w:tcW w:w="1094" w:type="dxa"/>
            <w:vAlign w:val="center"/>
          </w:tcPr>
          <w:p w:rsidR="00553A2F" w:rsidRDefault="00553A2F">
            <w:pPr>
              <w:pStyle w:val="ConsPlusNormal"/>
            </w:pPr>
          </w:p>
        </w:tc>
        <w:tc>
          <w:tcPr>
            <w:tcW w:w="886" w:type="dxa"/>
            <w:vAlign w:val="center"/>
          </w:tcPr>
          <w:p w:rsidR="00553A2F" w:rsidRDefault="00553A2F">
            <w:pPr>
              <w:pStyle w:val="ConsPlusNormal"/>
            </w:pPr>
          </w:p>
        </w:tc>
        <w:tc>
          <w:tcPr>
            <w:tcW w:w="1013" w:type="dxa"/>
            <w:vAlign w:val="center"/>
          </w:tcPr>
          <w:p w:rsidR="00553A2F" w:rsidRDefault="00553A2F">
            <w:pPr>
              <w:pStyle w:val="ConsPlusNormal"/>
            </w:pPr>
          </w:p>
        </w:tc>
        <w:tc>
          <w:tcPr>
            <w:tcW w:w="749" w:type="dxa"/>
            <w:vAlign w:val="center"/>
          </w:tcPr>
          <w:p w:rsidR="00553A2F" w:rsidRDefault="00553A2F">
            <w:pPr>
              <w:pStyle w:val="ConsPlusNormal"/>
            </w:pPr>
          </w:p>
        </w:tc>
        <w:tc>
          <w:tcPr>
            <w:tcW w:w="788" w:type="dxa"/>
            <w:vAlign w:val="center"/>
          </w:tcPr>
          <w:p w:rsidR="00553A2F" w:rsidRDefault="00553A2F">
            <w:pPr>
              <w:pStyle w:val="ConsPlusNormal"/>
              <w:jc w:val="center"/>
            </w:pPr>
            <w:r>
              <w:t>X</w:t>
            </w:r>
          </w:p>
        </w:tc>
        <w:tc>
          <w:tcPr>
            <w:tcW w:w="758" w:type="dxa"/>
            <w:vAlign w:val="center"/>
          </w:tcPr>
          <w:p w:rsidR="00553A2F" w:rsidRDefault="00553A2F">
            <w:pPr>
              <w:pStyle w:val="ConsPlusNormal"/>
              <w:jc w:val="center"/>
            </w:pPr>
            <w:r>
              <w:t>X</w:t>
            </w:r>
          </w:p>
        </w:tc>
        <w:tc>
          <w:tcPr>
            <w:tcW w:w="773" w:type="dxa"/>
          </w:tcPr>
          <w:p w:rsidR="00553A2F" w:rsidRDefault="00553A2F">
            <w:pPr>
              <w:pStyle w:val="ConsPlusNormal"/>
            </w:pPr>
          </w:p>
        </w:tc>
      </w:tr>
      <w:tr w:rsidR="00553A2F">
        <w:tblPrEx>
          <w:tblBorders>
            <w:left w:val="single" w:sz="4" w:space="0" w:color="auto"/>
            <w:right w:val="single" w:sz="4" w:space="0" w:color="auto"/>
          </w:tblBorders>
        </w:tblPrEx>
        <w:tc>
          <w:tcPr>
            <w:tcW w:w="1020" w:type="dxa"/>
          </w:tcPr>
          <w:p w:rsidR="00553A2F" w:rsidRDefault="00553A2F">
            <w:pPr>
              <w:pStyle w:val="ConsPlusNormal"/>
            </w:pPr>
          </w:p>
        </w:tc>
        <w:tc>
          <w:tcPr>
            <w:tcW w:w="830" w:type="dxa"/>
          </w:tcPr>
          <w:p w:rsidR="00553A2F" w:rsidRDefault="00553A2F">
            <w:pPr>
              <w:pStyle w:val="ConsPlusNormal"/>
            </w:pPr>
          </w:p>
        </w:tc>
        <w:tc>
          <w:tcPr>
            <w:tcW w:w="744" w:type="dxa"/>
          </w:tcPr>
          <w:p w:rsidR="00553A2F" w:rsidRDefault="00553A2F">
            <w:pPr>
              <w:pStyle w:val="ConsPlusNormal"/>
            </w:pPr>
          </w:p>
        </w:tc>
        <w:tc>
          <w:tcPr>
            <w:tcW w:w="721" w:type="dxa"/>
            <w:vAlign w:val="center"/>
          </w:tcPr>
          <w:p w:rsidR="00553A2F" w:rsidRDefault="00553A2F">
            <w:pPr>
              <w:pStyle w:val="ConsPlusNormal"/>
              <w:jc w:val="center"/>
            </w:pPr>
            <w:r>
              <w:t>X</w:t>
            </w:r>
          </w:p>
        </w:tc>
        <w:tc>
          <w:tcPr>
            <w:tcW w:w="679" w:type="dxa"/>
            <w:vAlign w:val="center"/>
          </w:tcPr>
          <w:p w:rsidR="00553A2F" w:rsidRDefault="00553A2F">
            <w:pPr>
              <w:pStyle w:val="ConsPlusNormal"/>
            </w:pPr>
          </w:p>
        </w:tc>
        <w:tc>
          <w:tcPr>
            <w:tcW w:w="907" w:type="dxa"/>
            <w:vAlign w:val="center"/>
          </w:tcPr>
          <w:p w:rsidR="00553A2F" w:rsidRDefault="00553A2F">
            <w:pPr>
              <w:pStyle w:val="ConsPlusNormal"/>
            </w:pPr>
          </w:p>
        </w:tc>
        <w:tc>
          <w:tcPr>
            <w:tcW w:w="619" w:type="dxa"/>
            <w:vAlign w:val="center"/>
          </w:tcPr>
          <w:p w:rsidR="00553A2F" w:rsidRDefault="00553A2F">
            <w:pPr>
              <w:pStyle w:val="ConsPlusNormal"/>
            </w:pPr>
          </w:p>
        </w:tc>
        <w:tc>
          <w:tcPr>
            <w:tcW w:w="1094" w:type="dxa"/>
            <w:vAlign w:val="center"/>
          </w:tcPr>
          <w:p w:rsidR="00553A2F" w:rsidRDefault="00553A2F">
            <w:pPr>
              <w:pStyle w:val="ConsPlusNormal"/>
            </w:pPr>
          </w:p>
        </w:tc>
        <w:tc>
          <w:tcPr>
            <w:tcW w:w="886" w:type="dxa"/>
            <w:vAlign w:val="center"/>
          </w:tcPr>
          <w:p w:rsidR="00553A2F" w:rsidRDefault="00553A2F">
            <w:pPr>
              <w:pStyle w:val="ConsPlusNormal"/>
            </w:pPr>
          </w:p>
        </w:tc>
        <w:tc>
          <w:tcPr>
            <w:tcW w:w="1013" w:type="dxa"/>
            <w:vAlign w:val="center"/>
          </w:tcPr>
          <w:p w:rsidR="00553A2F" w:rsidRDefault="00553A2F">
            <w:pPr>
              <w:pStyle w:val="ConsPlusNormal"/>
            </w:pPr>
          </w:p>
        </w:tc>
        <w:tc>
          <w:tcPr>
            <w:tcW w:w="749" w:type="dxa"/>
            <w:vAlign w:val="center"/>
          </w:tcPr>
          <w:p w:rsidR="00553A2F" w:rsidRDefault="00553A2F">
            <w:pPr>
              <w:pStyle w:val="ConsPlusNormal"/>
            </w:pPr>
          </w:p>
        </w:tc>
        <w:tc>
          <w:tcPr>
            <w:tcW w:w="788" w:type="dxa"/>
            <w:vAlign w:val="center"/>
          </w:tcPr>
          <w:p w:rsidR="00553A2F" w:rsidRDefault="00553A2F">
            <w:pPr>
              <w:pStyle w:val="ConsPlusNormal"/>
              <w:jc w:val="center"/>
            </w:pPr>
            <w:r>
              <w:t>X</w:t>
            </w:r>
          </w:p>
        </w:tc>
        <w:tc>
          <w:tcPr>
            <w:tcW w:w="758" w:type="dxa"/>
            <w:vAlign w:val="center"/>
          </w:tcPr>
          <w:p w:rsidR="00553A2F" w:rsidRDefault="00553A2F">
            <w:pPr>
              <w:pStyle w:val="ConsPlusNormal"/>
              <w:jc w:val="center"/>
            </w:pPr>
            <w:r>
              <w:t>X</w:t>
            </w:r>
          </w:p>
        </w:tc>
        <w:tc>
          <w:tcPr>
            <w:tcW w:w="773" w:type="dxa"/>
          </w:tcPr>
          <w:p w:rsidR="00553A2F" w:rsidRDefault="00553A2F">
            <w:pPr>
              <w:pStyle w:val="ConsPlusNormal"/>
            </w:pPr>
          </w:p>
        </w:tc>
      </w:tr>
      <w:tr w:rsidR="00553A2F">
        <w:tblPrEx>
          <w:tblBorders>
            <w:right w:val="single" w:sz="4" w:space="0" w:color="auto"/>
          </w:tblBorders>
        </w:tblPrEx>
        <w:tc>
          <w:tcPr>
            <w:tcW w:w="1850" w:type="dxa"/>
            <w:gridSpan w:val="2"/>
            <w:tcBorders>
              <w:left w:val="nil"/>
              <w:bottom w:val="nil"/>
            </w:tcBorders>
          </w:tcPr>
          <w:p w:rsidR="00553A2F" w:rsidRDefault="00553A2F">
            <w:pPr>
              <w:pStyle w:val="ConsPlusNormal"/>
              <w:jc w:val="right"/>
            </w:pPr>
            <w:r>
              <w:t>Итого по коду БК</w:t>
            </w:r>
          </w:p>
        </w:tc>
        <w:tc>
          <w:tcPr>
            <w:tcW w:w="744" w:type="dxa"/>
          </w:tcPr>
          <w:p w:rsidR="00553A2F" w:rsidRDefault="00553A2F">
            <w:pPr>
              <w:pStyle w:val="ConsPlusNormal"/>
            </w:pPr>
          </w:p>
        </w:tc>
        <w:tc>
          <w:tcPr>
            <w:tcW w:w="721" w:type="dxa"/>
            <w:vAlign w:val="center"/>
          </w:tcPr>
          <w:p w:rsidR="00553A2F" w:rsidRDefault="00553A2F">
            <w:pPr>
              <w:pStyle w:val="ConsPlusNormal"/>
              <w:jc w:val="center"/>
            </w:pPr>
            <w:r>
              <w:t>X</w:t>
            </w:r>
          </w:p>
        </w:tc>
        <w:tc>
          <w:tcPr>
            <w:tcW w:w="679" w:type="dxa"/>
            <w:vAlign w:val="center"/>
          </w:tcPr>
          <w:p w:rsidR="00553A2F" w:rsidRDefault="00553A2F">
            <w:pPr>
              <w:pStyle w:val="ConsPlusNormal"/>
            </w:pPr>
          </w:p>
        </w:tc>
        <w:tc>
          <w:tcPr>
            <w:tcW w:w="907" w:type="dxa"/>
            <w:vAlign w:val="center"/>
          </w:tcPr>
          <w:p w:rsidR="00553A2F" w:rsidRDefault="00553A2F">
            <w:pPr>
              <w:pStyle w:val="ConsPlusNormal"/>
            </w:pPr>
          </w:p>
        </w:tc>
        <w:tc>
          <w:tcPr>
            <w:tcW w:w="619" w:type="dxa"/>
            <w:vAlign w:val="center"/>
          </w:tcPr>
          <w:p w:rsidR="00553A2F" w:rsidRDefault="00553A2F">
            <w:pPr>
              <w:pStyle w:val="ConsPlusNormal"/>
            </w:pPr>
          </w:p>
        </w:tc>
        <w:tc>
          <w:tcPr>
            <w:tcW w:w="1094" w:type="dxa"/>
            <w:vAlign w:val="center"/>
          </w:tcPr>
          <w:p w:rsidR="00553A2F" w:rsidRDefault="00553A2F">
            <w:pPr>
              <w:pStyle w:val="ConsPlusNormal"/>
            </w:pPr>
          </w:p>
        </w:tc>
        <w:tc>
          <w:tcPr>
            <w:tcW w:w="886" w:type="dxa"/>
            <w:vAlign w:val="center"/>
          </w:tcPr>
          <w:p w:rsidR="00553A2F" w:rsidRDefault="00553A2F">
            <w:pPr>
              <w:pStyle w:val="ConsPlusNormal"/>
            </w:pPr>
          </w:p>
        </w:tc>
        <w:tc>
          <w:tcPr>
            <w:tcW w:w="1013" w:type="dxa"/>
            <w:vAlign w:val="center"/>
          </w:tcPr>
          <w:p w:rsidR="00553A2F" w:rsidRDefault="00553A2F">
            <w:pPr>
              <w:pStyle w:val="ConsPlusNormal"/>
            </w:pPr>
          </w:p>
        </w:tc>
        <w:tc>
          <w:tcPr>
            <w:tcW w:w="749" w:type="dxa"/>
            <w:vAlign w:val="center"/>
          </w:tcPr>
          <w:p w:rsidR="00553A2F" w:rsidRDefault="00553A2F">
            <w:pPr>
              <w:pStyle w:val="ConsPlusNormal"/>
            </w:pPr>
          </w:p>
        </w:tc>
        <w:tc>
          <w:tcPr>
            <w:tcW w:w="788" w:type="dxa"/>
            <w:vAlign w:val="center"/>
          </w:tcPr>
          <w:p w:rsidR="00553A2F" w:rsidRDefault="00553A2F">
            <w:pPr>
              <w:pStyle w:val="ConsPlusNormal"/>
              <w:jc w:val="center"/>
            </w:pPr>
            <w:r>
              <w:t>X</w:t>
            </w:r>
          </w:p>
        </w:tc>
        <w:tc>
          <w:tcPr>
            <w:tcW w:w="758" w:type="dxa"/>
            <w:vAlign w:val="center"/>
          </w:tcPr>
          <w:p w:rsidR="00553A2F" w:rsidRDefault="00553A2F">
            <w:pPr>
              <w:pStyle w:val="ConsPlusNormal"/>
              <w:jc w:val="center"/>
            </w:pPr>
            <w:r>
              <w:t>X</w:t>
            </w:r>
          </w:p>
        </w:tc>
        <w:tc>
          <w:tcPr>
            <w:tcW w:w="773" w:type="dxa"/>
          </w:tcPr>
          <w:p w:rsidR="00553A2F" w:rsidRDefault="00553A2F">
            <w:pPr>
              <w:pStyle w:val="ConsPlusNormal"/>
            </w:pPr>
          </w:p>
        </w:tc>
      </w:tr>
      <w:tr w:rsidR="00553A2F">
        <w:tblPrEx>
          <w:tblBorders>
            <w:insideV w:val="nil"/>
          </w:tblBorders>
        </w:tblPrEx>
        <w:tc>
          <w:tcPr>
            <w:tcW w:w="1850" w:type="dxa"/>
            <w:gridSpan w:val="2"/>
            <w:tcBorders>
              <w:top w:val="nil"/>
              <w:bottom w:val="nil"/>
            </w:tcBorders>
          </w:tcPr>
          <w:p w:rsidR="00553A2F" w:rsidRDefault="00553A2F">
            <w:pPr>
              <w:pStyle w:val="ConsPlusNormal"/>
            </w:pPr>
          </w:p>
        </w:tc>
        <w:tc>
          <w:tcPr>
            <w:tcW w:w="744" w:type="dxa"/>
          </w:tcPr>
          <w:p w:rsidR="00553A2F" w:rsidRDefault="00553A2F">
            <w:pPr>
              <w:pStyle w:val="ConsPlusNormal"/>
            </w:pPr>
          </w:p>
        </w:tc>
        <w:tc>
          <w:tcPr>
            <w:tcW w:w="721" w:type="dxa"/>
          </w:tcPr>
          <w:p w:rsidR="00553A2F" w:rsidRDefault="00553A2F">
            <w:pPr>
              <w:pStyle w:val="ConsPlusNormal"/>
            </w:pPr>
          </w:p>
        </w:tc>
        <w:tc>
          <w:tcPr>
            <w:tcW w:w="679" w:type="dxa"/>
          </w:tcPr>
          <w:p w:rsidR="00553A2F" w:rsidRDefault="00553A2F">
            <w:pPr>
              <w:pStyle w:val="ConsPlusNormal"/>
            </w:pPr>
          </w:p>
        </w:tc>
        <w:tc>
          <w:tcPr>
            <w:tcW w:w="907" w:type="dxa"/>
          </w:tcPr>
          <w:p w:rsidR="00553A2F" w:rsidRDefault="00553A2F">
            <w:pPr>
              <w:pStyle w:val="ConsPlusNormal"/>
            </w:pPr>
          </w:p>
        </w:tc>
        <w:tc>
          <w:tcPr>
            <w:tcW w:w="619" w:type="dxa"/>
          </w:tcPr>
          <w:p w:rsidR="00553A2F" w:rsidRDefault="00553A2F">
            <w:pPr>
              <w:pStyle w:val="ConsPlusNormal"/>
            </w:pPr>
          </w:p>
        </w:tc>
        <w:tc>
          <w:tcPr>
            <w:tcW w:w="1094" w:type="dxa"/>
          </w:tcPr>
          <w:p w:rsidR="00553A2F" w:rsidRDefault="00553A2F">
            <w:pPr>
              <w:pStyle w:val="ConsPlusNormal"/>
            </w:pPr>
          </w:p>
        </w:tc>
        <w:tc>
          <w:tcPr>
            <w:tcW w:w="886" w:type="dxa"/>
          </w:tcPr>
          <w:p w:rsidR="00553A2F" w:rsidRDefault="00553A2F">
            <w:pPr>
              <w:pStyle w:val="ConsPlusNormal"/>
            </w:pPr>
          </w:p>
        </w:tc>
        <w:tc>
          <w:tcPr>
            <w:tcW w:w="1013" w:type="dxa"/>
          </w:tcPr>
          <w:p w:rsidR="00553A2F" w:rsidRDefault="00553A2F">
            <w:pPr>
              <w:pStyle w:val="ConsPlusNormal"/>
            </w:pPr>
          </w:p>
        </w:tc>
        <w:tc>
          <w:tcPr>
            <w:tcW w:w="749" w:type="dxa"/>
          </w:tcPr>
          <w:p w:rsidR="00553A2F" w:rsidRDefault="00553A2F">
            <w:pPr>
              <w:pStyle w:val="ConsPlusNormal"/>
            </w:pPr>
          </w:p>
        </w:tc>
        <w:tc>
          <w:tcPr>
            <w:tcW w:w="788" w:type="dxa"/>
          </w:tcPr>
          <w:p w:rsidR="00553A2F" w:rsidRDefault="00553A2F">
            <w:pPr>
              <w:pStyle w:val="ConsPlusNormal"/>
            </w:pPr>
          </w:p>
        </w:tc>
        <w:tc>
          <w:tcPr>
            <w:tcW w:w="758" w:type="dxa"/>
          </w:tcPr>
          <w:p w:rsidR="00553A2F" w:rsidRDefault="00553A2F">
            <w:pPr>
              <w:pStyle w:val="ConsPlusNormal"/>
            </w:pPr>
          </w:p>
        </w:tc>
        <w:tc>
          <w:tcPr>
            <w:tcW w:w="773" w:type="dxa"/>
          </w:tcPr>
          <w:p w:rsidR="00553A2F" w:rsidRDefault="00553A2F">
            <w:pPr>
              <w:pStyle w:val="ConsPlusNormal"/>
            </w:pPr>
          </w:p>
        </w:tc>
      </w:tr>
      <w:tr w:rsidR="00553A2F">
        <w:tblPrEx>
          <w:tblBorders>
            <w:right w:val="single" w:sz="4" w:space="0" w:color="auto"/>
          </w:tblBorders>
        </w:tblPrEx>
        <w:tc>
          <w:tcPr>
            <w:tcW w:w="1850" w:type="dxa"/>
            <w:gridSpan w:val="2"/>
            <w:tcBorders>
              <w:top w:val="nil"/>
              <w:left w:val="nil"/>
              <w:bottom w:val="nil"/>
            </w:tcBorders>
            <w:vAlign w:val="bottom"/>
          </w:tcPr>
          <w:p w:rsidR="00553A2F" w:rsidRDefault="00553A2F">
            <w:pPr>
              <w:pStyle w:val="ConsPlusNormal"/>
              <w:jc w:val="right"/>
            </w:pPr>
            <w:r>
              <w:t xml:space="preserve">Всего по </w:t>
            </w:r>
            <w:hyperlink w:anchor="P3843">
              <w:r>
                <w:rPr>
                  <w:color w:val="0000FF"/>
                </w:rPr>
                <w:t>разделам II</w:t>
              </w:r>
            </w:hyperlink>
            <w:r>
              <w:t xml:space="preserve"> и </w:t>
            </w:r>
            <w:hyperlink w:anchor="P3978">
              <w:r>
                <w:rPr>
                  <w:color w:val="0000FF"/>
                </w:rPr>
                <w:t>III</w:t>
              </w:r>
            </w:hyperlink>
          </w:p>
        </w:tc>
        <w:tc>
          <w:tcPr>
            <w:tcW w:w="744" w:type="dxa"/>
          </w:tcPr>
          <w:p w:rsidR="00553A2F" w:rsidRDefault="00553A2F">
            <w:pPr>
              <w:pStyle w:val="ConsPlusNormal"/>
            </w:pPr>
          </w:p>
        </w:tc>
        <w:tc>
          <w:tcPr>
            <w:tcW w:w="721" w:type="dxa"/>
          </w:tcPr>
          <w:p w:rsidR="00553A2F" w:rsidRDefault="00553A2F">
            <w:pPr>
              <w:pStyle w:val="ConsPlusNormal"/>
            </w:pPr>
          </w:p>
        </w:tc>
        <w:tc>
          <w:tcPr>
            <w:tcW w:w="679" w:type="dxa"/>
          </w:tcPr>
          <w:p w:rsidR="00553A2F" w:rsidRDefault="00553A2F">
            <w:pPr>
              <w:pStyle w:val="ConsPlusNormal"/>
            </w:pPr>
          </w:p>
        </w:tc>
        <w:tc>
          <w:tcPr>
            <w:tcW w:w="907" w:type="dxa"/>
          </w:tcPr>
          <w:p w:rsidR="00553A2F" w:rsidRDefault="00553A2F">
            <w:pPr>
              <w:pStyle w:val="ConsPlusNormal"/>
            </w:pPr>
          </w:p>
        </w:tc>
        <w:tc>
          <w:tcPr>
            <w:tcW w:w="619" w:type="dxa"/>
          </w:tcPr>
          <w:p w:rsidR="00553A2F" w:rsidRDefault="00553A2F">
            <w:pPr>
              <w:pStyle w:val="ConsPlusNormal"/>
            </w:pPr>
          </w:p>
        </w:tc>
        <w:tc>
          <w:tcPr>
            <w:tcW w:w="1094" w:type="dxa"/>
          </w:tcPr>
          <w:p w:rsidR="00553A2F" w:rsidRDefault="00553A2F">
            <w:pPr>
              <w:pStyle w:val="ConsPlusNormal"/>
            </w:pPr>
          </w:p>
        </w:tc>
        <w:tc>
          <w:tcPr>
            <w:tcW w:w="886" w:type="dxa"/>
          </w:tcPr>
          <w:p w:rsidR="00553A2F" w:rsidRDefault="00553A2F">
            <w:pPr>
              <w:pStyle w:val="ConsPlusNormal"/>
            </w:pPr>
          </w:p>
        </w:tc>
        <w:tc>
          <w:tcPr>
            <w:tcW w:w="1013" w:type="dxa"/>
          </w:tcPr>
          <w:p w:rsidR="00553A2F" w:rsidRDefault="00553A2F">
            <w:pPr>
              <w:pStyle w:val="ConsPlusNormal"/>
            </w:pPr>
          </w:p>
        </w:tc>
        <w:tc>
          <w:tcPr>
            <w:tcW w:w="749" w:type="dxa"/>
          </w:tcPr>
          <w:p w:rsidR="00553A2F" w:rsidRDefault="00553A2F">
            <w:pPr>
              <w:pStyle w:val="ConsPlusNormal"/>
            </w:pPr>
          </w:p>
        </w:tc>
        <w:tc>
          <w:tcPr>
            <w:tcW w:w="788" w:type="dxa"/>
          </w:tcPr>
          <w:p w:rsidR="00553A2F" w:rsidRDefault="00553A2F">
            <w:pPr>
              <w:pStyle w:val="ConsPlusNormal"/>
            </w:pPr>
          </w:p>
        </w:tc>
        <w:tc>
          <w:tcPr>
            <w:tcW w:w="758" w:type="dxa"/>
          </w:tcPr>
          <w:p w:rsidR="00553A2F" w:rsidRDefault="00553A2F">
            <w:pPr>
              <w:pStyle w:val="ConsPlusNormal"/>
            </w:pPr>
          </w:p>
        </w:tc>
        <w:tc>
          <w:tcPr>
            <w:tcW w:w="773" w:type="dxa"/>
          </w:tcPr>
          <w:p w:rsidR="00553A2F" w:rsidRDefault="00553A2F">
            <w:pPr>
              <w:pStyle w:val="ConsPlusNormal"/>
            </w:pPr>
          </w:p>
        </w:tc>
      </w:tr>
    </w:tbl>
    <w:p w:rsidR="00553A2F" w:rsidRDefault="00553A2F">
      <w:pPr>
        <w:pStyle w:val="ConsPlusNormal"/>
        <w:sectPr w:rsidR="00553A2F">
          <w:pgSz w:w="16838" w:h="11905" w:orient="landscape"/>
          <w:pgMar w:top="1701" w:right="1134" w:bottom="850" w:left="1134" w:header="0" w:footer="0" w:gutter="0"/>
          <w:cols w:space="720"/>
          <w:titlePg/>
        </w:sectPr>
      </w:pPr>
    </w:p>
    <w:p w:rsidR="00553A2F" w:rsidRDefault="00553A2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553A2F">
        <w:tc>
          <w:tcPr>
            <w:tcW w:w="3175" w:type="dxa"/>
            <w:tcBorders>
              <w:top w:val="nil"/>
              <w:left w:val="nil"/>
              <w:bottom w:val="nil"/>
              <w:right w:val="nil"/>
            </w:tcBorders>
            <w:vAlign w:val="bottom"/>
          </w:tcPr>
          <w:p w:rsidR="00553A2F" w:rsidRDefault="00553A2F">
            <w:pPr>
              <w:pStyle w:val="ConsPlusNormal"/>
            </w:pPr>
          </w:p>
        </w:tc>
        <w:tc>
          <w:tcPr>
            <w:tcW w:w="5896" w:type="dxa"/>
            <w:tcBorders>
              <w:top w:val="nil"/>
              <w:left w:val="nil"/>
              <w:bottom w:val="nil"/>
              <w:right w:val="nil"/>
            </w:tcBorders>
            <w:vAlign w:val="bottom"/>
          </w:tcPr>
          <w:p w:rsidR="00553A2F" w:rsidRDefault="00553A2F">
            <w:pPr>
              <w:pStyle w:val="ConsPlusNormal"/>
              <w:jc w:val="right"/>
            </w:pPr>
            <w:r>
              <w:t>Номер страницы _________</w:t>
            </w:r>
          </w:p>
          <w:p w:rsidR="00553A2F" w:rsidRDefault="00553A2F">
            <w:pPr>
              <w:pStyle w:val="ConsPlusNormal"/>
              <w:jc w:val="right"/>
            </w:pPr>
            <w:r>
              <w:t>Всего страниц _________</w:t>
            </w:r>
          </w:p>
        </w:tc>
      </w:tr>
      <w:tr w:rsidR="00553A2F">
        <w:tc>
          <w:tcPr>
            <w:tcW w:w="3175" w:type="dxa"/>
            <w:tcBorders>
              <w:top w:val="nil"/>
              <w:left w:val="nil"/>
              <w:bottom w:val="nil"/>
              <w:right w:val="nil"/>
            </w:tcBorders>
          </w:tcPr>
          <w:p w:rsidR="00553A2F" w:rsidRDefault="00553A2F">
            <w:pPr>
              <w:pStyle w:val="ConsPlusNormal"/>
            </w:pPr>
          </w:p>
        </w:tc>
        <w:tc>
          <w:tcPr>
            <w:tcW w:w="5896" w:type="dxa"/>
            <w:tcBorders>
              <w:top w:val="nil"/>
              <w:left w:val="nil"/>
              <w:bottom w:val="nil"/>
              <w:right w:val="nil"/>
            </w:tcBorders>
          </w:tcPr>
          <w:p w:rsidR="00553A2F" w:rsidRDefault="00553A2F">
            <w:pPr>
              <w:pStyle w:val="ConsPlusNormal"/>
              <w:jc w:val="right"/>
            </w:pPr>
            <w:r>
              <w:t>Форма 0531469, с. 2</w:t>
            </w:r>
          </w:p>
          <w:p w:rsidR="00553A2F" w:rsidRDefault="00553A2F">
            <w:pPr>
              <w:pStyle w:val="ConsPlusNormal"/>
              <w:jc w:val="right"/>
            </w:pPr>
            <w:r>
              <w:t>на "__" _____ 20__ г.</w:t>
            </w:r>
          </w:p>
        </w:tc>
      </w:tr>
    </w:tbl>
    <w:p w:rsidR="00553A2F" w:rsidRDefault="00553A2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553A2F">
        <w:tc>
          <w:tcPr>
            <w:tcW w:w="9071" w:type="dxa"/>
            <w:tcBorders>
              <w:top w:val="nil"/>
              <w:left w:val="nil"/>
              <w:bottom w:val="nil"/>
              <w:right w:val="nil"/>
            </w:tcBorders>
          </w:tcPr>
          <w:p w:rsidR="00553A2F" w:rsidRDefault="00553A2F">
            <w:pPr>
              <w:pStyle w:val="ConsPlusNormal"/>
              <w:jc w:val="center"/>
              <w:outlineLvl w:val="2"/>
            </w:pPr>
            <w:bookmarkStart w:id="76" w:name="P3978"/>
            <w:bookmarkEnd w:id="76"/>
            <w:r>
              <w:t>Раздел III. Платежи, поступившие в бюджеты, минуя счет органа Федерального казначейства</w:t>
            </w:r>
          </w:p>
        </w:tc>
      </w:tr>
    </w:tbl>
    <w:p w:rsidR="00553A2F" w:rsidRDefault="00553A2F">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0"/>
        <w:gridCol w:w="931"/>
        <w:gridCol w:w="774"/>
        <w:gridCol w:w="770"/>
        <w:gridCol w:w="900"/>
        <w:gridCol w:w="695"/>
        <w:gridCol w:w="1410"/>
        <w:gridCol w:w="1435"/>
        <w:gridCol w:w="1391"/>
      </w:tblGrid>
      <w:tr w:rsidR="00553A2F">
        <w:tc>
          <w:tcPr>
            <w:tcW w:w="750" w:type="dxa"/>
            <w:vMerge w:val="restart"/>
            <w:tcBorders>
              <w:left w:val="nil"/>
            </w:tcBorders>
          </w:tcPr>
          <w:p w:rsidR="00553A2F" w:rsidRDefault="00553A2F">
            <w:pPr>
              <w:pStyle w:val="ConsPlusNormal"/>
              <w:jc w:val="center"/>
            </w:pPr>
            <w:r>
              <w:t>Код по БК</w:t>
            </w:r>
          </w:p>
        </w:tc>
        <w:tc>
          <w:tcPr>
            <w:tcW w:w="931" w:type="dxa"/>
            <w:vMerge w:val="restart"/>
          </w:tcPr>
          <w:p w:rsidR="00553A2F" w:rsidRDefault="00553A2F">
            <w:pPr>
              <w:pStyle w:val="ConsPlusNormal"/>
              <w:jc w:val="center"/>
            </w:pPr>
            <w:r>
              <w:t>Аналитический код</w:t>
            </w:r>
          </w:p>
        </w:tc>
        <w:tc>
          <w:tcPr>
            <w:tcW w:w="774" w:type="dxa"/>
            <w:vMerge w:val="restart"/>
          </w:tcPr>
          <w:p w:rsidR="00553A2F" w:rsidRDefault="00553A2F">
            <w:pPr>
              <w:pStyle w:val="ConsPlusNormal"/>
              <w:jc w:val="center"/>
            </w:pPr>
            <w:r>
              <w:t>Поступило, всего</w:t>
            </w:r>
          </w:p>
        </w:tc>
        <w:tc>
          <w:tcPr>
            <w:tcW w:w="6601" w:type="dxa"/>
            <w:gridSpan w:val="6"/>
            <w:tcBorders>
              <w:right w:val="nil"/>
            </w:tcBorders>
          </w:tcPr>
          <w:p w:rsidR="00553A2F" w:rsidRDefault="00553A2F">
            <w:pPr>
              <w:pStyle w:val="ConsPlusNormal"/>
              <w:jc w:val="center"/>
            </w:pPr>
            <w:r>
              <w:t>В том числе по бюджетам:</w:t>
            </w:r>
          </w:p>
        </w:tc>
      </w:tr>
      <w:tr w:rsidR="00553A2F">
        <w:tc>
          <w:tcPr>
            <w:tcW w:w="750" w:type="dxa"/>
            <w:vMerge/>
            <w:tcBorders>
              <w:left w:val="nil"/>
            </w:tcBorders>
          </w:tcPr>
          <w:p w:rsidR="00553A2F" w:rsidRDefault="00553A2F">
            <w:pPr>
              <w:pStyle w:val="ConsPlusNormal"/>
            </w:pPr>
          </w:p>
        </w:tc>
        <w:tc>
          <w:tcPr>
            <w:tcW w:w="931" w:type="dxa"/>
            <w:vMerge/>
          </w:tcPr>
          <w:p w:rsidR="00553A2F" w:rsidRDefault="00553A2F">
            <w:pPr>
              <w:pStyle w:val="ConsPlusNormal"/>
            </w:pPr>
          </w:p>
        </w:tc>
        <w:tc>
          <w:tcPr>
            <w:tcW w:w="774" w:type="dxa"/>
            <w:vMerge/>
          </w:tcPr>
          <w:p w:rsidR="00553A2F" w:rsidRDefault="00553A2F">
            <w:pPr>
              <w:pStyle w:val="ConsPlusNormal"/>
            </w:pPr>
          </w:p>
        </w:tc>
        <w:tc>
          <w:tcPr>
            <w:tcW w:w="770" w:type="dxa"/>
            <w:vMerge w:val="restart"/>
          </w:tcPr>
          <w:p w:rsidR="00553A2F" w:rsidRDefault="00553A2F">
            <w:pPr>
              <w:pStyle w:val="ConsPlusNormal"/>
              <w:jc w:val="center"/>
            </w:pPr>
            <w:r>
              <w:t>федеральный</w:t>
            </w:r>
          </w:p>
        </w:tc>
        <w:tc>
          <w:tcPr>
            <w:tcW w:w="900" w:type="dxa"/>
            <w:vMerge w:val="restart"/>
          </w:tcPr>
          <w:p w:rsidR="00553A2F" w:rsidRDefault="00553A2F">
            <w:pPr>
              <w:pStyle w:val="ConsPlusNormal"/>
              <w:jc w:val="center"/>
            </w:pPr>
            <w:r>
              <w:t>субъекта Российской Федерации</w:t>
            </w:r>
          </w:p>
        </w:tc>
        <w:tc>
          <w:tcPr>
            <w:tcW w:w="695" w:type="dxa"/>
            <w:vMerge w:val="restart"/>
          </w:tcPr>
          <w:p w:rsidR="00553A2F" w:rsidRDefault="00553A2F">
            <w:pPr>
              <w:pStyle w:val="ConsPlusNormal"/>
              <w:jc w:val="center"/>
            </w:pPr>
            <w:r>
              <w:t>местный</w:t>
            </w:r>
          </w:p>
        </w:tc>
        <w:tc>
          <w:tcPr>
            <w:tcW w:w="4236" w:type="dxa"/>
            <w:gridSpan w:val="3"/>
            <w:tcBorders>
              <w:right w:val="nil"/>
            </w:tcBorders>
          </w:tcPr>
          <w:p w:rsidR="00553A2F" w:rsidRDefault="00553A2F">
            <w:pPr>
              <w:pStyle w:val="ConsPlusNormal"/>
              <w:jc w:val="center"/>
            </w:pPr>
            <w:r>
              <w:t>внебюджетные фонды</w:t>
            </w:r>
          </w:p>
        </w:tc>
      </w:tr>
      <w:tr w:rsidR="00553A2F">
        <w:tc>
          <w:tcPr>
            <w:tcW w:w="750" w:type="dxa"/>
            <w:vMerge/>
            <w:tcBorders>
              <w:left w:val="nil"/>
            </w:tcBorders>
          </w:tcPr>
          <w:p w:rsidR="00553A2F" w:rsidRDefault="00553A2F">
            <w:pPr>
              <w:pStyle w:val="ConsPlusNormal"/>
            </w:pPr>
          </w:p>
        </w:tc>
        <w:tc>
          <w:tcPr>
            <w:tcW w:w="931" w:type="dxa"/>
            <w:vMerge/>
          </w:tcPr>
          <w:p w:rsidR="00553A2F" w:rsidRDefault="00553A2F">
            <w:pPr>
              <w:pStyle w:val="ConsPlusNormal"/>
            </w:pPr>
          </w:p>
        </w:tc>
        <w:tc>
          <w:tcPr>
            <w:tcW w:w="774" w:type="dxa"/>
            <w:vMerge/>
          </w:tcPr>
          <w:p w:rsidR="00553A2F" w:rsidRDefault="00553A2F">
            <w:pPr>
              <w:pStyle w:val="ConsPlusNormal"/>
            </w:pPr>
          </w:p>
        </w:tc>
        <w:tc>
          <w:tcPr>
            <w:tcW w:w="770" w:type="dxa"/>
            <w:vMerge/>
          </w:tcPr>
          <w:p w:rsidR="00553A2F" w:rsidRDefault="00553A2F">
            <w:pPr>
              <w:pStyle w:val="ConsPlusNormal"/>
            </w:pPr>
          </w:p>
        </w:tc>
        <w:tc>
          <w:tcPr>
            <w:tcW w:w="900" w:type="dxa"/>
            <w:vMerge/>
          </w:tcPr>
          <w:p w:rsidR="00553A2F" w:rsidRDefault="00553A2F">
            <w:pPr>
              <w:pStyle w:val="ConsPlusNormal"/>
            </w:pPr>
          </w:p>
        </w:tc>
        <w:tc>
          <w:tcPr>
            <w:tcW w:w="695" w:type="dxa"/>
            <w:vMerge/>
          </w:tcPr>
          <w:p w:rsidR="00553A2F" w:rsidRDefault="00553A2F">
            <w:pPr>
              <w:pStyle w:val="ConsPlusNormal"/>
            </w:pPr>
          </w:p>
        </w:tc>
        <w:tc>
          <w:tcPr>
            <w:tcW w:w="1410" w:type="dxa"/>
          </w:tcPr>
          <w:p w:rsidR="00553A2F" w:rsidRDefault="00553A2F">
            <w:pPr>
              <w:pStyle w:val="ConsPlusNormal"/>
              <w:jc w:val="center"/>
            </w:pPr>
            <w:r>
              <w:t>Фонд пенсионного и социального страхования Российской Федерации</w:t>
            </w:r>
          </w:p>
        </w:tc>
        <w:tc>
          <w:tcPr>
            <w:tcW w:w="1435" w:type="dxa"/>
          </w:tcPr>
          <w:p w:rsidR="00553A2F" w:rsidRDefault="00553A2F">
            <w:pPr>
              <w:pStyle w:val="ConsPlusNormal"/>
              <w:jc w:val="center"/>
            </w:pPr>
            <w:r>
              <w:t>Федеральный фонд обязательного медицинского страхования</w:t>
            </w:r>
          </w:p>
        </w:tc>
        <w:tc>
          <w:tcPr>
            <w:tcW w:w="1391" w:type="dxa"/>
            <w:tcBorders>
              <w:right w:val="nil"/>
            </w:tcBorders>
          </w:tcPr>
          <w:p w:rsidR="00553A2F" w:rsidRDefault="00553A2F">
            <w:pPr>
              <w:pStyle w:val="ConsPlusNormal"/>
              <w:jc w:val="center"/>
            </w:pPr>
            <w:r>
              <w:t>территориальный фонд обязательного медицинского страхования</w:t>
            </w:r>
          </w:p>
        </w:tc>
      </w:tr>
      <w:tr w:rsidR="00553A2F">
        <w:tc>
          <w:tcPr>
            <w:tcW w:w="750" w:type="dxa"/>
            <w:tcBorders>
              <w:left w:val="nil"/>
            </w:tcBorders>
          </w:tcPr>
          <w:p w:rsidR="00553A2F" w:rsidRDefault="00553A2F">
            <w:pPr>
              <w:pStyle w:val="ConsPlusNormal"/>
              <w:jc w:val="center"/>
            </w:pPr>
            <w:r>
              <w:t>1</w:t>
            </w:r>
          </w:p>
        </w:tc>
        <w:tc>
          <w:tcPr>
            <w:tcW w:w="931" w:type="dxa"/>
          </w:tcPr>
          <w:p w:rsidR="00553A2F" w:rsidRDefault="00553A2F">
            <w:pPr>
              <w:pStyle w:val="ConsPlusNormal"/>
              <w:jc w:val="center"/>
            </w:pPr>
            <w:r>
              <w:t>2</w:t>
            </w:r>
          </w:p>
        </w:tc>
        <w:tc>
          <w:tcPr>
            <w:tcW w:w="774" w:type="dxa"/>
          </w:tcPr>
          <w:p w:rsidR="00553A2F" w:rsidRDefault="00553A2F">
            <w:pPr>
              <w:pStyle w:val="ConsPlusNormal"/>
              <w:jc w:val="center"/>
            </w:pPr>
            <w:r>
              <w:t>3</w:t>
            </w:r>
          </w:p>
        </w:tc>
        <w:tc>
          <w:tcPr>
            <w:tcW w:w="770" w:type="dxa"/>
          </w:tcPr>
          <w:p w:rsidR="00553A2F" w:rsidRDefault="00553A2F">
            <w:pPr>
              <w:pStyle w:val="ConsPlusNormal"/>
              <w:jc w:val="center"/>
            </w:pPr>
            <w:r>
              <w:t>4</w:t>
            </w:r>
          </w:p>
        </w:tc>
        <w:tc>
          <w:tcPr>
            <w:tcW w:w="900" w:type="dxa"/>
          </w:tcPr>
          <w:p w:rsidR="00553A2F" w:rsidRDefault="00553A2F">
            <w:pPr>
              <w:pStyle w:val="ConsPlusNormal"/>
              <w:jc w:val="center"/>
            </w:pPr>
            <w:r>
              <w:t>5</w:t>
            </w:r>
          </w:p>
        </w:tc>
        <w:tc>
          <w:tcPr>
            <w:tcW w:w="695" w:type="dxa"/>
          </w:tcPr>
          <w:p w:rsidR="00553A2F" w:rsidRDefault="00553A2F">
            <w:pPr>
              <w:pStyle w:val="ConsPlusNormal"/>
              <w:jc w:val="center"/>
            </w:pPr>
            <w:r>
              <w:t>6</w:t>
            </w:r>
          </w:p>
        </w:tc>
        <w:tc>
          <w:tcPr>
            <w:tcW w:w="1410" w:type="dxa"/>
          </w:tcPr>
          <w:p w:rsidR="00553A2F" w:rsidRDefault="00553A2F">
            <w:pPr>
              <w:pStyle w:val="ConsPlusNormal"/>
              <w:jc w:val="center"/>
            </w:pPr>
            <w:r>
              <w:t>7</w:t>
            </w:r>
          </w:p>
        </w:tc>
        <w:tc>
          <w:tcPr>
            <w:tcW w:w="1435" w:type="dxa"/>
          </w:tcPr>
          <w:p w:rsidR="00553A2F" w:rsidRDefault="00553A2F">
            <w:pPr>
              <w:pStyle w:val="ConsPlusNormal"/>
              <w:jc w:val="center"/>
            </w:pPr>
            <w:r>
              <w:t>8</w:t>
            </w:r>
          </w:p>
        </w:tc>
        <w:tc>
          <w:tcPr>
            <w:tcW w:w="1391" w:type="dxa"/>
            <w:tcBorders>
              <w:right w:val="nil"/>
            </w:tcBorders>
          </w:tcPr>
          <w:p w:rsidR="00553A2F" w:rsidRDefault="00553A2F">
            <w:pPr>
              <w:pStyle w:val="ConsPlusNormal"/>
              <w:jc w:val="center"/>
            </w:pPr>
            <w:r>
              <w:t>9</w:t>
            </w:r>
          </w:p>
        </w:tc>
      </w:tr>
      <w:tr w:rsidR="00553A2F">
        <w:tblPrEx>
          <w:tblBorders>
            <w:left w:val="single" w:sz="4" w:space="0" w:color="auto"/>
            <w:right w:val="single" w:sz="4" w:space="0" w:color="auto"/>
          </w:tblBorders>
        </w:tblPrEx>
        <w:tc>
          <w:tcPr>
            <w:tcW w:w="750" w:type="dxa"/>
          </w:tcPr>
          <w:p w:rsidR="00553A2F" w:rsidRDefault="00553A2F">
            <w:pPr>
              <w:pStyle w:val="ConsPlusNormal"/>
            </w:pPr>
          </w:p>
        </w:tc>
        <w:tc>
          <w:tcPr>
            <w:tcW w:w="931" w:type="dxa"/>
          </w:tcPr>
          <w:p w:rsidR="00553A2F" w:rsidRDefault="00553A2F">
            <w:pPr>
              <w:pStyle w:val="ConsPlusNormal"/>
            </w:pPr>
          </w:p>
        </w:tc>
        <w:tc>
          <w:tcPr>
            <w:tcW w:w="774" w:type="dxa"/>
          </w:tcPr>
          <w:p w:rsidR="00553A2F" w:rsidRDefault="00553A2F">
            <w:pPr>
              <w:pStyle w:val="ConsPlusNormal"/>
            </w:pPr>
          </w:p>
        </w:tc>
        <w:tc>
          <w:tcPr>
            <w:tcW w:w="770" w:type="dxa"/>
          </w:tcPr>
          <w:p w:rsidR="00553A2F" w:rsidRDefault="00553A2F">
            <w:pPr>
              <w:pStyle w:val="ConsPlusNormal"/>
            </w:pPr>
          </w:p>
        </w:tc>
        <w:tc>
          <w:tcPr>
            <w:tcW w:w="900" w:type="dxa"/>
          </w:tcPr>
          <w:p w:rsidR="00553A2F" w:rsidRDefault="00553A2F">
            <w:pPr>
              <w:pStyle w:val="ConsPlusNormal"/>
            </w:pPr>
          </w:p>
        </w:tc>
        <w:tc>
          <w:tcPr>
            <w:tcW w:w="695" w:type="dxa"/>
          </w:tcPr>
          <w:p w:rsidR="00553A2F" w:rsidRDefault="00553A2F">
            <w:pPr>
              <w:pStyle w:val="ConsPlusNormal"/>
            </w:pPr>
          </w:p>
        </w:tc>
        <w:tc>
          <w:tcPr>
            <w:tcW w:w="1410" w:type="dxa"/>
          </w:tcPr>
          <w:p w:rsidR="00553A2F" w:rsidRDefault="00553A2F">
            <w:pPr>
              <w:pStyle w:val="ConsPlusNormal"/>
            </w:pPr>
          </w:p>
        </w:tc>
        <w:tc>
          <w:tcPr>
            <w:tcW w:w="1435" w:type="dxa"/>
          </w:tcPr>
          <w:p w:rsidR="00553A2F" w:rsidRDefault="00553A2F">
            <w:pPr>
              <w:pStyle w:val="ConsPlusNormal"/>
            </w:pPr>
          </w:p>
        </w:tc>
        <w:tc>
          <w:tcPr>
            <w:tcW w:w="1391" w:type="dxa"/>
          </w:tcPr>
          <w:p w:rsidR="00553A2F" w:rsidRDefault="00553A2F">
            <w:pPr>
              <w:pStyle w:val="ConsPlusNormal"/>
            </w:pPr>
          </w:p>
        </w:tc>
      </w:tr>
      <w:tr w:rsidR="00553A2F">
        <w:tblPrEx>
          <w:tblBorders>
            <w:left w:val="single" w:sz="4" w:space="0" w:color="auto"/>
            <w:right w:val="single" w:sz="4" w:space="0" w:color="auto"/>
          </w:tblBorders>
        </w:tblPrEx>
        <w:tc>
          <w:tcPr>
            <w:tcW w:w="750" w:type="dxa"/>
          </w:tcPr>
          <w:p w:rsidR="00553A2F" w:rsidRDefault="00553A2F">
            <w:pPr>
              <w:pStyle w:val="ConsPlusNormal"/>
            </w:pPr>
          </w:p>
        </w:tc>
        <w:tc>
          <w:tcPr>
            <w:tcW w:w="931" w:type="dxa"/>
          </w:tcPr>
          <w:p w:rsidR="00553A2F" w:rsidRDefault="00553A2F">
            <w:pPr>
              <w:pStyle w:val="ConsPlusNormal"/>
            </w:pPr>
          </w:p>
        </w:tc>
        <w:tc>
          <w:tcPr>
            <w:tcW w:w="774" w:type="dxa"/>
          </w:tcPr>
          <w:p w:rsidR="00553A2F" w:rsidRDefault="00553A2F">
            <w:pPr>
              <w:pStyle w:val="ConsPlusNormal"/>
            </w:pPr>
          </w:p>
        </w:tc>
        <w:tc>
          <w:tcPr>
            <w:tcW w:w="770" w:type="dxa"/>
          </w:tcPr>
          <w:p w:rsidR="00553A2F" w:rsidRDefault="00553A2F">
            <w:pPr>
              <w:pStyle w:val="ConsPlusNormal"/>
            </w:pPr>
          </w:p>
        </w:tc>
        <w:tc>
          <w:tcPr>
            <w:tcW w:w="900" w:type="dxa"/>
          </w:tcPr>
          <w:p w:rsidR="00553A2F" w:rsidRDefault="00553A2F">
            <w:pPr>
              <w:pStyle w:val="ConsPlusNormal"/>
            </w:pPr>
          </w:p>
        </w:tc>
        <w:tc>
          <w:tcPr>
            <w:tcW w:w="695" w:type="dxa"/>
          </w:tcPr>
          <w:p w:rsidR="00553A2F" w:rsidRDefault="00553A2F">
            <w:pPr>
              <w:pStyle w:val="ConsPlusNormal"/>
            </w:pPr>
          </w:p>
        </w:tc>
        <w:tc>
          <w:tcPr>
            <w:tcW w:w="1410" w:type="dxa"/>
          </w:tcPr>
          <w:p w:rsidR="00553A2F" w:rsidRDefault="00553A2F">
            <w:pPr>
              <w:pStyle w:val="ConsPlusNormal"/>
            </w:pPr>
          </w:p>
        </w:tc>
        <w:tc>
          <w:tcPr>
            <w:tcW w:w="1435" w:type="dxa"/>
          </w:tcPr>
          <w:p w:rsidR="00553A2F" w:rsidRDefault="00553A2F">
            <w:pPr>
              <w:pStyle w:val="ConsPlusNormal"/>
            </w:pPr>
          </w:p>
        </w:tc>
        <w:tc>
          <w:tcPr>
            <w:tcW w:w="1391" w:type="dxa"/>
          </w:tcPr>
          <w:p w:rsidR="00553A2F" w:rsidRDefault="00553A2F">
            <w:pPr>
              <w:pStyle w:val="ConsPlusNormal"/>
            </w:pPr>
          </w:p>
        </w:tc>
      </w:tr>
      <w:tr w:rsidR="00553A2F">
        <w:tblPrEx>
          <w:tblBorders>
            <w:left w:val="single" w:sz="4" w:space="0" w:color="auto"/>
            <w:right w:val="single" w:sz="4" w:space="0" w:color="auto"/>
          </w:tblBorders>
        </w:tblPrEx>
        <w:tc>
          <w:tcPr>
            <w:tcW w:w="750" w:type="dxa"/>
          </w:tcPr>
          <w:p w:rsidR="00553A2F" w:rsidRDefault="00553A2F">
            <w:pPr>
              <w:pStyle w:val="ConsPlusNormal"/>
            </w:pPr>
          </w:p>
        </w:tc>
        <w:tc>
          <w:tcPr>
            <w:tcW w:w="931" w:type="dxa"/>
          </w:tcPr>
          <w:p w:rsidR="00553A2F" w:rsidRDefault="00553A2F">
            <w:pPr>
              <w:pStyle w:val="ConsPlusNormal"/>
            </w:pPr>
          </w:p>
        </w:tc>
        <w:tc>
          <w:tcPr>
            <w:tcW w:w="774" w:type="dxa"/>
          </w:tcPr>
          <w:p w:rsidR="00553A2F" w:rsidRDefault="00553A2F">
            <w:pPr>
              <w:pStyle w:val="ConsPlusNormal"/>
            </w:pPr>
          </w:p>
        </w:tc>
        <w:tc>
          <w:tcPr>
            <w:tcW w:w="770" w:type="dxa"/>
          </w:tcPr>
          <w:p w:rsidR="00553A2F" w:rsidRDefault="00553A2F">
            <w:pPr>
              <w:pStyle w:val="ConsPlusNormal"/>
            </w:pPr>
          </w:p>
        </w:tc>
        <w:tc>
          <w:tcPr>
            <w:tcW w:w="900" w:type="dxa"/>
          </w:tcPr>
          <w:p w:rsidR="00553A2F" w:rsidRDefault="00553A2F">
            <w:pPr>
              <w:pStyle w:val="ConsPlusNormal"/>
            </w:pPr>
          </w:p>
        </w:tc>
        <w:tc>
          <w:tcPr>
            <w:tcW w:w="695" w:type="dxa"/>
          </w:tcPr>
          <w:p w:rsidR="00553A2F" w:rsidRDefault="00553A2F">
            <w:pPr>
              <w:pStyle w:val="ConsPlusNormal"/>
            </w:pPr>
          </w:p>
        </w:tc>
        <w:tc>
          <w:tcPr>
            <w:tcW w:w="1410" w:type="dxa"/>
          </w:tcPr>
          <w:p w:rsidR="00553A2F" w:rsidRDefault="00553A2F">
            <w:pPr>
              <w:pStyle w:val="ConsPlusNormal"/>
            </w:pPr>
          </w:p>
        </w:tc>
        <w:tc>
          <w:tcPr>
            <w:tcW w:w="1435" w:type="dxa"/>
          </w:tcPr>
          <w:p w:rsidR="00553A2F" w:rsidRDefault="00553A2F">
            <w:pPr>
              <w:pStyle w:val="ConsPlusNormal"/>
            </w:pPr>
          </w:p>
        </w:tc>
        <w:tc>
          <w:tcPr>
            <w:tcW w:w="1391" w:type="dxa"/>
          </w:tcPr>
          <w:p w:rsidR="00553A2F" w:rsidRDefault="00553A2F">
            <w:pPr>
              <w:pStyle w:val="ConsPlusNormal"/>
            </w:pPr>
          </w:p>
        </w:tc>
      </w:tr>
      <w:tr w:rsidR="00553A2F">
        <w:tblPrEx>
          <w:tblBorders>
            <w:left w:val="single" w:sz="4" w:space="0" w:color="auto"/>
            <w:right w:val="single" w:sz="4" w:space="0" w:color="auto"/>
          </w:tblBorders>
        </w:tblPrEx>
        <w:tc>
          <w:tcPr>
            <w:tcW w:w="750" w:type="dxa"/>
          </w:tcPr>
          <w:p w:rsidR="00553A2F" w:rsidRDefault="00553A2F">
            <w:pPr>
              <w:pStyle w:val="ConsPlusNormal"/>
            </w:pPr>
          </w:p>
        </w:tc>
        <w:tc>
          <w:tcPr>
            <w:tcW w:w="931" w:type="dxa"/>
          </w:tcPr>
          <w:p w:rsidR="00553A2F" w:rsidRDefault="00553A2F">
            <w:pPr>
              <w:pStyle w:val="ConsPlusNormal"/>
            </w:pPr>
          </w:p>
        </w:tc>
        <w:tc>
          <w:tcPr>
            <w:tcW w:w="774" w:type="dxa"/>
          </w:tcPr>
          <w:p w:rsidR="00553A2F" w:rsidRDefault="00553A2F">
            <w:pPr>
              <w:pStyle w:val="ConsPlusNormal"/>
            </w:pPr>
          </w:p>
        </w:tc>
        <w:tc>
          <w:tcPr>
            <w:tcW w:w="770" w:type="dxa"/>
          </w:tcPr>
          <w:p w:rsidR="00553A2F" w:rsidRDefault="00553A2F">
            <w:pPr>
              <w:pStyle w:val="ConsPlusNormal"/>
            </w:pPr>
          </w:p>
        </w:tc>
        <w:tc>
          <w:tcPr>
            <w:tcW w:w="900" w:type="dxa"/>
          </w:tcPr>
          <w:p w:rsidR="00553A2F" w:rsidRDefault="00553A2F">
            <w:pPr>
              <w:pStyle w:val="ConsPlusNormal"/>
            </w:pPr>
          </w:p>
        </w:tc>
        <w:tc>
          <w:tcPr>
            <w:tcW w:w="695" w:type="dxa"/>
          </w:tcPr>
          <w:p w:rsidR="00553A2F" w:rsidRDefault="00553A2F">
            <w:pPr>
              <w:pStyle w:val="ConsPlusNormal"/>
            </w:pPr>
          </w:p>
        </w:tc>
        <w:tc>
          <w:tcPr>
            <w:tcW w:w="1410" w:type="dxa"/>
          </w:tcPr>
          <w:p w:rsidR="00553A2F" w:rsidRDefault="00553A2F">
            <w:pPr>
              <w:pStyle w:val="ConsPlusNormal"/>
            </w:pPr>
          </w:p>
        </w:tc>
        <w:tc>
          <w:tcPr>
            <w:tcW w:w="1435" w:type="dxa"/>
          </w:tcPr>
          <w:p w:rsidR="00553A2F" w:rsidRDefault="00553A2F">
            <w:pPr>
              <w:pStyle w:val="ConsPlusNormal"/>
            </w:pPr>
          </w:p>
        </w:tc>
        <w:tc>
          <w:tcPr>
            <w:tcW w:w="1391" w:type="dxa"/>
          </w:tcPr>
          <w:p w:rsidR="00553A2F" w:rsidRDefault="00553A2F">
            <w:pPr>
              <w:pStyle w:val="ConsPlusNormal"/>
            </w:pPr>
          </w:p>
        </w:tc>
      </w:tr>
      <w:tr w:rsidR="00553A2F">
        <w:tblPrEx>
          <w:tblBorders>
            <w:left w:val="single" w:sz="4" w:space="0" w:color="auto"/>
            <w:right w:val="single" w:sz="4" w:space="0" w:color="auto"/>
          </w:tblBorders>
        </w:tblPrEx>
        <w:tc>
          <w:tcPr>
            <w:tcW w:w="750" w:type="dxa"/>
          </w:tcPr>
          <w:p w:rsidR="00553A2F" w:rsidRDefault="00553A2F">
            <w:pPr>
              <w:pStyle w:val="ConsPlusNormal"/>
            </w:pPr>
          </w:p>
        </w:tc>
        <w:tc>
          <w:tcPr>
            <w:tcW w:w="931" w:type="dxa"/>
          </w:tcPr>
          <w:p w:rsidR="00553A2F" w:rsidRDefault="00553A2F">
            <w:pPr>
              <w:pStyle w:val="ConsPlusNormal"/>
            </w:pPr>
          </w:p>
        </w:tc>
        <w:tc>
          <w:tcPr>
            <w:tcW w:w="774" w:type="dxa"/>
          </w:tcPr>
          <w:p w:rsidR="00553A2F" w:rsidRDefault="00553A2F">
            <w:pPr>
              <w:pStyle w:val="ConsPlusNormal"/>
            </w:pPr>
          </w:p>
        </w:tc>
        <w:tc>
          <w:tcPr>
            <w:tcW w:w="770" w:type="dxa"/>
          </w:tcPr>
          <w:p w:rsidR="00553A2F" w:rsidRDefault="00553A2F">
            <w:pPr>
              <w:pStyle w:val="ConsPlusNormal"/>
            </w:pPr>
          </w:p>
        </w:tc>
        <w:tc>
          <w:tcPr>
            <w:tcW w:w="900" w:type="dxa"/>
          </w:tcPr>
          <w:p w:rsidR="00553A2F" w:rsidRDefault="00553A2F">
            <w:pPr>
              <w:pStyle w:val="ConsPlusNormal"/>
            </w:pPr>
          </w:p>
        </w:tc>
        <w:tc>
          <w:tcPr>
            <w:tcW w:w="695" w:type="dxa"/>
          </w:tcPr>
          <w:p w:rsidR="00553A2F" w:rsidRDefault="00553A2F">
            <w:pPr>
              <w:pStyle w:val="ConsPlusNormal"/>
            </w:pPr>
          </w:p>
        </w:tc>
        <w:tc>
          <w:tcPr>
            <w:tcW w:w="1410" w:type="dxa"/>
          </w:tcPr>
          <w:p w:rsidR="00553A2F" w:rsidRDefault="00553A2F">
            <w:pPr>
              <w:pStyle w:val="ConsPlusNormal"/>
            </w:pPr>
          </w:p>
        </w:tc>
        <w:tc>
          <w:tcPr>
            <w:tcW w:w="1435" w:type="dxa"/>
          </w:tcPr>
          <w:p w:rsidR="00553A2F" w:rsidRDefault="00553A2F">
            <w:pPr>
              <w:pStyle w:val="ConsPlusNormal"/>
            </w:pPr>
          </w:p>
        </w:tc>
        <w:tc>
          <w:tcPr>
            <w:tcW w:w="1391" w:type="dxa"/>
          </w:tcPr>
          <w:p w:rsidR="00553A2F" w:rsidRDefault="00553A2F">
            <w:pPr>
              <w:pStyle w:val="ConsPlusNormal"/>
            </w:pPr>
          </w:p>
        </w:tc>
      </w:tr>
      <w:tr w:rsidR="00553A2F">
        <w:tblPrEx>
          <w:tblBorders>
            <w:left w:val="single" w:sz="4" w:space="0" w:color="auto"/>
            <w:right w:val="single" w:sz="4" w:space="0" w:color="auto"/>
          </w:tblBorders>
        </w:tblPrEx>
        <w:tc>
          <w:tcPr>
            <w:tcW w:w="750" w:type="dxa"/>
          </w:tcPr>
          <w:p w:rsidR="00553A2F" w:rsidRDefault="00553A2F">
            <w:pPr>
              <w:pStyle w:val="ConsPlusNormal"/>
            </w:pPr>
          </w:p>
        </w:tc>
        <w:tc>
          <w:tcPr>
            <w:tcW w:w="931" w:type="dxa"/>
          </w:tcPr>
          <w:p w:rsidR="00553A2F" w:rsidRDefault="00553A2F">
            <w:pPr>
              <w:pStyle w:val="ConsPlusNormal"/>
            </w:pPr>
          </w:p>
        </w:tc>
        <w:tc>
          <w:tcPr>
            <w:tcW w:w="774" w:type="dxa"/>
          </w:tcPr>
          <w:p w:rsidR="00553A2F" w:rsidRDefault="00553A2F">
            <w:pPr>
              <w:pStyle w:val="ConsPlusNormal"/>
            </w:pPr>
          </w:p>
        </w:tc>
        <w:tc>
          <w:tcPr>
            <w:tcW w:w="770" w:type="dxa"/>
          </w:tcPr>
          <w:p w:rsidR="00553A2F" w:rsidRDefault="00553A2F">
            <w:pPr>
              <w:pStyle w:val="ConsPlusNormal"/>
            </w:pPr>
          </w:p>
        </w:tc>
        <w:tc>
          <w:tcPr>
            <w:tcW w:w="900" w:type="dxa"/>
          </w:tcPr>
          <w:p w:rsidR="00553A2F" w:rsidRDefault="00553A2F">
            <w:pPr>
              <w:pStyle w:val="ConsPlusNormal"/>
            </w:pPr>
          </w:p>
        </w:tc>
        <w:tc>
          <w:tcPr>
            <w:tcW w:w="695" w:type="dxa"/>
          </w:tcPr>
          <w:p w:rsidR="00553A2F" w:rsidRDefault="00553A2F">
            <w:pPr>
              <w:pStyle w:val="ConsPlusNormal"/>
            </w:pPr>
          </w:p>
        </w:tc>
        <w:tc>
          <w:tcPr>
            <w:tcW w:w="1410" w:type="dxa"/>
          </w:tcPr>
          <w:p w:rsidR="00553A2F" w:rsidRDefault="00553A2F">
            <w:pPr>
              <w:pStyle w:val="ConsPlusNormal"/>
            </w:pPr>
          </w:p>
        </w:tc>
        <w:tc>
          <w:tcPr>
            <w:tcW w:w="1435" w:type="dxa"/>
          </w:tcPr>
          <w:p w:rsidR="00553A2F" w:rsidRDefault="00553A2F">
            <w:pPr>
              <w:pStyle w:val="ConsPlusNormal"/>
            </w:pPr>
          </w:p>
        </w:tc>
        <w:tc>
          <w:tcPr>
            <w:tcW w:w="1391" w:type="dxa"/>
          </w:tcPr>
          <w:p w:rsidR="00553A2F" w:rsidRDefault="00553A2F">
            <w:pPr>
              <w:pStyle w:val="ConsPlusNormal"/>
            </w:pPr>
          </w:p>
        </w:tc>
      </w:tr>
      <w:tr w:rsidR="00553A2F">
        <w:tblPrEx>
          <w:tblBorders>
            <w:right w:val="single" w:sz="4" w:space="0" w:color="auto"/>
          </w:tblBorders>
        </w:tblPrEx>
        <w:tc>
          <w:tcPr>
            <w:tcW w:w="1681" w:type="dxa"/>
            <w:gridSpan w:val="2"/>
            <w:tcBorders>
              <w:left w:val="nil"/>
              <w:bottom w:val="nil"/>
            </w:tcBorders>
            <w:vAlign w:val="bottom"/>
          </w:tcPr>
          <w:p w:rsidR="00553A2F" w:rsidRDefault="00553A2F">
            <w:pPr>
              <w:pStyle w:val="ConsPlusNormal"/>
              <w:jc w:val="right"/>
            </w:pPr>
            <w:r>
              <w:t>Итого по коду БК</w:t>
            </w:r>
          </w:p>
        </w:tc>
        <w:tc>
          <w:tcPr>
            <w:tcW w:w="774" w:type="dxa"/>
          </w:tcPr>
          <w:p w:rsidR="00553A2F" w:rsidRDefault="00553A2F">
            <w:pPr>
              <w:pStyle w:val="ConsPlusNormal"/>
            </w:pPr>
          </w:p>
        </w:tc>
        <w:tc>
          <w:tcPr>
            <w:tcW w:w="770" w:type="dxa"/>
          </w:tcPr>
          <w:p w:rsidR="00553A2F" w:rsidRDefault="00553A2F">
            <w:pPr>
              <w:pStyle w:val="ConsPlusNormal"/>
            </w:pPr>
          </w:p>
        </w:tc>
        <w:tc>
          <w:tcPr>
            <w:tcW w:w="900" w:type="dxa"/>
          </w:tcPr>
          <w:p w:rsidR="00553A2F" w:rsidRDefault="00553A2F">
            <w:pPr>
              <w:pStyle w:val="ConsPlusNormal"/>
            </w:pPr>
          </w:p>
        </w:tc>
        <w:tc>
          <w:tcPr>
            <w:tcW w:w="695" w:type="dxa"/>
          </w:tcPr>
          <w:p w:rsidR="00553A2F" w:rsidRDefault="00553A2F">
            <w:pPr>
              <w:pStyle w:val="ConsPlusNormal"/>
            </w:pPr>
          </w:p>
        </w:tc>
        <w:tc>
          <w:tcPr>
            <w:tcW w:w="1410" w:type="dxa"/>
          </w:tcPr>
          <w:p w:rsidR="00553A2F" w:rsidRDefault="00553A2F">
            <w:pPr>
              <w:pStyle w:val="ConsPlusNormal"/>
            </w:pPr>
          </w:p>
        </w:tc>
        <w:tc>
          <w:tcPr>
            <w:tcW w:w="1435" w:type="dxa"/>
          </w:tcPr>
          <w:p w:rsidR="00553A2F" w:rsidRDefault="00553A2F">
            <w:pPr>
              <w:pStyle w:val="ConsPlusNormal"/>
            </w:pPr>
          </w:p>
        </w:tc>
        <w:tc>
          <w:tcPr>
            <w:tcW w:w="1391" w:type="dxa"/>
          </w:tcPr>
          <w:p w:rsidR="00553A2F" w:rsidRDefault="00553A2F">
            <w:pPr>
              <w:pStyle w:val="ConsPlusNormal"/>
            </w:pPr>
          </w:p>
        </w:tc>
      </w:tr>
    </w:tbl>
    <w:p w:rsidR="00553A2F" w:rsidRDefault="00553A2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553A2F">
        <w:tc>
          <w:tcPr>
            <w:tcW w:w="3175" w:type="dxa"/>
            <w:tcBorders>
              <w:top w:val="nil"/>
              <w:left w:val="nil"/>
              <w:bottom w:val="nil"/>
              <w:right w:val="nil"/>
            </w:tcBorders>
          </w:tcPr>
          <w:p w:rsidR="00553A2F" w:rsidRDefault="00553A2F">
            <w:pPr>
              <w:pStyle w:val="ConsPlusNormal"/>
            </w:pPr>
            <w:r>
              <w:t>"__" __________ 20__ г.</w:t>
            </w:r>
          </w:p>
        </w:tc>
        <w:tc>
          <w:tcPr>
            <w:tcW w:w="5896" w:type="dxa"/>
            <w:tcBorders>
              <w:top w:val="nil"/>
              <w:left w:val="nil"/>
              <w:bottom w:val="nil"/>
              <w:right w:val="nil"/>
            </w:tcBorders>
            <w:vAlign w:val="bottom"/>
          </w:tcPr>
          <w:p w:rsidR="00553A2F" w:rsidRDefault="00553A2F">
            <w:pPr>
              <w:pStyle w:val="ConsPlusNormal"/>
            </w:pPr>
          </w:p>
        </w:tc>
      </w:tr>
      <w:tr w:rsidR="00553A2F">
        <w:tc>
          <w:tcPr>
            <w:tcW w:w="3175" w:type="dxa"/>
            <w:tcBorders>
              <w:top w:val="nil"/>
              <w:left w:val="nil"/>
              <w:bottom w:val="nil"/>
              <w:right w:val="nil"/>
            </w:tcBorders>
          </w:tcPr>
          <w:p w:rsidR="00553A2F" w:rsidRDefault="00553A2F">
            <w:pPr>
              <w:pStyle w:val="ConsPlusNormal"/>
            </w:pPr>
          </w:p>
        </w:tc>
        <w:tc>
          <w:tcPr>
            <w:tcW w:w="5896" w:type="dxa"/>
            <w:tcBorders>
              <w:top w:val="nil"/>
              <w:left w:val="nil"/>
              <w:bottom w:val="nil"/>
              <w:right w:val="nil"/>
            </w:tcBorders>
          </w:tcPr>
          <w:p w:rsidR="00553A2F" w:rsidRDefault="00553A2F">
            <w:pPr>
              <w:pStyle w:val="ConsPlusNormal"/>
              <w:jc w:val="right"/>
            </w:pPr>
            <w:r>
              <w:t>Номер страницы _________</w:t>
            </w:r>
          </w:p>
          <w:p w:rsidR="00553A2F" w:rsidRDefault="00553A2F">
            <w:pPr>
              <w:pStyle w:val="ConsPlusNormal"/>
              <w:jc w:val="right"/>
            </w:pPr>
            <w:r>
              <w:t>Всего страниц _________</w:t>
            </w:r>
          </w:p>
        </w:tc>
      </w:tr>
    </w:tbl>
    <w:p w:rsidR="00553A2F" w:rsidRDefault="00553A2F">
      <w:pPr>
        <w:pStyle w:val="ConsPlusNormal"/>
        <w:jc w:val="both"/>
      </w:pPr>
    </w:p>
    <w:p w:rsidR="00553A2F" w:rsidRDefault="00553A2F">
      <w:pPr>
        <w:pStyle w:val="ConsPlusNormal"/>
        <w:jc w:val="both"/>
      </w:pPr>
    </w:p>
    <w:p w:rsidR="00553A2F" w:rsidRDefault="00553A2F">
      <w:pPr>
        <w:pStyle w:val="ConsPlusNormal"/>
        <w:jc w:val="both"/>
      </w:pPr>
    </w:p>
    <w:p w:rsidR="00553A2F" w:rsidRDefault="00553A2F">
      <w:pPr>
        <w:pStyle w:val="ConsPlusNormal"/>
        <w:jc w:val="both"/>
      </w:pPr>
    </w:p>
    <w:p w:rsidR="00553A2F" w:rsidRDefault="00553A2F">
      <w:pPr>
        <w:pStyle w:val="ConsPlusNormal"/>
        <w:jc w:val="both"/>
      </w:pPr>
    </w:p>
    <w:p w:rsidR="00553A2F" w:rsidRDefault="00553A2F">
      <w:pPr>
        <w:pStyle w:val="ConsPlusNormal"/>
        <w:jc w:val="right"/>
        <w:outlineLvl w:val="1"/>
      </w:pPr>
      <w:r>
        <w:t>Приложение N 15</w:t>
      </w:r>
    </w:p>
    <w:p w:rsidR="00553A2F" w:rsidRDefault="00553A2F">
      <w:pPr>
        <w:pStyle w:val="ConsPlusNormal"/>
        <w:jc w:val="right"/>
      </w:pPr>
      <w:r>
        <w:t xml:space="preserve">к Порядку учета </w:t>
      </w:r>
      <w:proofErr w:type="gramStart"/>
      <w:r>
        <w:t>Федеральным</w:t>
      </w:r>
      <w:proofErr w:type="gramEnd"/>
    </w:p>
    <w:p w:rsidR="00553A2F" w:rsidRDefault="00553A2F">
      <w:pPr>
        <w:pStyle w:val="ConsPlusNormal"/>
        <w:jc w:val="right"/>
      </w:pPr>
      <w:r>
        <w:t>казначейством поступлений</w:t>
      </w:r>
    </w:p>
    <w:p w:rsidR="00553A2F" w:rsidRDefault="00553A2F">
      <w:pPr>
        <w:pStyle w:val="ConsPlusNormal"/>
        <w:jc w:val="right"/>
      </w:pPr>
      <w:r>
        <w:t>в бюджетную систему</w:t>
      </w:r>
    </w:p>
    <w:p w:rsidR="00553A2F" w:rsidRDefault="00553A2F">
      <w:pPr>
        <w:pStyle w:val="ConsPlusNormal"/>
        <w:jc w:val="right"/>
      </w:pPr>
      <w:r>
        <w:t>Российской Федерации</w:t>
      </w:r>
    </w:p>
    <w:p w:rsidR="00553A2F" w:rsidRDefault="00553A2F">
      <w:pPr>
        <w:pStyle w:val="ConsPlusNormal"/>
        <w:jc w:val="right"/>
      </w:pPr>
      <w:r>
        <w:t>и их распределения</w:t>
      </w:r>
    </w:p>
    <w:p w:rsidR="00553A2F" w:rsidRDefault="00553A2F">
      <w:pPr>
        <w:pStyle w:val="ConsPlusNormal"/>
        <w:jc w:val="right"/>
      </w:pPr>
      <w:r>
        <w:lastRenderedPageBreak/>
        <w:t xml:space="preserve">между бюджетами </w:t>
      </w:r>
      <w:proofErr w:type="gramStart"/>
      <w:r>
        <w:t>бюджетной</w:t>
      </w:r>
      <w:proofErr w:type="gramEnd"/>
    </w:p>
    <w:p w:rsidR="00553A2F" w:rsidRDefault="00553A2F">
      <w:pPr>
        <w:pStyle w:val="ConsPlusNormal"/>
        <w:jc w:val="right"/>
      </w:pPr>
      <w:r>
        <w:t>системы Российской Федерации,</w:t>
      </w:r>
    </w:p>
    <w:p w:rsidR="00553A2F" w:rsidRDefault="00553A2F">
      <w:pPr>
        <w:pStyle w:val="ConsPlusNormal"/>
        <w:jc w:val="right"/>
      </w:pPr>
      <w:proofErr w:type="gramStart"/>
      <w:r>
        <w:t>утвержденному</w:t>
      </w:r>
      <w:proofErr w:type="gramEnd"/>
      <w:r>
        <w:t xml:space="preserve"> приказом</w:t>
      </w:r>
    </w:p>
    <w:p w:rsidR="00553A2F" w:rsidRDefault="00553A2F">
      <w:pPr>
        <w:pStyle w:val="ConsPlusNormal"/>
        <w:jc w:val="right"/>
      </w:pPr>
      <w:r>
        <w:t>Министерства финансов</w:t>
      </w:r>
    </w:p>
    <w:p w:rsidR="00553A2F" w:rsidRDefault="00553A2F">
      <w:pPr>
        <w:pStyle w:val="ConsPlusNormal"/>
        <w:jc w:val="right"/>
      </w:pPr>
      <w:r>
        <w:t>Российской Федерации</w:t>
      </w:r>
    </w:p>
    <w:p w:rsidR="00553A2F" w:rsidRDefault="00553A2F">
      <w:pPr>
        <w:pStyle w:val="ConsPlusNormal"/>
        <w:jc w:val="right"/>
      </w:pPr>
      <w:r>
        <w:t>от 29.12.2022 N 198н</w:t>
      </w:r>
    </w:p>
    <w:p w:rsidR="00553A2F" w:rsidRDefault="00553A2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553A2F">
        <w:tc>
          <w:tcPr>
            <w:tcW w:w="9071" w:type="dxa"/>
            <w:tcBorders>
              <w:top w:val="nil"/>
              <w:left w:val="nil"/>
              <w:bottom w:val="nil"/>
              <w:right w:val="nil"/>
            </w:tcBorders>
          </w:tcPr>
          <w:p w:rsidR="00553A2F" w:rsidRDefault="00553A2F">
            <w:pPr>
              <w:pStyle w:val="ConsPlusNormal"/>
              <w:jc w:val="center"/>
            </w:pPr>
            <w:bookmarkStart w:id="77" w:name="P4086"/>
            <w:bookmarkEnd w:id="77"/>
            <w:r>
              <w:t>Сведения</w:t>
            </w:r>
          </w:p>
          <w:p w:rsidR="00553A2F" w:rsidRDefault="00553A2F">
            <w:pPr>
              <w:pStyle w:val="ConsPlusNormal"/>
              <w:jc w:val="center"/>
            </w:pPr>
            <w:r>
              <w:t>о поступивших от юридических лиц платежах</w:t>
            </w:r>
          </w:p>
        </w:tc>
      </w:tr>
    </w:tbl>
    <w:p w:rsidR="00553A2F" w:rsidRDefault="00553A2F">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735"/>
        <w:gridCol w:w="345"/>
        <w:gridCol w:w="2208"/>
        <w:gridCol w:w="1474"/>
        <w:gridCol w:w="1134"/>
      </w:tblGrid>
      <w:tr w:rsidR="00553A2F">
        <w:tc>
          <w:tcPr>
            <w:tcW w:w="7937" w:type="dxa"/>
            <w:gridSpan w:val="5"/>
            <w:tcBorders>
              <w:top w:val="nil"/>
              <w:left w:val="nil"/>
              <w:bottom w:val="nil"/>
            </w:tcBorders>
          </w:tcPr>
          <w:p w:rsidR="00553A2F" w:rsidRDefault="00553A2F">
            <w:pPr>
              <w:pStyle w:val="ConsPlusNormal"/>
            </w:pPr>
          </w:p>
        </w:tc>
        <w:tc>
          <w:tcPr>
            <w:tcW w:w="1134" w:type="dxa"/>
            <w:tcBorders>
              <w:top w:val="single" w:sz="4" w:space="0" w:color="auto"/>
              <w:bottom w:val="single" w:sz="4" w:space="0" w:color="auto"/>
            </w:tcBorders>
          </w:tcPr>
          <w:p w:rsidR="00553A2F" w:rsidRDefault="00553A2F">
            <w:pPr>
              <w:pStyle w:val="ConsPlusNormal"/>
              <w:jc w:val="center"/>
            </w:pPr>
            <w:r>
              <w:t>КОДЫ</w:t>
            </w:r>
          </w:p>
        </w:tc>
      </w:tr>
      <w:tr w:rsidR="00553A2F">
        <w:tblPrEx>
          <w:tblBorders>
            <w:insideV w:val="none" w:sz="0" w:space="0" w:color="auto"/>
          </w:tblBorders>
        </w:tblPrEx>
        <w:tc>
          <w:tcPr>
            <w:tcW w:w="6463" w:type="dxa"/>
            <w:gridSpan w:val="4"/>
            <w:tcBorders>
              <w:top w:val="nil"/>
              <w:left w:val="nil"/>
              <w:bottom w:val="nil"/>
              <w:right w:val="nil"/>
            </w:tcBorders>
          </w:tcPr>
          <w:p w:rsidR="00553A2F" w:rsidRDefault="00553A2F">
            <w:pPr>
              <w:pStyle w:val="ConsPlusNormal"/>
            </w:pPr>
          </w:p>
        </w:tc>
        <w:tc>
          <w:tcPr>
            <w:tcW w:w="1474" w:type="dxa"/>
            <w:tcBorders>
              <w:top w:val="nil"/>
              <w:left w:val="nil"/>
              <w:bottom w:val="nil"/>
              <w:right w:val="single" w:sz="4" w:space="0" w:color="auto"/>
            </w:tcBorders>
            <w:vAlign w:val="bottom"/>
          </w:tcPr>
          <w:p w:rsidR="00553A2F" w:rsidRDefault="00553A2F">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553A2F" w:rsidRDefault="00553A2F">
            <w:pPr>
              <w:pStyle w:val="ConsPlusNormal"/>
              <w:jc w:val="center"/>
            </w:pPr>
            <w:r>
              <w:t>0531480</w:t>
            </w:r>
          </w:p>
        </w:tc>
      </w:tr>
      <w:tr w:rsidR="00553A2F">
        <w:tblPrEx>
          <w:tblBorders>
            <w:insideV w:val="none" w:sz="0" w:space="0" w:color="auto"/>
          </w:tblBorders>
        </w:tblPrEx>
        <w:tc>
          <w:tcPr>
            <w:tcW w:w="3910" w:type="dxa"/>
            <w:gridSpan w:val="2"/>
            <w:tcBorders>
              <w:top w:val="nil"/>
              <w:left w:val="nil"/>
              <w:bottom w:val="nil"/>
              <w:right w:val="nil"/>
            </w:tcBorders>
          </w:tcPr>
          <w:p w:rsidR="00553A2F" w:rsidRDefault="00553A2F">
            <w:pPr>
              <w:pStyle w:val="ConsPlusNormal"/>
              <w:jc w:val="right"/>
            </w:pPr>
            <w:r>
              <w:t>с "__" ________</w:t>
            </w:r>
          </w:p>
        </w:tc>
        <w:tc>
          <w:tcPr>
            <w:tcW w:w="345" w:type="dxa"/>
            <w:tcBorders>
              <w:top w:val="nil"/>
              <w:left w:val="nil"/>
              <w:bottom w:val="nil"/>
              <w:right w:val="nil"/>
            </w:tcBorders>
          </w:tcPr>
          <w:p w:rsidR="00553A2F" w:rsidRDefault="00553A2F">
            <w:pPr>
              <w:pStyle w:val="ConsPlusNormal"/>
            </w:pPr>
          </w:p>
        </w:tc>
        <w:tc>
          <w:tcPr>
            <w:tcW w:w="2208" w:type="dxa"/>
            <w:tcBorders>
              <w:top w:val="nil"/>
              <w:left w:val="nil"/>
              <w:bottom w:val="nil"/>
              <w:right w:val="nil"/>
            </w:tcBorders>
          </w:tcPr>
          <w:p w:rsidR="00553A2F" w:rsidRDefault="00553A2F">
            <w:pPr>
              <w:pStyle w:val="ConsPlusNormal"/>
            </w:pPr>
            <w:r>
              <w:t>"__" ______ 20__ г.</w:t>
            </w:r>
          </w:p>
        </w:tc>
        <w:tc>
          <w:tcPr>
            <w:tcW w:w="1474" w:type="dxa"/>
            <w:tcBorders>
              <w:top w:val="nil"/>
              <w:left w:val="nil"/>
              <w:bottom w:val="nil"/>
              <w:right w:val="single" w:sz="4" w:space="0" w:color="auto"/>
            </w:tcBorders>
            <w:vAlign w:val="bottom"/>
          </w:tcPr>
          <w:p w:rsidR="00553A2F" w:rsidRDefault="00553A2F">
            <w:pPr>
              <w:pStyle w:val="ConsPlusNormal"/>
              <w:jc w:val="right"/>
            </w:pPr>
            <w:r>
              <w:t>Дата начала периода</w:t>
            </w:r>
          </w:p>
        </w:tc>
        <w:tc>
          <w:tcPr>
            <w:tcW w:w="1134" w:type="dxa"/>
            <w:tcBorders>
              <w:top w:val="single" w:sz="4" w:space="0" w:color="auto"/>
              <w:left w:val="single" w:sz="4" w:space="0" w:color="auto"/>
              <w:bottom w:val="single" w:sz="4" w:space="0" w:color="auto"/>
              <w:right w:val="single" w:sz="4" w:space="0" w:color="auto"/>
            </w:tcBorders>
            <w:vAlign w:val="center"/>
          </w:tcPr>
          <w:p w:rsidR="00553A2F" w:rsidRDefault="00553A2F">
            <w:pPr>
              <w:pStyle w:val="ConsPlusNormal"/>
            </w:pPr>
          </w:p>
        </w:tc>
      </w:tr>
      <w:tr w:rsidR="00553A2F">
        <w:tblPrEx>
          <w:tblBorders>
            <w:insideV w:val="none" w:sz="0" w:space="0" w:color="auto"/>
          </w:tblBorders>
        </w:tblPrEx>
        <w:tc>
          <w:tcPr>
            <w:tcW w:w="3175" w:type="dxa"/>
            <w:tcBorders>
              <w:top w:val="nil"/>
              <w:left w:val="nil"/>
              <w:bottom w:val="nil"/>
              <w:right w:val="nil"/>
            </w:tcBorders>
          </w:tcPr>
          <w:p w:rsidR="00553A2F" w:rsidRDefault="00553A2F">
            <w:pPr>
              <w:pStyle w:val="ConsPlusNormal"/>
            </w:pPr>
          </w:p>
        </w:tc>
        <w:tc>
          <w:tcPr>
            <w:tcW w:w="3288" w:type="dxa"/>
            <w:gridSpan w:val="3"/>
            <w:tcBorders>
              <w:top w:val="nil"/>
              <w:left w:val="nil"/>
              <w:bottom w:val="nil"/>
              <w:right w:val="nil"/>
            </w:tcBorders>
          </w:tcPr>
          <w:p w:rsidR="00553A2F" w:rsidRDefault="00553A2F">
            <w:pPr>
              <w:pStyle w:val="ConsPlusNormal"/>
            </w:pPr>
          </w:p>
        </w:tc>
        <w:tc>
          <w:tcPr>
            <w:tcW w:w="1474" w:type="dxa"/>
            <w:tcBorders>
              <w:top w:val="nil"/>
              <w:left w:val="nil"/>
              <w:bottom w:val="nil"/>
              <w:right w:val="single" w:sz="4" w:space="0" w:color="auto"/>
            </w:tcBorders>
            <w:vAlign w:val="bottom"/>
          </w:tcPr>
          <w:p w:rsidR="00553A2F" w:rsidRDefault="00553A2F">
            <w:pPr>
              <w:pStyle w:val="ConsPlusNormal"/>
              <w:jc w:val="right"/>
            </w:pPr>
            <w:r>
              <w:t>Дата окончания периода</w:t>
            </w:r>
          </w:p>
        </w:tc>
        <w:tc>
          <w:tcPr>
            <w:tcW w:w="1134" w:type="dxa"/>
            <w:tcBorders>
              <w:top w:val="single" w:sz="4" w:space="0" w:color="auto"/>
              <w:left w:val="single" w:sz="4" w:space="0" w:color="auto"/>
              <w:bottom w:val="single" w:sz="4" w:space="0" w:color="auto"/>
              <w:right w:val="single" w:sz="4" w:space="0" w:color="auto"/>
            </w:tcBorders>
          </w:tcPr>
          <w:p w:rsidR="00553A2F" w:rsidRDefault="00553A2F">
            <w:pPr>
              <w:pStyle w:val="ConsPlusNormal"/>
            </w:pPr>
          </w:p>
        </w:tc>
      </w:tr>
      <w:tr w:rsidR="00553A2F">
        <w:tblPrEx>
          <w:tblBorders>
            <w:insideV w:val="none" w:sz="0" w:space="0" w:color="auto"/>
          </w:tblBorders>
        </w:tblPrEx>
        <w:tc>
          <w:tcPr>
            <w:tcW w:w="3175" w:type="dxa"/>
            <w:tcBorders>
              <w:top w:val="nil"/>
              <w:left w:val="nil"/>
              <w:bottom w:val="nil"/>
              <w:right w:val="nil"/>
            </w:tcBorders>
            <w:vAlign w:val="bottom"/>
          </w:tcPr>
          <w:p w:rsidR="00553A2F" w:rsidRDefault="00553A2F">
            <w:pPr>
              <w:pStyle w:val="ConsPlusNormal"/>
            </w:pPr>
            <w:r>
              <w:t>Наименование органа Федерального казначейства</w:t>
            </w:r>
          </w:p>
        </w:tc>
        <w:tc>
          <w:tcPr>
            <w:tcW w:w="3288" w:type="dxa"/>
            <w:gridSpan w:val="3"/>
            <w:tcBorders>
              <w:top w:val="nil"/>
              <w:left w:val="nil"/>
              <w:bottom w:val="single" w:sz="4" w:space="0" w:color="auto"/>
              <w:right w:val="nil"/>
            </w:tcBorders>
          </w:tcPr>
          <w:p w:rsidR="00553A2F" w:rsidRDefault="00553A2F">
            <w:pPr>
              <w:pStyle w:val="ConsPlusNormal"/>
            </w:pPr>
          </w:p>
        </w:tc>
        <w:tc>
          <w:tcPr>
            <w:tcW w:w="1474" w:type="dxa"/>
            <w:tcBorders>
              <w:top w:val="nil"/>
              <w:left w:val="nil"/>
              <w:bottom w:val="nil"/>
              <w:right w:val="single" w:sz="4" w:space="0" w:color="auto"/>
            </w:tcBorders>
            <w:vAlign w:val="bottom"/>
          </w:tcPr>
          <w:p w:rsidR="00553A2F" w:rsidRDefault="00553A2F">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553A2F" w:rsidRDefault="00553A2F">
            <w:pPr>
              <w:pStyle w:val="ConsPlusNormal"/>
            </w:pPr>
          </w:p>
        </w:tc>
      </w:tr>
      <w:tr w:rsidR="00553A2F">
        <w:tblPrEx>
          <w:tblBorders>
            <w:insideV w:val="none" w:sz="0" w:space="0" w:color="auto"/>
          </w:tblBorders>
        </w:tblPrEx>
        <w:tc>
          <w:tcPr>
            <w:tcW w:w="3175" w:type="dxa"/>
            <w:tcBorders>
              <w:top w:val="nil"/>
              <w:left w:val="nil"/>
              <w:bottom w:val="nil"/>
              <w:right w:val="nil"/>
            </w:tcBorders>
            <w:vAlign w:val="bottom"/>
          </w:tcPr>
          <w:p w:rsidR="00553A2F" w:rsidRDefault="00553A2F">
            <w:pPr>
              <w:pStyle w:val="ConsPlusNormal"/>
            </w:pPr>
            <w:r>
              <w:t>Наименование финансового органа</w:t>
            </w:r>
          </w:p>
        </w:tc>
        <w:tc>
          <w:tcPr>
            <w:tcW w:w="3288" w:type="dxa"/>
            <w:gridSpan w:val="3"/>
            <w:tcBorders>
              <w:top w:val="single" w:sz="4" w:space="0" w:color="auto"/>
              <w:left w:val="nil"/>
              <w:bottom w:val="single" w:sz="4" w:space="0" w:color="auto"/>
              <w:right w:val="nil"/>
            </w:tcBorders>
          </w:tcPr>
          <w:p w:rsidR="00553A2F" w:rsidRDefault="00553A2F">
            <w:pPr>
              <w:pStyle w:val="ConsPlusNormal"/>
            </w:pPr>
          </w:p>
        </w:tc>
        <w:tc>
          <w:tcPr>
            <w:tcW w:w="1474" w:type="dxa"/>
            <w:tcBorders>
              <w:top w:val="nil"/>
              <w:left w:val="nil"/>
              <w:bottom w:val="nil"/>
              <w:right w:val="single" w:sz="4" w:space="0" w:color="auto"/>
            </w:tcBorders>
            <w:vAlign w:val="bottom"/>
          </w:tcPr>
          <w:p w:rsidR="00553A2F" w:rsidRDefault="00553A2F">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553A2F" w:rsidRDefault="00553A2F">
            <w:pPr>
              <w:pStyle w:val="ConsPlusNormal"/>
            </w:pPr>
          </w:p>
        </w:tc>
      </w:tr>
      <w:tr w:rsidR="00553A2F">
        <w:tblPrEx>
          <w:tblBorders>
            <w:insideV w:val="none" w:sz="0" w:space="0" w:color="auto"/>
          </w:tblBorders>
        </w:tblPrEx>
        <w:tc>
          <w:tcPr>
            <w:tcW w:w="3175" w:type="dxa"/>
            <w:vMerge w:val="restart"/>
            <w:tcBorders>
              <w:top w:val="nil"/>
              <w:left w:val="nil"/>
              <w:bottom w:val="nil"/>
              <w:right w:val="nil"/>
            </w:tcBorders>
            <w:vAlign w:val="bottom"/>
          </w:tcPr>
          <w:p w:rsidR="00553A2F" w:rsidRDefault="00553A2F">
            <w:pPr>
              <w:pStyle w:val="ConsPlusNormal"/>
            </w:pPr>
            <w:bookmarkStart w:id="78" w:name="P4111"/>
            <w:bookmarkEnd w:id="78"/>
            <w:r>
              <w:t>Наименование субъекта Российской Федерации (муниципального района, городского округа с внутригородским делением)</w:t>
            </w:r>
          </w:p>
        </w:tc>
        <w:tc>
          <w:tcPr>
            <w:tcW w:w="3288" w:type="dxa"/>
            <w:gridSpan w:val="3"/>
            <w:vMerge w:val="restart"/>
            <w:tcBorders>
              <w:top w:val="single" w:sz="4" w:space="0" w:color="auto"/>
              <w:left w:val="nil"/>
              <w:bottom w:val="single" w:sz="4" w:space="0" w:color="auto"/>
              <w:right w:val="nil"/>
            </w:tcBorders>
          </w:tcPr>
          <w:p w:rsidR="00553A2F" w:rsidRDefault="00553A2F">
            <w:pPr>
              <w:pStyle w:val="ConsPlusNormal"/>
            </w:pPr>
          </w:p>
        </w:tc>
        <w:tc>
          <w:tcPr>
            <w:tcW w:w="1474" w:type="dxa"/>
            <w:tcBorders>
              <w:top w:val="nil"/>
              <w:left w:val="nil"/>
              <w:bottom w:val="nil"/>
              <w:right w:val="single" w:sz="4" w:space="0" w:color="auto"/>
            </w:tcBorders>
            <w:vAlign w:val="bottom"/>
          </w:tcPr>
          <w:p w:rsidR="00553A2F" w:rsidRDefault="00553A2F">
            <w:pPr>
              <w:pStyle w:val="ConsPlusNormal"/>
              <w:jc w:val="right"/>
            </w:pPr>
            <w:r>
              <w:t xml:space="preserve">по </w:t>
            </w:r>
            <w:hyperlink r:id="rId11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553A2F" w:rsidRDefault="00553A2F">
            <w:pPr>
              <w:pStyle w:val="ConsPlusNormal"/>
            </w:pPr>
          </w:p>
        </w:tc>
      </w:tr>
      <w:tr w:rsidR="00553A2F">
        <w:tblPrEx>
          <w:tblBorders>
            <w:insideV w:val="none" w:sz="0" w:space="0" w:color="auto"/>
          </w:tblBorders>
        </w:tblPrEx>
        <w:tc>
          <w:tcPr>
            <w:tcW w:w="3175" w:type="dxa"/>
            <w:vMerge/>
            <w:tcBorders>
              <w:top w:val="nil"/>
              <w:left w:val="nil"/>
              <w:bottom w:val="nil"/>
              <w:right w:val="nil"/>
            </w:tcBorders>
          </w:tcPr>
          <w:p w:rsidR="00553A2F" w:rsidRDefault="00553A2F">
            <w:pPr>
              <w:pStyle w:val="ConsPlusNormal"/>
            </w:pPr>
          </w:p>
        </w:tc>
        <w:tc>
          <w:tcPr>
            <w:tcW w:w="3288" w:type="dxa"/>
            <w:gridSpan w:val="3"/>
            <w:vMerge/>
            <w:tcBorders>
              <w:top w:val="single" w:sz="4" w:space="0" w:color="auto"/>
              <w:left w:val="nil"/>
              <w:bottom w:val="single" w:sz="4" w:space="0" w:color="auto"/>
              <w:right w:val="nil"/>
            </w:tcBorders>
          </w:tcPr>
          <w:p w:rsidR="00553A2F" w:rsidRDefault="00553A2F">
            <w:pPr>
              <w:pStyle w:val="ConsPlusNormal"/>
            </w:pPr>
          </w:p>
        </w:tc>
        <w:tc>
          <w:tcPr>
            <w:tcW w:w="1474" w:type="dxa"/>
            <w:tcBorders>
              <w:top w:val="nil"/>
              <w:left w:val="nil"/>
              <w:bottom w:val="nil"/>
              <w:right w:val="single" w:sz="4" w:space="0" w:color="auto"/>
            </w:tcBorders>
            <w:vAlign w:val="bottom"/>
          </w:tcPr>
          <w:p w:rsidR="00553A2F" w:rsidRDefault="00553A2F">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553A2F" w:rsidRDefault="00553A2F">
            <w:pPr>
              <w:pStyle w:val="ConsPlusNormal"/>
            </w:pPr>
          </w:p>
        </w:tc>
      </w:tr>
      <w:tr w:rsidR="00553A2F">
        <w:tblPrEx>
          <w:tblBorders>
            <w:insideV w:val="none" w:sz="0" w:space="0" w:color="auto"/>
          </w:tblBorders>
        </w:tblPrEx>
        <w:tc>
          <w:tcPr>
            <w:tcW w:w="3175" w:type="dxa"/>
            <w:tcBorders>
              <w:top w:val="nil"/>
              <w:left w:val="nil"/>
              <w:bottom w:val="nil"/>
              <w:right w:val="nil"/>
            </w:tcBorders>
            <w:vAlign w:val="bottom"/>
          </w:tcPr>
          <w:p w:rsidR="00553A2F" w:rsidRDefault="00553A2F">
            <w:pPr>
              <w:pStyle w:val="ConsPlusNormal"/>
            </w:pPr>
            <w:r>
              <w:t>Единица измерения: руб.</w:t>
            </w:r>
          </w:p>
        </w:tc>
        <w:tc>
          <w:tcPr>
            <w:tcW w:w="3288" w:type="dxa"/>
            <w:gridSpan w:val="3"/>
            <w:tcBorders>
              <w:top w:val="single" w:sz="4" w:space="0" w:color="auto"/>
              <w:left w:val="nil"/>
              <w:bottom w:val="nil"/>
              <w:right w:val="nil"/>
            </w:tcBorders>
          </w:tcPr>
          <w:p w:rsidR="00553A2F" w:rsidRDefault="00553A2F">
            <w:pPr>
              <w:pStyle w:val="ConsPlusNormal"/>
            </w:pPr>
          </w:p>
        </w:tc>
        <w:tc>
          <w:tcPr>
            <w:tcW w:w="1474" w:type="dxa"/>
            <w:tcBorders>
              <w:top w:val="nil"/>
              <w:left w:val="nil"/>
              <w:bottom w:val="nil"/>
              <w:right w:val="single" w:sz="4" w:space="0" w:color="auto"/>
            </w:tcBorders>
            <w:vAlign w:val="bottom"/>
          </w:tcPr>
          <w:p w:rsidR="00553A2F" w:rsidRDefault="00553A2F">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553A2F" w:rsidRDefault="00553A2F">
            <w:pPr>
              <w:pStyle w:val="ConsPlusNormal"/>
              <w:jc w:val="center"/>
            </w:pPr>
            <w:hyperlink r:id="rId115">
              <w:r>
                <w:rPr>
                  <w:color w:val="0000FF"/>
                </w:rPr>
                <w:t>383</w:t>
              </w:r>
            </w:hyperlink>
          </w:p>
        </w:tc>
      </w:tr>
    </w:tbl>
    <w:p w:rsidR="00553A2F" w:rsidRDefault="00553A2F">
      <w:pPr>
        <w:pStyle w:val="ConsPlusNormal"/>
        <w:jc w:val="both"/>
      </w:pPr>
    </w:p>
    <w:p w:rsidR="00553A2F" w:rsidRDefault="00553A2F">
      <w:pPr>
        <w:pStyle w:val="ConsPlusNormal"/>
        <w:sectPr w:rsidR="00553A2F">
          <w:pgSz w:w="11905" w:h="16838"/>
          <w:pgMar w:top="1134" w:right="850" w:bottom="1134" w:left="1701" w:header="0" w:footer="0" w:gutter="0"/>
          <w:cols w:space="720"/>
          <w:titlePg/>
        </w:sect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567"/>
        <w:gridCol w:w="680"/>
        <w:gridCol w:w="737"/>
        <w:gridCol w:w="680"/>
        <w:gridCol w:w="680"/>
        <w:gridCol w:w="680"/>
        <w:gridCol w:w="680"/>
        <w:gridCol w:w="680"/>
        <w:gridCol w:w="737"/>
        <w:gridCol w:w="680"/>
        <w:gridCol w:w="737"/>
        <w:gridCol w:w="1077"/>
        <w:gridCol w:w="850"/>
      </w:tblGrid>
      <w:tr w:rsidR="00553A2F">
        <w:tc>
          <w:tcPr>
            <w:tcW w:w="737" w:type="dxa"/>
            <w:vMerge w:val="restart"/>
            <w:tcBorders>
              <w:left w:val="nil"/>
            </w:tcBorders>
          </w:tcPr>
          <w:p w:rsidR="00553A2F" w:rsidRDefault="00553A2F">
            <w:pPr>
              <w:pStyle w:val="ConsPlusNormal"/>
              <w:jc w:val="center"/>
            </w:pPr>
            <w:r>
              <w:lastRenderedPageBreak/>
              <w:t>Дата выписки банка</w:t>
            </w:r>
          </w:p>
        </w:tc>
        <w:tc>
          <w:tcPr>
            <w:tcW w:w="1247" w:type="dxa"/>
            <w:gridSpan w:val="2"/>
          </w:tcPr>
          <w:p w:rsidR="00553A2F" w:rsidRDefault="00553A2F">
            <w:pPr>
              <w:pStyle w:val="ConsPlusNormal"/>
              <w:jc w:val="center"/>
            </w:pPr>
            <w:r>
              <w:t>Код</w:t>
            </w:r>
          </w:p>
        </w:tc>
        <w:tc>
          <w:tcPr>
            <w:tcW w:w="2097" w:type="dxa"/>
            <w:gridSpan w:val="3"/>
          </w:tcPr>
          <w:p w:rsidR="00553A2F" w:rsidRDefault="00553A2F">
            <w:pPr>
              <w:pStyle w:val="ConsPlusNormal"/>
              <w:jc w:val="center"/>
            </w:pPr>
            <w:r>
              <w:t>Плательщик</w:t>
            </w:r>
          </w:p>
        </w:tc>
        <w:tc>
          <w:tcPr>
            <w:tcW w:w="2040" w:type="dxa"/>
            <w:gridSpan w:val="3"/>
          </w:tcPr>
          <w:p w:rsidR="00553A2F" w:rsidRDefault="00553A2F">
            <w:pPr>
              <w:pStyle w:val="ConsPlusNormal"/>
              <w:jc w:val="center"/>
            </w:pPr>
            <w:r>
              <w:t>Распоряжение</w:t>
            </w:r>
          </w:p>
        </w:tc>
        <w:tc>
          <w:tcPr>
            <w:tcW w:w="1417" w:type="dxa"/>
            <w:gridSpan w:val="2"/>
          </w:tcPr>
          <w:p w:rsidR="00553A2F" w:rsidRDefault="00553A2F">
            <w:pPr>
              <w:pStyle w:val="ConsPlusNormal"/>
              <w:jc w:val="center"/>
            </w:pPr>
            <w:r>
              <w:t>Администратор поступлений в бюджет</w:t>
            </w:r>
          </w:p>
        </w:tc>
        <w:tc>
          <w:tcPr>
            <w:tcW w:w="737" w:type="dxa"/>
            <w:vMerge w:val="restart"/>
          </w:tcPr>
          <w:p w:rsidR="00553A2F" w:rsidRDefault="00553A2F">
            <w:pPr>
              <w:pStyle w:val="ConsPlusNormal"/>
              <w:jc w:val="center"/>
            </w:pPr>
            <w:r>
              <w:t>Сумма</w:t>
            </w:r>
          </w:p>
        </w:tc>
        <w:tc>
          <w:tcPr>
            <w:tcW w:w="1077" w:type="dxa"/>
            <w:vMerge w:val="restart"/>
          </w:tcPr>
          <w:p w:rsidR="00553A2F" w:rsidRDefault="00553A2F">
            <w:pPr>
              <w:pStyle w:val="ConsPlusNormal"/>
              <w:jc w:val="center"/>
            </w:pPr>
            <w:r>
              <w:t>Уникальный идентификатор начисления (УИН)</w:t>
            </w:r>
          </w:p>
        </w:tc>
        <w:tc>
          <w:tcPr>
            <w:tcW w:w="850" w:type="dxa"/>
            <w:vMerge w:val="restart"/>
            <w:tcBorders>
              <w:right w:val="nil"/>
            </w:tcBorders>
          </w:tcPr>
          <w:p w:rsidR="00553A2F" w:rsidRDefault="00553A2F">
            <w:pPr>
              <w:pStyle w:val="ConsPlusNormal"/>
              <w:jc w:val="center"/>
            </w:pPr>
            <w:r>
              <w:t>Примечание</w:t>
            </w:r>
          </w:p>
        </w:tc>
      </w:tr>
      <w:tr w:rsidR="00553A2F">
        <w:tc>
          <w:tcPr>
            <w:tcW w:w="737" w:type="dxa"/>
            <w:vMerge/>
            <w:tcBorders>
              <w:left w:val="nil"/>
            </w:tcBorders>
          </w:tcPr>
          <w:p w:rsidR="00553A2F" w:rsidRDefault="00553A2F">
            <w:pPr>
              <w:pStyle w:val="ConsPlusNormal"/>
            </w:pPr>
          </w:p>
        </w:tc>
        <w:tc>
          <w:tcPr>
            <w:tcW w:w="567" w:type="dxa"/>
          </w:tcPr>
          <w:p w:rsidR="00553A2F" w:rsidRDefault="00553A2F">
            <w:pPr>
              <w:pStyle w:val="ConsPlusNormal"/>
              <w:jc w:val="center"/>
            </w:pPr>
            <w:r>
              <w:t>по БК</w:t>
            </w:r>
          </w:p>
        </w:tc>
        <w:tc>
          <w:tcPr>
            <w:tcW w:w="680" w:type="dxa"/>
          </w:tcPr>
          <w:p w:rsidR="00553A2F" w:rsidRDefault="00553A2F">
            <w:pPr>
              <w:pStyle w:val="ConsPlusNormal"/>
              <w:jc w:val="center"/>
            </w:pPr>
            <w:r>
              <w:t xml:space="preserve">по </w:t>
            </w:r>
            <w:hyperlink r:id="rId116">
              <w:r>
                <w:rPr>
                  <w:color w:val="0000FF"/>
                </w:rPr>
                <w:t>ОКТМО</w:t>
              </w:r>
            </w:hyperlink>
          </w:p>
        </w:tc>
        <w:tc>
          <w:tcPr>
            <w:tcW w:w="737" w:type="dxa"/>
          </w:tcPr>
          <w:p w:rsidR="00553A2F" w:rsidRDefault="00553A2F">
            <w:pPr>
              <w:pStyle w:val="ConsPlusNormal"/>
              <w:jc w:val="center"/>
            </w:pPr>
            <w:r>
              <w:t>наименование</w:t>
            </w:r>
          </w:p>
        </w:tc>
        <w:tc>
          <w:tcPr>
            <w:tcW w:w="680" w:type="dxa"/>
          </w:tcPr>
          <w:p w:rsidR="00553A2F" w:rsidRDefault="00553A2F">
            <w:pPr>
              <w:pStyle w:val="ConsPlusNormal"/>
              <w:jc w:val="center"/>
            </w:pPr>
            <w:r>
              <w:t>ИНН</w:t>
            </w:r>
          </w:p>
        </w:tc>
        <w:tc>
          <w:tcPr>
            <w:tcW w:w="680" w:type="dxa"/>
          </w:tcPr>
          <w:p w:rsidR="00553A2F" w:rsidRDefault="00553A2F">
            <w:pPr>
              <w:pStyle w:val="ConsPlusNormal"/>
              <w:jc w:val="center"/>
            </w:pPr>
            <w:r>
              <w:t>КПП</w:t>
            </w:r>
          </w:p>
        </w:tc>
        <w:tc>
          <w:tcPr>
            <w:tcW w:w="680" w:type="dxa"/>
          </w:tcPr>
          <w:p w:rsidR="00553A2F" w:rsidRDefault="00553A2F">
            <w:pPr>
              <w:pStyle w:val="ConsPlusNormal"/>
              <w:jc w:val="center"/>
            </w:pPr>
            <w:r>
              <w:t>наименование</w:t>
            </w:r>
          </w:p>
        </w:tc>
        <w:tc>
          <w:tcPr>
            <w:tcW w:w="680" w:type="dxa"/>
          </w:tcPr>
          <w:p w:rsidR="00553A2F" w:rsidRDefault="00553A2F">
            <w:pPr>
              <w:pStyle w:val="ConsPlusNormal"/>
              <w:jc w:val="center"/>
            </w:pPr>
            <w:r>
              <w:t>номер</w:t>
            </w:r>
          </w:p>
        </w:tc>
        <w:tc>
          <w:tcPr>
            <w:tcW w:w="680" w:type="dxa"/>
          </w:tcPr>
          <w:p w:rsidR="00553A2F" w:rsidRDefault="00553A2F">
            <w:pPr>
              <w:pStyle w:val="ConsPlusNormal"/>
              <w:jc w:val="center"/>
            </w:pPr>
            <w:r>
              <w:t>дата</w:t>
            </w:r>
          </w:p>
        </w:tc>
        <w:tc>
          <w:tcPr>
            <w:tcW w:w="737" w:type="dxa"/>
          </w:tcPr>
          <w:p w:rsidR="00553A2F" w:rsidRDefault="00553A2F">
            <w:pPr>
              <w:pStyle w:val="ConsPlusNormal"/>
              <w:jc w:val="center"/>
            </w:pPr>
            <w:r>
              <w:t>ИНН</w:t>
            </w:r>
          </w:p>
        </w:tc>
        <w:tc>
          <w:tcPr>
            <w:tcW w:w="680" w:type="dxa"/>
          </w:tcPr>
          <w:p w:rsidR="00553A2F" w:rsidRDefault="00553A2F">
            <w:pPr>
              <w:pStyle w:val="ConsPlusNormal"/>
              <w:jc w:val="center"/>
            </w:pPr>
            <w:r>
              <w:t>КПП</w:t>
            </w:r>
          </w:p>
        </w:tc>
        <w:tc>
          <w:tcPr>
            <w:tcW w:w="737" w:type="dxa"/>
            <w:vMerge/>
          </w:tcPr>
          <w:p w:rsidR="00553A2F" w:rsidRDefault="00553A2F">
            <w:pPr>
              <w:pStyle w:val="ConsPlusNormal"/>
            </w:pPr>
          </w:p>
        </w:tc>
        <w:tc>
          <w:tcPr>
            <w:tcW w:w="1077" w:type="dxa"/>
            <w:vMerge/>
          </w:tcPr>
          <w:p w:rsidR="00553A2F" w:rsidRDefault="00553A2F">
            <w:pPr>
              <w:pStyle w:val="ConsPlusNormal"/>
            </w:pPr>
          </w:p>
        </w:tc>
        <w:tc>
          <w:tcPr>
            <w:tcW w:w="850" w:type="dxa"/>
            <w:vMerge/>
            <w:tcBorders>
              <w:right w:val="nil"/>
            </w:tcBorders>
          </w:tcPr>
          <w:p w:rsidR="00553A2F" w:rsidRDefault="00553A2F">
            <w:pPr>
              <w:pStyle w:val="ConsPlusNormal"/>
            </w:pPr>
          </w:p>
        </w:tc>
      </w:tr>
      <w:tr w:rsidR="00553A2F">
        <w:tc>
          <w:tcPr>
            <w:tcW w:w="737" w:type="dxa"/>
            <w:tcBorders>
              <w:left w:val="nil"/>
            </w:tcBorders>
          </w:tcPr>
          <w:p w:rsidR="00553A2F" w:rsidRDefault="00553A2F">
            <w:pPr>
              <w:pStyle w:val="ConsPlusNormal"/>
              <w:jc w:val="center"/>
            </w:pPr>
            <w:r>
              <w:t>1</w:t>
            </w:r>
          </w:p>
        </w:tc>
        <w:tc>
          <w:tcPr>
            <w:tcW w:w="567" w:type="dxa"/>
          </w:tcPr>
          <w:p w:rsidR="00553A2F" w:rsidRDefault="00553A2F">
            <w:pPr>
              <w:pStyle w:val="ConsPlusNormal"/>
              <w:jc w:val="center"/>
            </w:pPr>
            <w:r>
              <w:t>2</w:t>
            </w:r>
          </w:p>
        </w:tc>
        <w:tc>
          <w:tcPr>
            <w:tcW w:w="680" w:type="dxa"/>
          </w:tcPr>
          <w:p w:rsidR="00553A2F" w:rsidRDefault="00553A2F">
            <w:pPr>
              <w:pStyle w:val="ConsPlusNormal"/>
              <w:jc w:val="center"/>
            </w:pPr>
            <w:r>
              <w:t>3</w:t>
            </w:r>
          </w:p>
        </w:tc>
        <w:tc>
          <w:tcPr>
            <w:tcW w:w="737" w:type="dxa"/>
          </w:tcPr>
          <w:p w:rsidR="00553A2F" w:rsidRDefault="00553A2F">
            <w:pPr>
              <w:pStyle w:val="ConsPlusNormal"/>
              <w:jc w:val="center"/>
            </w:pPr>
            <w:r>
              <w:t>4</w:t>
            </w:r>
          </w:p>
        </w:tc>
        <w:tc>
          <w:tcPr>
            <w:tcW w:w="680" w:type="dxa"/>
          </w:tcPr>
          <w:p w:rsidR="00553A2F" w:rsidRDefault="00553A2F">
            <w:pPr>
              <w:pStyle w:val="ConsPlusNormal"/>
              <w:jc w:val="center"/>
            </w:pPr>
            <w:r>
              <w:t>5</w:t>
            </w:r>
          </w:p>
        </w:tc>
        <w:tc>
          <w:tcPr>
            <w:tcW w:w="680" w:type="dxa"/>
          </w:tcPr>
          <w:p w:rsidR="00553A2F" w:rsidRDefault="00553A2F">
            <w:pPr>
              <w:pStyle w:val="ConsPlusNormal"/>
              <w:jc w:val="center"/>
            </w:pPr>
            <w:r>
              <w:t>6</w:t>
            </w:r>
          </w:p>
        </w:tc>
        <w:tc>
          <w:tcPr>
            <w:tcW w:w="680" w:type="dxa"/>
          </w:tcPr>
          <w:p w:rsidR="00553A2F" w:rsidRDefault="00553A2F">
            <w:pPr>
              <w:pStyle w:val="ConsPlusNormal"/>
              <w:jc w:val="center"/>
            </w:pPr>
            <w:r>
              <w:t>7</w:t>
            </w:r>
          </w:p>
        </w:tc>
        <w:tc>
          <w:tcPr>
            <w:tcW w:w="680" w:type="dxa"/>
          </w:tcPr>
          <w:p w:rsidR="00553A2F" w:rsidRDefault="00553A2F">
            <w:pPr>
              <w:pStyle w:val="ConsPlusNormal"/>
              <w:jc w:val="center"/>
            </w:pPr>
            <w:r>
              <w:t>8</w:t>
            </w:r>
          </w:p>
        </w:tc>
        <w:tc>
          <w:tcPr>
            <w:tcW w:w="680" w:type="dxa"/>
          </w:tcPr>
          <w:p w:rsidR="00553A2F" w:rsidRDefault="00553A2F">
            <w:pPr>
              <w:pStyle w:val="ConsPlusNormal"/>
              <w:jc w:val="center"/>
            </w:pPr>
            <w:r>
              <w:t>9</w:t>
            </w:r>
          </w:p>
        </w:tc>
        <w:tc>
          <w:tcPr>
            <w:tcW w:w="737" w:type="dxa"/>
          </w:tcPr>
          <w:p w:rsidR="00553A2F" w:rsidRDefault="00553A2F">
            <w:pPr>
              <w:pStyle w:val="ConsPlusNormal"/>
              <w:jc w:val="center"/>
            </w:pPr>
            <w:r>
              <w:t>10</w:t>
            </w:r>
          </w:p>
        </w:tc>
        <w:tc>
          <w:tcPr>
            <w:tcW w:w="680" w:type="dxa"/>
          </w:tcPr>
          <w:p w:rsidR="00553A2F" w:rsidRDefault="00553A2F">
            <w:pPr>
              <w:pStyle w:val="ConsPlusNormal"/>
              <w:jc w:val="center"/>
            </w:pPr>
            <w:r>
              <w:t>11</w:t>
            </w:r>
          </w:p>
        </w:tc>
        <w:tc>
          <w:tcPr>
            <w:tcW w:w="737" w:type="dxa"/>
          </w:tcPr>
          <w:p w:rsidR="00553A2F" w:rsidRDefault="00553A2F">
            <w:pPr>
              <w:pStyle w:val="ConsPlusNormal"/>
              <w:jc w:val="center"/>
            </w:pPr>
            <w:r>
              <w:t>12</w:t>
            </w:r>
          </w:p>
        </w:tc>
        <w:tc>
          <w:tcPr>
            <w:tcW w:w="1077" w:type="dxa"/>
          </w:tcPr>
          <w:p w:rsidR="00553A2F" w:rsidRDefault="00553A2F">
            <w:pPr>
              <w:pStyle w:val="ConsPlusNormal"/>
              <w:jc w:val="center"/>
            </w:pPr>
            <w:r>
              <w:t>13</w:t>
            </w:r>
          </w:p>
        </w:tc>
        <w:tc>
          <w:tcPr>
            <w:tcW w:w="850" w:type="dxa"/>
            <w:tcBorders>
              <w:right w:val="nil"/>
            </w:tcBorders>
          </w:tcPr>
          <w:p w:rsidR="00553A2F" w:rsidRDefault="00553A2F">
            <w:pPr>
              <w:pStyle w:val="ConsPlusNormal"/>
              <w:jc w:val="center"/>
            </w:pPr>
            <w:bookmarkStart w:id="79" w:name="P4153"/>
            <w:bookmarkEnd w:id="79"/>
            <w:r>
              <w:t>14</w:t>
            </w:r>
          </w:p>
        </w:tc>
      </w:tr>
      <w:tr w:rsidR="00553A2F">
        <w:tblPrEx>
          <w:tblBorders>
            <w:left w:val="single" w:sz="4" w:space="0" w:color="auto"/>
          </w:tblBorders>
        </w:tblPrEx>
        <w:tc>
          <w:tcPr>
            <w:tcW w:w="737" w:type="dxa"/>
          </w:tcPr>
          <w:p w:rsidR="00553A2F" w:rsidRDefault="00553A2F">
            <w:pPr>
              <w:pStyle w:val="ConsPlusNormal"/>
              <w:jc w:val="center"/>
            </w:pPr>
          </w:p>
        </w:tc>
        <w:tc>
          <w:tcPr>
            <w:tcW w:w="567" w:type="dxa"/>
          </w:tcPr>
          <w:p w:rsidR="00553A2F" w:rsidRDefault="00553A2F">
            <w:pPr>
              <w:pStyle w:val="ConsPlusNormal"/>
            </w:pPr>
          </w:p>
        </w:tc>
        <w:tc>
          <w:tcPr>
            <w:tcW w:w="680" w:type="dxa"/>
          </w:tcPr>
          <w:p w:rsidR="00553A2F" w:rsidRDefault="00553A2F">
            <w:pPr>
              <w:pStyle w:val="ConsPlusNormal"/>
            </w:pPr>
          </w:p>
        </w:tc>
        <w:tc>
          <w:tcPr>
            <w:tcW w:w="737" w:type="dxa"/>
          </w:tcPr>
          <w:p w:rsidR="00553A2F" w:rsidRDefault="00553A2F">
            <w:pPr>
              <w:pStyle w:val="ConsPlusNormal"/>
            </w:pPr>
          </w:p>
        </w:tc>
        <w:tc>
          <w:tcPr>
            <w:tcW w:w="680" w:type="dxa"/>
          </w:tcPr>
          <w:p w:rsidR="00553A2F" w:rsidRDefault="00553A2F">
            <w:pPr>
              <w:pStyle w:val="ConsPlusNormal"/>
            </w:pPr>
          </w:p>
        </w:tc>
        <w:tc>
          <w:tcPr>
            <w:tcW w:w="680" w:type="dxa"/>
          </w:tcPr>
          <w:p w:rsidR="00553A2F" w:rsidRDefault="00553A2F">
            <w:pPr>
              <w:pStyle w:val="ConsPlusNormal"/>
            </w:pPr>
          </w:p>
        </w:tc>
        <w:tc>
          <w:tcPr>
            <w:tcW w:w="680" w:type="dxa"/>
          </w:tcPr>
          <w:p w:rsidR="00553A2F" w:rsidRDefault="00553A2F">
            <w:pPr>
              <w:pStyle w:val="ConsPlusNormal"/>
            </w:pPr>
          </w:p>
        </w:tc>
        <w:tc>
          <w:tcPr>
            <w:tcW w:w="680" w:type="dxa"/>
          </w:tcPr>
          <w:p w:rsidR="00553A2F" w:rsidRDefault="00553A2F">
            <w:pPr>
              <w:pStyle w:val="ConsPlusNormal"/>
            </w:pPr>
          </w:p>
        </w:tc>
        <w:tc>
          <w:tcPr>
            <w:tcW w:w="680" w:type="dxa"/>
          </w:tcPr>
          <w:p w:rsidR="00553A2F" w:rsidRDefault="00553A2F">
            <w:pPr>
              <w:pStyle w:val="ConsPlusNormal"/>
            </w:pPr>
          </w:p>
        </w:tc>
        <w:tc>
          <w:tcPr>
            <w:tcW w:w="737" w:type="dxa"/>
          </w:tcPr>
          <w:p w:rsidR="00553A2F" w:rsidRDefault="00553A2F">
            <w:pPr>
              <w:pStyle w:val="ConsPlusNormal"/>
            </w:pPr>
          </w:p>
        </w:tc>
        <w:tc>
          <w:tcPr>
            <w:tcW w:w="680" w:type="dxa"/>
          </w:tcPr>
          <w:p w:rsidR="00553A2F" w:rsidRDefault="00553A2F">
            <w:pPr>
              <w:pStyle w:val="ConsPlusNormal"/>
            </w:pPr>
          </w:p>
        </w:tc>
        <w:tc>
          <w:tcPr>
            <w:tcW w:w="737" w:type="dxa"/>
          </w:tcPr>
          <w:p w:rsidR="00553A2F" w:rsidRDefault="00553A2F">
            <w:pPr>
              <w:pStyle w:val="ConsPlusNormal"/>
            </w:pPr>
          </w:p>
        </w:tc>
        <w:tc>
          <w:tcPr>
            <w:tcW w:w="1077" w:type="dxa"/>
          </w:tcPr>
          <w:p w:rsidR="00553A2F" w:rsidRDefault="00553A2F">
            <w:pPr>
              <w:pStyle w:val="ConsPlusNormal"/>
            </w:pPr>
          </w:p>
        </w:tc>
        <w:tc>
          <w:tcPr>
            <w:tcW w:w="850" w:type="dxa"/>
            <w:tcBorders>
              <w:right w:val="nil"/>
            </w:tcBorders>
          </w:tcPr>
          <w:p w:rsidR="00553A2F" w:rsidRDefault="00553A2F">
            <w:pPr>
              <w:pStyle w:val="ConsPlusNormal"/>
            </w:pPr>
          </w:p>
        </w:tc>
      </w:tr>
      <w:tr w:rsidR="00553A2F">
        <w:tc>
          <w:tcPr>
            <w:tcW w:w="7538" w:type="dxa"/>
            <w:gridSpan w:val="11"/>
            <w:tcBorders>
              <w:left w:val="nil"/>
              <w:bottom w:val="nil"/>
            </w:tcBorders>
          </w:tcPr>
          <w:p w:rsidR="00553A2F" w:rsidRDefault="00553A2F">
            <w:pPr>
              <w:pStyle w:val="ConsPlusNormal"/>
              <w:jc w:val="right"/>
            </w:pPr>
            <w:r>
              <w:t>Всего:</w:t>
            </w:r>
          </w:p>
        </w:tc>
        <w:tc>
          <w:tcPr>
            <w:tcW w:w="737" w:type="dxa"/>
          </w:tcPr>
          <w:p w:rsidR="00553A2F" w:rsidRDefault="00553A2F">
            <w:pPr>
              <w:pStyle w:val="ConsPlusNormal"/>
            </w:pPr>
          </w:p>
        </w:tc>
        <w:tc>
          <w:tcPr>
            <w:tcW w:w="1927" w:type="dxa"/>
            <w:gridSpan w:val="2"/>
            <w:tcBorders>
              <w:bottom w:val="nil"/>
              <w:right w:val="nil"/>
            </w:tcBorders>
          </w:tcPr>
          <w:p w:rsidR="00553A2F" w:rsidRDefault="00553A2F">
            <w:pPr>
              <w:pStyle w:val="ConsPlusNormal"/>
            </w:pPr>
          </w:p>
        </w:tc>
      </w:tr>
    </w:tbl>
    <w:p w:rsidR="00553A2F" w:rsidRDefault="00553A2F">
      <w:pPr>
        <w:pStyle w:val="ConsPlusNormal"/>
        <w:sectPr w:rsidR="00553A2F">
          <w:pgSz w:w="16838" w:h="11905" w:orient="landscape"/>
          <w:pgMar w:top="1701" w:right="1134" w:bottom="850" w:left="1134" w:header="0" w:footer="0" w:gutter="0"/>
          <w:cols w:space="720"/>
          <w:titlePg/>
        </w:sectPr>
      </w:pPr>
    </w:p>
    <w:p w:rsidR="00553A2F" w:rsidRDefault="00553A2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15"/>
        <w:gridCol w:w="340"/>
        <w:gridCol w:w="1622"/>
        <w:gridCol w:w="340"/>
        <w:gridCol w:w="1118"/>
        <w:gridCol w:w="340"/>
        <w:gridCol w:w="2585"/>
      </w:tblGrid>
      <w:tr w:rsidR="00553A2F">
        <w:tc>
          <w:tcPr>
            <w:tcW w:w="2715" w:type="dxa"/>
            <w:tcBorders>
              <w:top w:val="nil"/>
              <w:left w:val="nil"/>
              <w:bottom w:val="nil"/>
              <w:right w:val="nil"/>
            </w:tcBorders>
            <w:vAlign w:val="bottom"/>
          </w:tcPr>
          <w:p w:rsidR="00553A2F" w:rsidRDefault="00553A2F">
            <w:pPr>
              <w:pStyle w:val="ConsPlusNormal"/>
            </w:pPr>
            <w:r>
              <w:t>Контактное лицо</w:t>
            </w:r>
          </w:p>
        </w:tc>
        <w:tc>
          <w:tcPr>
            <w:tcW w:w="340" w:type="dxa"/>
            <w:tcBorders>
              <w:top w:val="nil"/>
              <w:left w:val="nil"/>
              <w:bottom w:val="nil"/>
              <w:right w:val="nil"/>
            </w:tcBorders>
          </w:tcPr>
          <w:p w:rsidR="00553A2F" w:rsidRDefault="00553A2F">
            <w:pPr>
              <w:pStyle w:val="ConsPlusNormal"/>
            </w:pPr>
          </w:p>
        </w:tc>
        <w:tc>
          <w:tcPr>
            <w:tcW w:w="1622" w:type="dxa"/>
            <w:tcBorders>
              <w:top w:val="nil"/>
              <w:left w:val="nil"/>
              <w:bottom w:val="single" w:sz="4" w:space="0" w:color="auto"/>
              <w:right w:val="nil"/>
            </w:tcBorders>
          </w:tcPr>
          <w:p w:rsidR="00553A2F" w:rsidRDefault="00553A2F">
            <w:pPr>
              <w:pStyle w:val="ConsPlusNormal"/>
            </w:pPr>
          </w:p>
        </w:tc>
        <w:tc>
          <w:tcPr>
            <w:tcW w:w="340" w:type="dxa"/>
            <w:tcBorders>
              <w:top w:val="nil"/>
              <w:left w:val="nil"/>
              <w:bottom w:val="nil"/>
              <w:right w:val="nil"/>
            </w:tcBorders>
          </w:tcPr>
          <w:p w:rsidR="00553A2F" w:rsidRDefault="00553A2F">
            <w:pPr>
              <w:pStyle w:val="ConsPlusNormal"/>
            </w:pPr>
          </w:p>
        </w:tc>
        <w:tc>
          <w:tcPr>
            <w:tcW w:w="1118" w:type="dxa"/>
            <w:tcBorders>
              <w:top w:val="nil"/>
              <w:left w:val="nil"/>
              <w:bottom w:val="single" w:sz="4" w:space="0" w:color="auto"/>
              <w:right w:val="nil"/>
            </w:tcBorders>
          </w:tcPr>
          <w:p w:rsidR="00553A2F" w:rsidRDefault="00553A2F">
            <w:pPr>
              <w:pStyle w:val="ConsPlusNormal"/>
            </w:pPr>
          </w:p>
        </w:tc>
        <w:tc>
          <w:tcPr>
            <w:tcW w:w="340" w:type="dxa"/>
            <w:tcBorders>
              <w:top w:val="nil"/>
              <w:left w:val="nil"/>
              <w:bottom w:val="nil"/>
              <w:right w:val="nil"/>
            </w:tcBorders>
          </w:tcPr>
          <w:p w:rsidR="00553A2F" w:rsidRDefault="00553A2F">
            <w:pPr>
              <w:pStyle w:val="ConsPlusNormal"/>
            </w:pPr>
          </w:p>
        </w:tc>
        <w:tc>
          <w:tcPr>
            <w:tcW w:w="2585" w:type="dxa"/>
            <w:tcBorders>
              <w:top w:val="nil"/>
              <w:left w:val="nil"/>
              <w:bottom w:val="single" w:sz="4" w:space="0" w:color="auto"/>
              <w:right w:val="nil"/>
            </w:tcBorders>
          </w:tcPr>
          <w:p w:rsidR="00553A2F" w:rsidRDefault="00553A2F">
            <w:pPr>
              <w:pStyle w:val="ConsPlusNormal"/>
            </w:pPr>
          </w:p>
        </w:tc>
      </w:tr>
      <w:tr w:rsidR="00553A2F">
        <w:tc>
          <w:tcPr>
            <w:tcW w:w="2715" w:type="dxa"/>
            <w:tcBorders>
              <w:top w:val="nil"/>
              <w:left w:val="nil"/>
              <w:bottom w:val="nil"/>
              <w:right w:val="nil"/>
            </w:tcBorders>
          </w:tcPr>
          <w:p w:rsidR="00553A2F" w:rsidRDefault="00553A2F">
            <w:pPr>
              <w:pStyle w:val="ConsPlusNormal"/>
            </w:pPr>
          </w:p>
        </w:tc>
        <w:tc>
          <w:tcPr>
            <w:tcW w:w="340" w:type="dxa"/>
            <w:tcBorders>
              <w:top w:val="nil"/>
              <w:left w:val="nil"/>
              <w:bottom w:val="nil"/>
              <w:right w:val="nil"/>
            </w:tcBorders>
          </w:tcPr>
          <w:p w:rsidR="00553A2F" w:rsidRDefault="00553A2F">
            <w:pPr>
              <w:pStyle w:val="ConsPlusNormal"/>
            </w:pPr>
          </w:p>
        </w:tc>
        <w:tc>
          <w:tcPr>
            <w:tcW w:w="1622" w:type="dxa"/>
            <w:tcBorders>
              <w:top w:val="single" w:sz="4" w:space="0" w:color="auto"/>
              <w:left w:val="nil"/>
              <w:bottom w:val="nil"/>
              <w:right w:val="nil"/>
            </w:tcBorders>
          </w:tcPr>
          <w:p w:rsidR="00553A2F" w:rsidRDefault="00553A2F">
            <w:pPr>
              <w:pStyle w:val="ConsPlusNormal"/>
              <w:jc w:val="center"/>
            </w:pPr>
            <w:r>
              <w:t>(должность)</w:t>
            </w:r>
          </w:p>
        </w:tc>
        <w:tc>
          <w:tcPr>
            <w:tcW w:w="340" w:type="dxa"/>
            <w:tcBorders>
              <w:top w:val="nil"/>
              <w:left w:val="nil"/>
              <w:bottom w:val="nil"/>
              <w:right w:val="nil"/>
            </w:tcBorders>
          </w:tcPr>
          <w:p w:rsidR="00553A2F" w:rsidRDefault="00553A2F">
            <w:pPr>
              <w:pStyle w:val="ConsPlusNormal"/>
            </w:pPr>
          </w:p>
        </w:tc>
        <w:tc>
          <w:tcPr>
            <w:tcW w:w="1118" w:type="dxa"/>
            <w:tcBorders>
              <w:top w:val="single" w:sz="4" w:space="0" w:color="auto"/>
              <w:left w:val="nil"/>
              <w:bottom w:val="nil"/>
              <w:right w:val="nil"/>
            </w:tcBorders>
          </w:tcPr>
          <w:p w:rsidR="00553A2F" w:rsidRDefault="00553A2F">
            <w:pPr>
              <w:pStyle w:val="ConsPlusNormal"/>
              <w:jc w:val="center"/>
            </w:pPr>
            <w:r>
              <w:t>(ФИО)</w:t>
            </w:r>
          </w:p>
        </w:tc>
        <w:tc>
          <w:tcPr>
            <w:tcW w:w="340" w:type="dxa"/>
            <w:tcBorders>
              <w:top w:val="nil"/>
              <w:left w:val="nil"/>
              <w:bottom w:val="nil"/>
              <w:right w:val="nil"/>
            </w:tcBorders>
          </w:tcPr>
          <w:p w:rsidR="00553A2F" w:rsidRDefault="00553A2F">
            <w:pPr>
              <w:pStyle w:val="ConsPlusNormal"/>
            </w:pPr>
          </w:p>
        </w:tc>
        <w:tc>
          <w:tcPr>
            <w:tcW w:w="2585" w:type="dxa"/>
            <w:tcBorders>
              <w:top w:val="single" w:sz="4" w:space="0" w:color="auto"/>
              <w:left w:val="nil"/>
              <w:bottom w:val="nil"/>
              <w:right w:val="nil"/>
            </w:tcBorders>
          </w:tcPr>
          <w:p w:rsidR="00553A2F" w:rsidRDefault="00553A2F">
            <w:pPr>
              <w:pStyle w:val="ConsPlusNormal"/>
              <w:jc w:val="center"/>
            </w:pPr>
            <w:r>
              <w:t>(телефон)</w:t>
            </w:r>
          </w:p>
        </w:tc>
      </w:tr>
    </w:tbl>
    <w:p w:rsidR="00553A2F" w:rsidRDefault="00553A2F">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553A2F">
        <w:tc>
          <w:tcPr>
            <w:tcW w:w="3175" w:type="dxa"/>
            <w:tcBorders>
              <w:top w:val="nil"/>
              <w:left w:val="nil"/>
              <w:bottom w:val="nil"/>
              <w:right w:val="nil"/>
            </w:tcBorders>
          </w:tcPr>
          <w:p w:rsidR="00553A2F" w:rsidRDefault="00553A2F">
            <w:pPr>
              <w:pStyle w:val="ConsPlusNormal"/>
            </w:pPr>
            <w:r>
              <w:t>"__" __________ 20__ г.</w:t>
            </w:r>
          </w:p>
        </w:tc>
        <w:tc>
          <w:tcPr>
            <w:tcW w:w="5896" w:type="dxa"/>
            <w:tcBorders>
              <w:top w:val="nil"/>
              <w:left w:val="nil"/>
              <w:bottom w:val="nil"/>
              <w:right w:val="nil"/>
            </w:tcBorders>
          </w:tcPr>
          <w:p w:rsidR="00553A2F" w:rsidRDefault="00553A2F">
            <w:pPr>
              <w:pStyle w:val="ConsPlusNormal"/>
              <w:jc w:val="right"/>
            </w:pPr>
            <w:r>
              <w:t>Номер страницы _________</w:t>
            </w:r>
          </w:p>
          <w:p w:rsidR="00553A2F" w:rsidRDefault="00553A2F">
            <w:pPr>
              <w:pStyle w:val="ConsPlusNormal"/>
              <w:jc w:val="right"/>
            </w:pPr>
            <w:r>
              <w:t>Всего страниц _________</w:t>
            </w:r>
          </w:p>
        </w:tc>
      </w:tr>
    </w:tbl>
    <w:p w:rsidR="00553A2F" w:rsidRDefault="00553A2F">
      <w:pPr>
        <w:pStyle w:val="ConsPlusNormal"/>
        <w:jc w:val="both"/>
      </w:pPr>
    </w:p>
    <w:p w:rsidR="00553A2F" w:rsidRDefault="00553A2F">
      <w:pPr>
        <w:pStyle w:val="ConsPlusNormal"/>
        <w:jc w:val="both"/>
      </w:pPr>
    </w:p>
    <w:p w:rsidR="00553A2F" w:rsidRDefault="00553A2F">
      <w:pPr>
        <w:pStyle w:val="ConsPlusNormal"/>
        <w:pBdr>
          <w:bottom w:val="single" w:sz="6" w:space="0" w:color="auto"/>
        </w:pBdr>
        <w:spacing w:before="100" w:after="100"/>
        <w:jc w:val="both"/>
        <w:rPr>
          <w:sz w:val="2"/>
          <w:szCs w:val="2"/>
        </w:rPr>
      </w:pPr>
    </w:p>
    <w:p w:rsidR="00464416" w:rsidRDefault="00464416">
      <w:bookmarkStart w:id="80" w:name="_GoBack"/>
      <w:bookmarkEnd w:id="80"/>
    </w:p>
    <w:sectPr w:rsidR="00464416">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3A2F"/>
    <w:rsid w:val="00464416"/>
    <w:rsid w:val="00553A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53A2F"/>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553A2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553A2F"/>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553A2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553A2F"/>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553A2F"/>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553A2F"/>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553A2F"/>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53A2F"/>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553A2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553A2F"/>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553A2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553A2F"/>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553A2F"/>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553A2F"/>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553A2F"/>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3463E0B0A4FDF2E63F747973ACEA4F91BCB0F39191988720400185981ED4843FB9B1AF42F07BC88DB1D346E32ECFD35358E83FF3089D6A37U01AE" TargetMode="External"/><Relationship Id="rId117" Type="http://schemas.openxmlformats.org/officeDocument/2006/relationships/fontTable" Target="fontTable.xml"/><Relationship Id="rId21" Type="http://schemas.openxmlformats.org/officeDocument/2006/relationships/hyperlink" Target="consultantplus://offline/ref=3463E0B0A4FDF2E63F747973ACEA4F91BBBAFB919F9D8720400185981ED4843FB9B1AF42F07BC88EBAD346E32ECFD35358E83FF3089D6A37U01AE" TargetMode="External"/><Relationship Id="rId42" Type="http://schemas.openxmlformats.org/officeDocument/2006/relationships/hyperlink" Target="consultantplus://offline/ref=3463E0B0A4FDF2E63F747973ACEA4F91BCB3F9979F9B8720400185981ED4843FB9B1AF45F579CB84EC8956E7679BDA4C5CF421F3169DU619E" TargetMode="External"/><Relationship Id="rId47" Type="http://schemas.openxmlformats.org/officeDocument/2006/relationships/hyperlink" Target="consultantplus://offline/ref=059C3125B668D2D5E7DB064D67F61E93756C86B1E4C11C0BDF7201B5A65951F27837EC7EEFF65144448E059403V11CE" TargetMode="External"/><Relationship Id="rId63" Type="http://schemas.openxmlformats.org/officeDocument/2006/relationships/hyperlink" Target="consultantplus://offline/ref=059C3125B668D2D5E7DB064D67F61E93756C86B1E4C11C0BDF7201B5A65951F27837EC7EEFF65144448E059403V11CE" TargetMode="External"/><Relationship Id="rId68" Type="http://schemas.openxmlformats.org/officeDocument/2006/relationships/hyperlink" Target="consultantplus://offline/ref=059C3125B668D2D5E7DB064D67F61E93706B87BAE3C71C0BDF7201B5A65951F26A37B476E8F91B1502C50A9505019EB850DA20EEV61EE" TargetMode="External"/><Relationship Id="rId84" Type="http://schemas.openxmlformats.org/officeDocument/2006/relationships/hyperlink" Target="consultantplus://offline/ref=059C3125B668D2D5E7DB064D67F61E93756C86B1E4C11C0BDF7201B5A65951F27837EC7EEFF65144448E059403V11CE" TargetMode="External"/><Relationship Id="rId89" Type="http://schemas.openxmlformats.org/officeDocument/2006/relationships/hyperlink" Target="consultantplus://offline/ref=059C3125B668D2D5E7DB064D67F61E93706A87B1E0C61C0BDF7201B5A65951F26A37B472EEF34645409B53C5454A93BB4AC620EE732B19C9VB16E" TargetMode="External"/><Relationship Id="rId112" Type="http://schemas.openxmlformats.org/officeDocument/2006/relationships/hyperlink" Target="consultantplus://offline/ref=059C3125B668D2D5E7DB064D67F61E93756C86B1E4C11C0BDF7201B5A65951F27837EC7EEFF65144448E059403V11CE" TargetMode="External"/><Relationship Id="rId16" Type="http://schemas.openxmlformats.org/officeDocument/2006/relationships/hyperlink" Target="consultantplus://offline/ref=3463E0B0A4FDF2E63F747973ACEA4F91BCB2F894929D8720400185981ED4843FB9B1AF46F573C084EC8956E7679BDA4C5CF421F3169DU619E" TargetMode="External"/><Relationship Id="rId107" Type="http://schemas.openxmlformats.org/officeDocument/2006/relationships/hyperlink" Target="consultantplus://offline/ref=059C3125B668D2D5E7DB064D67F61E93756C86B1E4C11C0BDF7201B5A65951F27837EC7EEFF65144448E059403V11CE" TargetMode="External"/><Relationship Id="rId11" Type="http://schemas.openxmlformats.org/officeDocument/2006/relationships/hyperlink" Target="consultantplus://offline/ref=3463E0B0A4FDF2E63F747973ACEA4F91BCB3F9979F9B8720400185981ED4843FB9B1AF45F07ACA84EC8956E7679BDA4C5CF421F3169DU619E" TargetMode="External"/><Relationship Id="rId24" Type="http://schemas.openxmlformats.org/officeDocument/2006/relationships/hyperlink" Target="consultantplus://offline/ref=3463E0B0A4FDF2E63F747973ACEA4F91BCB0F39191988720400185981ED4843FB9B1AF42F07BC88DB1D346E32ECFD35358E83FF3089D6A37U01AE" TargetMode="External"/><Relationship Id="rId32" Type="http://schemas.openxmlformats.org/officeDocument/2006/relationships/hyperlink" Target="consultantplus://offline/ref=3463E0B0A4FDF2E63F747973ACEA4F91BCB1FE9D91918720400185981ED4843FB9B1AF42F07BC88EBBD346E32ECFD35358E83FF3089D6A37U01AE" TargetMode="External"/><Relationship Id="rId37" Type="http://schemas.openxmlformats.org/officeDocument/2006/relationships/hyperlink" Target="consultantplus://offline/ref=3463E0B0A4FDF2E63F747973ACEA4F91BCB1FE9D91918720400185981ED4843FB9B1AF42F07BC88EBBD346E32ECFD35358E83FF3089D6A37U01AE" TargetMode="External"/><Relationship Id="rId40" Type="http://schemas.openxmlformats.org/officeDocument/2006/relationships/hyperlink" Target="consultantplus://offline/ref=3463E0B0A4FDF2E63F747973ACEA4F91B9B7F29C96988720400185981ED4843FABB1F74EF17FD68FBAC610B268U919E" TargetMode="External"/><Relationship Id="rId45" Type="http://schemas.openxmlformats.org/officeDocument/2006/relationships/hyperlink" Target="consultantplus://offline/ref=3463E0B0A4FDF2E63F747973ACEA4F91BCB1F996959C8720400185981ED4843FB9B1AF41F179C3DBE99C47BF6B9EC0525EE83DF114U91CE" TargetMode="External"/><Relationship Id="rId53" Type="http://schemas.openxmlformats.org/officeDocument/2006/relationships/hyperlink" Target="consultantplus://offline/ref=059C3125B668D2D5E7DB064D67F61E93756C86B1E4C11C0BDF7201B5A65951F27837EC7EEFF65144448E059403V11CE" TargetMode="External"/><Relationship Id="rId58" Type="http://schemas.openxmlformats.org/officeDocument/2006/relationships/hyperlink" Target="consultantplus://offline/ref=059C3125B668D2D5E7DB064D67F61E9370688DBAEDC21C0BDF7201B5A65951F27837EC7EEFF65144448E059403V11CE" TargetMode="External"/><Relationship Id="rId66" Type="http://schemas.openxmlformats.org/officeDocument/2006/relationships/hyperlink" Target="consultantplus://offline/ref=059C3125B668D2D5E7DB064D67F61E93706B87BAE3C71C0BDF7201B5A65951F26A37B476E8F91B1502C50A9505019EB850DA20EEV61EE" TargetMode="External"/><Relationship Id="rId74" Type="http://schemas.openxmlformats.org/officeDocument/2006/relationships/hyperlink" Target="consultantplus://offline/ref=059C3125B668D2D5E7DB064D67F61E93756C86B1E4C11C0BDF7201B5A65951F27837EC7EEFF65144448E059403V11CE" TargetMode="External"/><Relationship Id="rId79" Type="http://schemas.openxmlformats.org/officeDocument/2006/relationships/hyperlink" Target="consultantplus://offline/ref=059C3125B668D2D5E7DB064D67F61E93756C86B1E4C11C0BDF7201B5A65951F27837EC7EEFF65144448E059403V11CE" TargetMode="External"/><Relationship Id="rId87" Type="http://schemas.openxmlformats.org/officeDocument/2006/relationships/hyperlink" Target="consultantplus://offline/ref=059C3125B668D2D5E7DB064D67F61E93756C86B1E4C11C0BDF7201B5A65951F27837EC7EEFF65144448E059403V11CE" TargetMode="External"/><Relationship Id="rId102" Type="http://schemas.openxmlformats.org/officeDocument/2006/relationships/hyperlink" Target="consultantplus://offline/ref=059C3125B668D2D5E7DB064D67F61E93756C86B1E4C11C0BDF7201B5A65951F27837EC7EEFF65144448E059403V11CE" TargetMode="External"/><Relationship Id="rId110" Type="http://schemas.openxmlformats.org/officeDocument/2006/relationships/hyperlink" Target="consultantplus://offline/ref=059C3125B668D2D5E7DB064D67F61E93756C86B1E4C11C0BDF7201B5A65951F27837EC7EEFF65144448E059403V11CE" TargetMode="External"/><Relationship Id="rId115" Type="http://schemas.openxmlformats.org/officeDocument/2006/relationships/hyperlink" Target="consultantplus://offline/ref=059C3125B668D2D5E7DB064D67F61E93706A87B1E0C61C0BDF7201B5A65951F26A37B472EEF34645409B53C5454A93BB4AC620EE732B19C9VB16E" TargetMode="External"/><Relationship Id="rId5" Type="http://schemas.openxmlformats.org/officeDocument/2006/relationships/hyperlink" Target="https://www.consultant.ru" TargetMode="External"/><Relationship Id="rId61" Type="http://schemas.openxmlformats.org/officeDocument/2006/relationships/hyperlink" Target="consultantplus://offline/ref=059C3125B668D2D5E7DB064D67F61E93756C86B1E4C11C0BDF7201B5A65951F27837EC7EEFF65144448E059403V11CE" TargetMode="External"/><Relationship Id="rId82" Type="http://schemas.openxmlformats.org/officeDocument/2006/relationships/hyperlink" Target="consultantplus://offline/ref=059C3125B668D2D5E7DB064D67F61E93706B87BCE3C11C0BDF7201B5A65951F26A37B472EEF24F464F9B53C5454A93BB4AC620EE732B19C9VB16E" TargetMode="External"/><Relationship Id="rId90" Type="http://schemas.openxmlformats.org/officeDocument/2006/relationships/hyperlink" Target="consultantplus://offline/ref=059C3125B668D2D5E7DB064D67F61E93756C86B1E4C11C0BDF7201B5A65951F27837EC7EEFF65144448E059403V11CE" TargetMode="External"/><Relationship Id="rId95" Type="http://schemas.openxmlformats.org/officeDocument/2006/relationships/hyperlink" Target="consultantplus://offline/ref=059C3125B668D2D5E7DB064D67F61E93706A87B1E0C61C0BDF7201B5A65951F26A37B472EEF34645409B53C5454A93BB4AC620EE732B19C9VB16E" TargetMode="External"/><Relationship Id="rId19" Type="http://schemas.openxmlformats.org/officeDocument/2006/relationships/hyperlink" Target="consultantplus://offline/ref=3463E0B0A4FDF2E63F747973ACEA4F91BCB2FE91909F8720400185981ED4843FB9B1AF42F07BC88EBBD346E32ECFD35358E83FF3089D6A37U01AE" TargetMode="External"/><Relationship Id="rId14" Type="http://schemas.openxmlformats.org/officeDocument/2006/relationships/hyperlink" Target="consultantplus://offline/ref=3463E0B0A4FDF2E63F747973ACEA4F91BCB3FB919F9A8720400185981ED4843FABB1F74EF17FD68FBAC610B268U919E" TargetMode="External"/><Relationship Id="rId22" Type="http://schemas.openxmlformats.org/officeDocument/2006/relationships/hyperlink" Target="consultantplus://offline/ref=3463E0B0A4FDF2E63F747973ACEA4F91BBB5FA9C94908720400185981ED4843FB9B1AF42F07BC88EB9D346E32ECFD35358E83FF3089D6A37U01AE" TargetMode="External"/><Relationship Id="rId27" Type="http://schemas.openxmlformats.org/officeDocument/2006/relationships/hyperlink" Target="consultantplus://offline/ref=3463E0B0A4FDF2E63F747973ACEA4F91BCB0F39191988720400185981ED4843FB9B1AF42F079C088B1D346E32ECFD35358E83FF3089D6A37U01AE" TargetMode="External"/><Relationship Id="rId30" Type="http://schemas.openxmlformats.org/officeDocument/2006/relationships/hyperlink" Target="consultantplus://offline/ref=3463E0B0A4FDF2E63F747973ACEA4F91BCB0F39191988720400185981ED4843FB9B1AF42F078C88BB0D346E32ECFD35358E83FF3089D6A37U01AE" TargetMode="External"/><Relationship Id="rId35" Type="http://schemas.openxmlformats.org/officeDocument/2006/relationships/hyperlink" Target="consultantplus://offline/ref=3463E0B0A4FDF2E63F747973ACEA4F91BCB0F39191988720400185981ED4843FB9B1AF42F07ACE87B8D346E32ECFD35358E83FF3089D6A37U01AE" TargetMode="External"/><Relationship Id="rId43" Type="http://schemas.openxmlformats.org/officeDocument/2006/relationships/hyperlink" Target="consultantplus://offline/ref=3463E0B0A4FDF2E63F747973ACEA4F91BCB0F39191988720400185981ED4843FB9B1AF42F079CB86B1D346E32ECFD35358E83FF3089D6A37U01AE" TargetMode="External"/><Relationship Id="rId48" Type="http://schemas.openxmlformats.org/officeDocument/2006/relationships/hyperlink" Target="consultantplus://offline/ref=059C3125B668D2D5E7DB064D67F61E93756C86B1E4C11C0BDF7201B5A65951F27837EC7EEFF65144448E059403V11CE" TargetMode="External"/><Relationship Id="rId56" Type="http://schemas.openxmlformats.org/officeDocument/2006/relationships/hyperlink" Target="consultantplus://offline/ref=059C3125B668D2D5E7DB064D67F61E93756C86B1E4C11C0BDF7201B5A65951F27837EC7EEFF65144448E059403V11CE" TargetMode="External"/><Relationship Id="rId64" Type="http://schemas.openxmlformats.org/officeDocument/2006/relationships/hyperlink" Target="consultantplus://offline/ref=059C3125B668D2D5E7DB064D67F61E93706B87BAE3C71C0BDF7201B5A65951F26A37B476E8F91B1502C50A9505019EB850DA20EEV61EE" TargetMode="External"/><Relationship Id="rId69" Type="http://schemas.openxmlformats.org/officeDocument/2006/relationships/hyperlink" Target="consultantplus://offline/ref=059C3125B668D2D5E7DB064D67F61E93706B87BAE3C71C0BDF7201B5A65951F26A37B476E8F91B1502C50A9505019EB850DA20EEV61EE" TargetMode="External"/><Relationship Id="rId77" Type="http://schemas.openxmlformats.org/officeDocument/2006/relationships/hyperlink" Target="consultantplus://offline/ref=059C3125B668D2D5E7DB064D67F61E93706B87BAE3C71C0BDF7201B5A65951F26A37B472EEF04C464E9B53C5454A93BB4AC620EE732B19C9VB16E" TargetMode="External"/><Relationship Id="rId100" Type="http://schemas.openxmlformats.org/officeDocument/2006/relationships/hyperlink" Target="consultantplus://offline/ref=059C3125B668D2D5E7DB064D67F61E93756C86B1E4C11C0BDF7201B5A65951F27837EC7EEFF65144448E059403V11CE" TargetMode="External"/><Relationship Id="rId105" Type="http://schemas.openxmlformats.org/officeDocument/2006/relationships/hyperlink" Target="consultantplus://offline/ref=059C3125B668D2D5E7DB064D67F61E93756C86B1E4C11C0BDF7201B5A65951F27837EC7EEFF65144448E059403V11CE" TargetMode="External"/><Relationship Id="rId113" Type="http://schemas.openxmlformats.org/officeDocument/2006/relationships/hyperlink" Target="consultantplus://offline/ref=059C3125B668D2D5E7DB064D67F61E93706A87B1E0C61C0BDF7201B5A65951F26A37B472EEF34645409B53C5454A93BB4AC620EE732B19C9VB16E" TargetMode="External"/><Relationship Id="rId118" Type="http://schemas.openxmlformats.org/officeDocument/2006/relationships/theme" Target="theme/theme1.xml"/><Relationship Id="rId8" Type="http://schemas.openxmlformats.org/officeDocument/2006/relationships/hyperlink" Target="consultantplus://offline/ref=3463E0B0A4FDF2E63F747973ACEA4F91BCB3F9979F9B8720400185981ED4843FB9B1AF46F973C884EC8956E7679BDA4C5CF421F3169DU619E" TargetMode="External"/><Relationship Id="rId51" Type="http://schemas.openxmlformats.org/officeDocument/2006/relationships/hyperlink" Target="consultantplus://offline/ref=059C3125B668D2D5E7DB064D67F61E93756C86B1E4C11C0BDF7201B5A65951F27837EC7EEFF65144448E059403V11CE" TargetMode="External"/><Relationship Id="rId72" Type="http://schemas.openxmlformats.org/officeDocument/2006/relationships/hyperlink" Target="consultantplus://offline/ref=059C3125B668D2D5E7DB064D67F61E93756C86B1E4C11C0BDF7201B5A65951F27837EC7EEFF65144448E059403V11CE" TargetMode="External"/><Relationship Id="rId80" Type="http://schemas.openxmlformats.org/officeDocument/2006/relationships/hyperlink" Target="consultantplus://offline/ref=059C3125B668D2D5E7DB064D67F61E93756C86B1E4C11C0BDF7201B5A65951F27837EC7EEFF65144448E059403V11CE" TargetMode="External"/><Relationship Id="rId85" Type="http://schemas.openxmlformats.org/officeDocument/2006/relationships/hyperlink" Target="consultantplus://offline/ref=059C3125B668D2D5E7DB064D67F61E93706A87B1E0C61C0BDF7201B5A65951F26A37B472EEF34645409B53C5454A93BB4AC620EE732B19C9VB16E" TargetMode="External"/><Relationship Id="rId93" Type="http://schemas.openxmlformats.org/officeDocument/2006/relationships/hyperlink" Target="consultantplus://offline/ref=059C3125B668D2D5E7DB064D67F61E93756C86B1E4C11C0BDF7201B5A65951F27837EC7EEFF65144448E059403V11CE" TargetMode="External"/><Relationship Id="rId98" Type="http://schemas.openxmlformats.org/officeDocument/2006/relationships/hyperlink" Target="consultantplus://offline/ref=059C3125B668D2D5E7DB064D67F61E93756C86B1E4C11C0BDF7201B5A65951F27837EC7EEFF65144448E059403V11CE" TargetMode="External"/><Relationship Id="rId3" Type="http://schemas.openxmlformats.org/officeDocument/2006/relationships/settings" Target="settings.xml"/><Relationship Id="rId12" Type="http://schemas.openxmlformats.org/officeDocument/2006/relationships/hyperlink" Target="consultantplus://offline/ref=3463E0B0A4FDF2E63F747973ACEA4F91BCB1FE9290988720400185981ED4843FABB1F74EF17FD68FBAC610B268U919E" TargetMode="External"/><Relationship Id="rId17" Type="http://schemas.openxmlformats.org/officeDocument/2006/relationships/hyperlink" Target="consultantplus://offline/ref=3463E0B0A4FDF2E63F747973ACEA4F91BBB5FE939E9A8720400185981ED4843FB9B1AF42F07BC88EB8D346E32ECFD35358E83FF3089D6A37U01AE" TargetMode="External"/><Relationship Id="rId25" Type="http://schemas.openxmlformats.org/officeDocument/2006/relationships/hyperlink" Target="consultantplus://offline/ref=3463E0B0A4FDF2E63F747973ACEA4F91BCB0F39191988720400185981ED4843FB9B1AF42F079CB89BDD346E32ECFD35358E83FF3089D6A37U01AE" TargetMode="External"/><Relationship Id="rId33" Type="http://schemas.openxmlformats.org/officeDocument/2006/relationships/hyperlink" Target="consultantplus://offline/ref=3463E0B0A4FDF2E63F747973ACEA4F91BCB0FB93949C8720400185981ED4843FB9B1AF42F27DC3DBE99C47BF6B9EC0525EE83DF114U91CE" TargetMode="External"/><Relationship Id="rId38" Type="http://schemas.openxmlformats.org/officeDocument/2006/relationships/hyperlink" Target="consultantplus://offline/ref=3463E0B0A4FDF2E63F747973ACEA4F91BCB0FE94959B8720400185981ED4843FB9B1AF42F07BC88DB8D346E32ECFD35358E83FF3089D6A37U01AE" TargetMode="External"/><Relationship Id="rId46" Type="http://schemas.openxmlformats.org/officeDocument/2006/relationships/hyperlink" Target="consultantplus://offline/ref=059C3125B668D2D5E7DB064D67F61E93756C86B1E4C11C0BDF7201B5A65951F27837EC7EEFF65144448E059403V11CE" TargetMode="External"/><Relationship Id="rId59" Type="http://schemas.openxmlformats.org/officeDocument/2006/relationships/hyperlink" Target="consultantplus://offline/ref=059C3125B668D2D5E7DB064D67F61E93756C86B1E4C11C0BDF7201B5A65951F27837EC7EEFF65144448E059403V11CE" TargetMode="External"/><Relationship Id="rId67" Type="http://schemas.openxmlformats.org/officeDocument/2006/relationships/hyperlink" Target="consultantplus://offline/ref=059C3125B668D2D5E7DB064D67F61E93706B87BAE3C71C0BDF7201B5A65951F26A37B476E8F91B1502C50A9505019EB850DA20EEV61EE" TargetMode="External"/><Relationship Id="rId103" Type="http://schemas.openxmlformats.org/officeDocument/2006/relationships/hyperlink" Target="consultantplus://offline/ref=059C3125B668D2D5E7DB064D67F61E93706A87B1E0C61C0BDF7201B5A65951F26A37B472EEF34645409B53C5454A93BB4AC620EE732B19C9VB16E" TargetMode="External"/><Relationship Id="rId108" Type="http://schemas.openxmlformats.org/officeDocument/2006/relationships/hyperlink" Target="consultantplus://offline/ref=059C3125B668D2D5E7DB064D67F61E93756C86B1E4C11C0BDF7201B5A65951F27837EC7EEFF65144448E059403V11CE" TargetMode="External"/><Relationship Id="rId116" Type="http://schemas.openxmlformats.org/officeDocument/2006/relationships/hyperlink" Target="consultantplus://offline/ref=059C3125B668D2D5E7DB064D67F61E93756C86B1E4C11C0BDF7201B5A65951F27837EC7EEFF65144448E059403V11CE" TargetMode="External"/><Relationship Id="rId20" Type="http://schemas.openxmlformats.org/officeDocument/2006/relationships/hyperlink" Target="consultantplus://offline/ref=3463E0B0A4FDF2E63F747973ACEA4F91BBBAFE9C969C8720400185981ED4843FB9B1AF42F07BC88EBFD346E32ECFD35358E83FF3089D6A37U01AE" TargetMode="External"/><Relationship Id="rId41" Type="http://schemas.openxmlformats.org/officeDocument/2006/relationships/hyperlink" Target="consultantplus://offline/ref=3463E0B0A4FDF2E63F747973ACEA4F91B9B7F29C96988720400185981ED4843FABB1F74EF17FD68FBAC610B268U919E" TargetMode="External"/><Relationship Id="rId54" Type="http://schemas.openxmlformats.org/officeDocument/2006/relationships/hyperlink" Target="consultantplus://offline/ref=059C3125B668D2D5E7DB064D67F61E9370688DBAEDC21C0BDF7201B5A65951F27837EC7EEFF65144448E059403V11CE" TargetMode="External"/><Relationship Id="rId62" Type="http://schemas.openxmlformats.org/officeDocument/2006/relationships/hyperlink" Target="consultantplus://offline/ref=059C3125B668D2D5E7DB064D67F61E93756C86B1E4C11C0BDF7201B5A65951F27837EC7EEFF65144448E059403V11CE" TargetMode="External"/><Relationship Id="rId70" Type="http://schemas.openxmlformats.org/officeDocument/2006/relationships/hyperlink" Target="consultantplus://offline/ref=059C3125B668D2D5E7DB064D67F61E93706A8AB0E3C81C0BDF7201B5A65951F26A37B472EEF24F45459B53C5454A93BB4AC620EE732B19C9VB16E" TargetMode="External"/><Relationship Id="rId75" Type="http://schemas.openxmlformats.org/officeDocument/2006/relationships/hyperlink" Target="consultantplus://offline/ref=059C3125B668D2D5E7DB064D67F61E93756C86B1E4C11C0BDF7201B5A65951F27837EC7EEFF65144448E059403V11CE" TargetMode="External"/><Relationship Id="rId83" Type="http://schemas.openxmlformats.org/officeDocument/2006/relationships/hyperlink" Target="consultantplus://offline/ref=059C3125B668D2D5E7DB064D67F61E93706A87B1E0C61C0BDF7201B5A65951F26A37B472EEF34645409B53C5454A93BB4AC620EE732B19C9VB16E" TargetMode="External"/><Relationship Id="rId88" Type="http://schemas.openxmlformats.org/officeDocument/2006/relationships/hyperlink" Target="consultantplus://offline/ref=059C3125B668D2D5E7DB064D67F61E93706A87B1E0C61C0BDF7201B5A65951F26A37B472EEF34645409B53C5454A93BB4AC620EE732B19C9VB16E" TargetMode="External"/><Relationship Id="rId91" Type="http://schemas.openxmlformats.org/officeDocument/2006/relationships/hyperlink" Target="consultantplus://offline/ref=059C3125B668D2D5E7DB064D67F61E93756C86B1E4C11C0BDF7201B5A65951F27837EC7EEFF65144448E059403V11CE" TargetMode="External"/><Relationship Id="rId96" Type="http://schemas.openxmlformats.org/officeDocument/2006/relationships/hyperlink" Target="consultantplus://offline/ref=059C3125B668D2D5E7DB064D67F61E93756C86B1E4C11C0BDF7201B5A65951F27837EC7EEFF65144448E059403V11CE" TargetMode="External"/><Relationship Id="rId111" Type="http://schemas.openxmlformats.org/officeDocument/2006/relationships/hyperlink" Target="consultantplus://offline/ref=059C3125B668D2D5E7DB064D67F61E93706A87B1E0C61C0BDF7201B5A65951F26A37B472EEF34645409B53C5454A93BB4AC620EE732B19C9VB16E" TargetMode="External"/><Relationship Id="rId1" Type="http://schemas.openxmlformats.org/officeDocument/2006/relationships/styles" Target="styles.xml"/><Relationship Id="rId6" Type="http://schemas.openxmlformats.org/officeDocument/2006/relationships/hyperlink" Target="consultantplus://offline/ref=3463E0B0A4FDF2E63F747973ACEA4F91BCB3F9979F9B8720400185981ED4843FB9B1AF44F179CA84EC8956E7679BDA4C5CF421F3169DU619E" TargetMode="External"/><Relationship Id="rId15" Type="http://schemas.openxmlformats.org/officeDocument/2006/relationships/hyperlink" Target="consultantplus://offline/ref=3463E0B0A4FDF2E63F747973ACEA4F91BCB1FB9C979A8720400185981ED4843FABB1F74EF17FD68FBAC610B268U919E" TargetMode="External"/><Relationship Id="rId23" Type="http://schemas.openxmlformats.org/officeDocument/2006/relationships/hyperlink" Target="consultantplus://offline/ref=3463E0B0A4FDF2E63F747973ACEA4F91BCB1FE9D91918720400185981ED4843FB9B1AF42F07BC88EBBD346E32ECFD35358E83FF3089D6A37U01AE" TargetMode="External"/><Relationship Id="rId28" Type="http://schemas.openxmlformats.org/officeDocument/2006/relationships/hyperlink" Target="consultantplus://offline/ref=3463E0B0A4FDF2E63F747973ACEA4F91BCB0F39191988720400185981ED4843FB9B1AF42F07BC88DB1D346E32ECFD35358E83FF3089D6A37U01AE" TargetMode="External"/><Relationship Id="rId36" Type="http://schemas.openxmlformats.org/officeDocument/2006/relationships/hyperlink" Target="consultantplus://offline/ref=3463E0B0A4FDF2E63F747973ACEA4F91BCB1FE9D91918720400185981ED4843FB9B1AF42F07BC88EBBD346E32ECFD35358E83FF3089D6A37U01AE" TargetMode="External"/><Relationship Id="rId49" Type="http://schemas.openxmlformats.org/officeDocument/2006/relationships/hyperlink" Target="consultantplus://offline/ref=059C3125B668D2D5E7DB064D67F61E93756C86B1E4C11C0BDF7201B5A65951F27837EC7EEFF65144448E059403V11CE" TargetMode="External"/><Relationship Id="rId57" Type="http://schemas.openxmlformats.org/officeDocument/2006/relationships/hyperlink" Target="consultantplus://offline/ref=059C3125B668D2D5E7DB064D67F61E9370688DBAEDC21C0BDF7201B5A65951F27837EC7EEFF65144448E059403V11CE" TargetMode="External"/><Relationship Id="rId106" Type="http://schemas.openxmlformats.org/officeDocument/2006/relationships/hyperlink" Target="consultantplus://offline/ref=059C3125B668D2D5E7DB064D67F61E93706A87B1E0C61C0BDF7201B5A65951F26A37B472EEF34645409B53C5454A93BB4AC620EE732B19C9VB16E" TargetMode="External"/><Relationship Id="rId114" Type="http://schemas.openxmlformats.org/officeDocument/2006/relationships/hyperlink" Target="consultantplus://offline/ref=059C3125B668D2D5E7DB064D67F61E93756C86B1E4C11C0BDF7201B5A65951F27837EC7EEFF65144448E059403V11CE" TargetMode="External"/><Relationship Id="rId10" Type="http://schemas.openxmlformats.org/officeDocument/2006/relationships/hyperlink" Target="consultantplus://offline/ref=3463E0B0A4FDF2E63F747973ACEA4F91BCB3F9979F9B8720400185981ED4843FB9B1AF46F973C984EC8956E7679BDA4C5CF421F3169DU619E" TargetMode="External"/><Relationship Id="rId31" Type="http://schemas.openxmlformats.org/officeDocument/2006/relationships/hyperlink" Target="consultantplus://offline/ref=3463E0B0A4FDF2E63F747973ACEA4F91BCB1FE9D91918720400185981ED4843FB9B1AF42F07BC88EBBD346E32ECFD35358E83FF3089D6A37U01AE" TargetMode="External"/><Relationship Id="rId44" Type="http://schemas.openxmlformats.org/officeDocument/2006/relationships/hyperlink" Target="consultantplus://offline/ref=3463E0B0A4FDF2E63F747973ACEA4F91BCB0F39191988720400185981ED4843FB9B1AF42F079CB86B1D346E32ECFD35358E83FF3089D6A37U01AE" TargetMode="External"/><Relationship Id="rId52" Type="http://schemas.openxmlformats.org/officeDocument/2006/relationships/hyperlink" Target="consultantplus://offline/ref=059C3125B668D2D5E7DB064D67F61E93756C86B1E4C11C0BDF7201B5A65951F27837EC7EEFF65144448E059403V11CE" TargetMode="External"/><Relationship Id="rId60" Type="http://schemas.openxmlformats.org/officeDocument/2006/relationships/hyperlink" Target="consultantplus://offline/ref=059C3125B668D2D5E7DB064D67F61E93756C86B1E4C11C0BDF7201B5A65951F27837EC7EEFF65144448E059403V11CE" TargetMode="External"/><Relationship Id="rId65" Type="http://schemas.openxmlformats.org/officeDocument/2006/relationships/hyperlink" Target="consultantplus://offline/ref=059C3125B668D2D5E7DB064D67F61E93706B87BAE3C71C0BDF7201B5A65951F26A37B476E8F91B1502C50A9505019EB850DA20EEV61EE" TargetMode="External"/><Relationship Id="rId73" Type="http://schemas.openxmlformats.org/officeDocument/2006/relationships/hyperlink" Target="consultantplus://offline/ref=059C3125B668D2D5E7DB064D67F61E93756C86B1E4C11C0BDF7201B5A65951F27837EC7EEFF65144448E059403V11CE" TargetMode="External"/><Relationship Id="rId78" Type="http://schemas.openxmlformats.org/officeDocument/2006/relationships/hyperlink" Target="consultantplus://offline/ref=059C3125B668D2D5E7DB064D67F61E93706B87BCE3C11C0BDF7201B5A65951F26A37B472EEF348444F9B53C5454A93BB4AC620EE732B19C9VB16E" TargetMode="External"/><Relationship Id="rId81" Type="http://schemas.openxmlformats.org/officeDocument/2006/relationships/hyperlink" Target="consultantplus://offline/ref=059C3125B668D2D5E7DB064D67F61E93706A8AB0E3C81C0BDF7201B5A65951F26A37B472EEF24F45459B53C5454A93BB4AC620EE732B19C9VB16E" TargetMode="External"/><Relationship Id="rId86" Type="http://schemas.openxmlformats.org/officeDocument/2006/relationships/hyperlink" Target="consultantplus://offline/ref=059C3125B668D2D5E7DB064D67F61E93756C86B1E4C11C0BDF7201B5A65951F27837EC7EEFF65144448E059403V11CE" TargetMode="External"/><Relationship Id="rId94" Type="http://schemas.openxmlformats.org/officeDocument/2006/relationships/hyperlink" Target="consultantplus://offline/ref=059C3125B668D2D5E7DB064D67F61E93756C86B1E4C11C0BDF7201B5A65951F27837EC7EEFF65144448E059403V11CE" TargetMode="External"/><Relationship Id="rId99" Type="http://schemas.openxmlformats.org/officeDocument/2006/relationships/hyperlink" Target="consultantplus://offline/ref=059C3125B668D2D5E7DB064D67F61E93706A87B1E0C61C0BDF7201B5A65951F26A37B472EEF34645409B53C5454A93BB4AC620EE732B19C9VB16E" TargetMode="External"/><Relationship Id="rId101" Type="http://schemas.openxmlformats.org/officeDocument/2006/relationships/hyperlink" Target="consultantplus://offline/ref=059C3125B668D2D5E7DB064D67F61E93706A87B1E0C61C0BDF7201B5A65951F26A37B472EEF34645409B53C5454A93BB4AC620EE732B19C9VB16E" TargetMode="External"/><Relationship Id="rId4" Type="http://schemas.openxmlformats.org/officeDocument/2006/relationships/webSettings" Target="webSettings.xml"/><Relationship Id="rId9" Type="http://schemas.openxmlformats.org/officeDocument/2006/relationships/hyperlink" Target="consultantplus://offline/ref=3463E0B0A4FDF2E63F747973ACEA4F91BCB3F9979F9B8720400185981ED4843FB9B1AF42F078CA89BED346E32ECFD35358E83FF3089D6A37U01AE" TargetMode="External"/><Relationship Id="rId13" Type="http://schemas.openxmlformats.org/officeDocument/2006/relationships/hyperlink" Target="consultantplus://offline/ref=3463E0B0A4FDF2E63F747973ACEA4F91BBB4F89D949A8720400185981ED4843FABB1F74EF17FD68FBAC610B268U919E" TargetMode="External"/><Relationship Id="rId18" Type="http://schemas.openxmlformats.org/officeDocument/2006/relationships/hyperlink" Target="consultantplus://offline/ref=3463E0B0A4FDF2E63F747973ACEA4F91BBBAFE9D9F9C8720400185981ED4843FB9B1AF42F07BC88EBBD346E32ECFD35358E83FF3089D6A37U01AE" TargetMode="External"/><Relationship Id="rId39" Type="http://schemas.openxmlformats.org/officeDocument/2006/relationships/hyperlink" Target="consultantplus://offline/ref=3463E0B0A4FDF2E63F747973ACEA4F91B9B7F29C96988720400185981ED4843FABB1F74EF17FD68FBAC610B268U919E" TargetMode="External"/><Relationship Id="rId109" Type="http://schemas.openxmlformats.org/officeDocument/2006/relationships/hyperlink" Target="consultantplus://offline/ref=059C3125B668D2D5E7DB064D67F61E93706A87B1E0C61C0BDF7201B5A65951F26A37B472EEF34645409B53C5454A93BB4AC620EE732B19C9VB16E" TargetMode="External"/><Relationship Id="rId34" Type="http://schemas.openxmlformats.org/officeDocument/2006/relationships/hyperlink" Target="consultantplus://offline/ref=3463E0B0A4FDF2E63F747973ACEA4F91BCB0F39191988720400185981ED4843FB9B1AF42F07BC88DB1D346E32ECFD35358E83FF3089D6A37U01AE" TargetMode="External"/><Relationship Id="rId50" Type="http://schemas.openxmlformats.org/officeDocument/2006/relationships/hyperlink" Target="consultantplus://offline/ref=059C3125B668D2D5E7DB064D67F61E93756C86B1E4C11C0BDF7201B5A65951F27837EC7EEFF65144448E059403V11CE" TargetMode="External"/><Relationship Id="rId55" Type="http://schemas.openxmlformats.org/officeDocument/2006/relationships/hyperlink" Target="consultantplus://offline/ref=059C3125B668D2D5E7DB064D67F61E9370688DBAEDC21C0BDF7201B5A65951F27837EC7EEFF65144448E059403V11CE" TargetMode="External"/><Relationship Id="rId76" Type="http://schemas.openxmlformats.org/officeDocument/2006/relationships/hyperlink" Target="consultantplus://offline/ref=059C3125B668D2D5E7DB064D67F61E93756C86B1E4C11C0BDF7201B5A65951F27837EC7EEFF65144448E059403V11CE" TargetMode="External"/><Relationship Id="rId97" Type="http://schemas.openxmlformats.org/officeDocument/2006/relationships/hyperlink" Target="consultantplus://offline/ref=059C3125B668D2D5E7DB064D67F61E93706A87B1E0C61C0BDF7201B5A65951F26A37B472EEF34645409B53C5454A93BB4AC620EE732B19C9VB16E" TargetMode="External"/><Relationship Id="rId104" Type="http://schemas.openxmlformats.org/officeDocument/2006/relationships/hyperlink" Target="consultantplus://offline/ref=059C3125B668D2D5E7DB064D67F61E93756C86B1E4C11C0BDF7201B5A65951F27837EC7EEFF65144448E059403V11CE" TargetMode="External"/><Relationship Id="rId7" Type="http://schemas.openxmlformats.org/officeDocument/2006/relationships/hyperlink" Target="consultantplus://offline/ref=3463E0B0A4FDF2E63F747973ACEA4F91BCB3F9979F9B8720400185981ED4843FB9B1AF47F872C184EC8956E7679BDA4C5CF421F3169DU619E" TargetMode="External"/><Relationship Id="rId71" Type="http://schemas.openxmlformats.org/officeDocument/2006/relationships/hyperlink" Target="consultantplus://offline/ref=059C3125B668D2D5E7DB064D67F61E93756C86B1E4C11C0BDF7201B5A65951F27837EC7EEFF65144448E059403V11CE" TargetMode="External"/><Relationship Id="rId92" Type="http://schemas.openxmlformats.org/officeDocument/2006/relationships/hyperlink" Target="consultantplus://offline/ref=059C3125B668D2D5E7DB064D67F61E93706A87B1E0C61C0BDF7201B5A65951F26A37B472EEF34645409B53C5454A93BB4AC620EE732B19C9VB16E" TargetMode="External"/><Relationship Id="rId2" Type="http://schemas.microsoft.com/office/2007/relationships/stylesWithEffects" Target="stylesWithEffects.xml"/><Relationship Id="rId29" Type="http://schemas.openxmlformats.org/officeDocument/2006/relationships/hyperlink" Target="consultantplus://offline/ref=3463E0B0A4FDF2E63F747973ACEA4F91BCB0F39191988720400185981ED4843FB9B1AF42F07BC88DB1D346E32ECFD35358E83FF3089D6A37U01A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87</Pages>
  <Words>28153</Words>
  <Characters>160476</Characters>
  <Application>Microsoft Office Word</Application>
  <DocSecurity>0</DocSecurity>
  <Lines>1337</Lines>
  <Paragraphs>376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gulyaevaiv</dc:creator>
  <cp:lastModifiedBy>gulyaevaiv</cp:lastModifiedBy>
  <cp:revision>1</cp:revision>
  <dcterms:created xsi:type="dcterms:W3CDTF">2023-02-14T04:53:00Z</dcterms:created>
  <dcterms:modified xsi:type="dcterms:W3CDTF">2023-02-14T04:54:00Z</dcterms:modified>
</cp:coreProperties>
</file>