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840" w:rsidRPr="00D3322F" w:rsidRDefault="000C4840" w:rsidP="000C4840">
      <w:pPr>
        <w:pStyle w:val="a3"/>
        <w:spacing w:before="0" w:beforeAutospacing="0" w:after="0" w:afterAutospacing="0" w:line="245" w:lineRule="atLeast"/>
        <w:jc w:val="center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Уважаемые получатели средств федерального бюджета!</w:t>
      </w:r>
    </w:p>
    <w:p w:rsidR="000C4840" w:rsidRPr="00D3322F" w:rsidRDefault="000C4840" w:rsidP="000C4840">
      <w:pPr>
        <w:pStyle w:val="a3"/>
        <w:spacing w:before="0" w:beforeAutospacing="0" w:after="0" w:afterAutospacing="0" w:line="245" w:lineRule="atLeast"/>
        <w:jc w:val="center"/>
        <w:rPr>
          <w:color w:val="000000"/>
          <w:sz w:val="28"/>
          <w:szCs w:val="28"/>
          <w:u w:val="single"/>
        </w:rPr>
      </w:pPr>
    </w:p>
    <w:p w:rsidR="00980B1E" w:rsidRPr="00980B1E" w:rsidRDefault="00980B1E" w:rsidP="00980B1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B1E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Еврейской автономной области (далее – Управление) в соответствии с приказом Федерального казначейства от 05.09.2024 № 330 «О передаче полномочий Платежных центров при осуществлении операций со средствами федерального бюджета и открытии отдельных казначейских счетов № 3211 «Средства федерального бюджета»» сообщает следующее.</w:t>
      </w:r>
    </w:p>
    <w:p w:rsidR="00980B1E" w:rsidRPr="00980B1E" w:rsidRDefault="00980B1E" w:rsidP="00980B1E">
      <w:pPr>
        <w:pStyle w:val="Default"/>
        <w:ind w:firstLine="709"/>
        <w:jc w:val="both"/>
        <w:rPr>
          <w:sz w:val="28"/>
          <w:szCs w:val="28"/>
        </w:rPr>
      </w:pPr>
      <w:r w:rsidRPr="00980B1E">
        <w:rPr>
          <w:sz w:val="28"/>
          <w:szCs w:val="28"/>
        </w:rPr>
        <w:t>С</w:t>
      </w:r>
      <w:r w:rsidRPr="00980B1E">
        <w:rPr>
          <w:b/>
          <w:sz w:val="28"/>
          <w:szCs w:val="28"/>
        </w:rPr>
        <w:t xml:space="preserve"> </w:t>
      </w:r>
      <w:r w:rsidRPr="00980B1E">
        <w:rPr>
          <w:b/>
          <w:sz w:val="28"/>
          <w:szCs w:val="28"/>
          <w:u w:val="single"/>
        </w:rPr>
        <w:t>06 октября 2024</w:t>
      </w:r>
      <w:r w:rsidRPr="00980B1E">
        <w:rPr>
          <w:sz w:val="28"/>
          <w:szCs w:val="28"/>
          <w:u w:val="single"/>
        </w:rPr>
        <w:t xml:space="preserve"> </w:t>
      </w:r>
      <w:r w:rsidRPr="00980B1E">
        <w:rPr>
          <w:b/>
          <w:sz w:val="28"/>
          <w:szCs w:val="28"/>
          <w:u w:val="single"/>
        </w:rPr>
        <w:t>года</w:t>
      </w:r>
      <w:r w:rsidRPr="00980B1E">
        <w:rPr>
          <w:sz w:val="28"/>
          <w:szCs w:val="28"/>
        </w:rPr>
        <w:t xml:space="preserve"> изменяются реквизиты казначейского счета № 03211</w:t>
      </w:r>
      <w:r w:rsidRPr="00980B1E">
        <w:rPr>
          <w:rStyle w:val="a8"/>
          <w:sz w:val="28"/>
          <w:szCs w:val="28"/>
        </w:rPr>
        <w:footnoteReference w:id="1"/>
      </w:r>
      <w:r w:rsidRPr="00980B1E">
        <w:rPr>
          <w:sz w:val="28"/>
          <w:szCs w:val="28"/>
        </w:rPr>
        <w:t xml:space="preserve"> «Средства федерального бюджета» в привязке к банковскому счету № 40102 «Единый казначейский счет».</w:t>
      </w:r>
    </w:p>
    <w:p w:rsidR="00980B1E" w:rsidRPr="00980B1E" w:rsidRDefault="00980B1E" w:rsidP="00980B1E">
      <w:pPr>
        <w:pStyle w:val="Default"/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5"/>
        <w:gridCol w:w="3552"/>
        <w:gridCol w:w="3074"/>
      </w:tblGrid>
      <w:tr w:rsidR="00980B1E" w:rsidRPr="00980B1E" w:rsidTr="00216CE7">
        <w:tc>
          <w:tcPr>
            <w:tcW w:w="3085" w:type="dxa"/>
            <w:shd w:val="clear" w:color="auto" w:fill="auto"/>
          </w:tcPr>
          <w:p w:rsidR="00980B1E" w:rsidRPr="00980B1E" w:rsidRDefault="00980B1E" w:rsidP="00980B1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</w:tcPr>
          <w:p w:rsidR="00980B1E" w:rsidRPr="00980B1E" w:rsidRDefault="00980B1E" w:rsidP="00980B1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B1E">
              <w:rPr>
                <w:rFonts w:ascii="Times New Roman" w:hAnsi="Times New Roman" w:cs="Times New Roman"/>
                <w:sz w:val="28"/>
                <w:szCs w:val="28"/>
              </w:rPr>
              <w:t>до 05.10.2024</w:t>
            </w:r>
          </w:p>
        </w:tc>
        <w:tc>
          <w:tcPr>
            <w:tcW w:w="3083" w:type="dxa"/>
            <w:shd w:val="clear" w:color="auto" w:fill="auto"/>
          </w:tcPr>
          <w:p w:rsidR="00980B1E" w:rsidRPr="00980B1E" w:rsidRDefault="00980B1E" w:rsidP="00980B1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B1E">
              <w:rPr>
                <w:rFonts w:ascii="Times New Roman" w:hAnsi="Times New Roman" w:cs="Times New Roman"/>
                <w:sz w:val="28"/>
                <w:szCs w:val="28"/>
              </w:rPr>
              <w:t>с 06.10.2024</w:t>
            </w:r>
          </w:p>
        </w:tc>
      </w:tr>
      <w:tr w:rsidR="00980B1E" w:rsidRPr="00980B1E" w:rsidTr="00216CE7">
        <w:tc>
          <w:tcPr>
            <w:tcW w:w="3085" w:type="dxa"/>
            <w:shd w:val="clear" w:color="auto" w:fill="auto"/>
          </w:tcPr>
          <w:p w:rsidR="00980B1E" w:rsidRPr="00980B1E" w:rsidRDefault="00980B1E" w:rsidP="00980B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B1E">
              <w:rPr>
                <w:rFonts w:ascii="Times New Roman" w:hAnsi="Times New Roman" w:cs="Times New Roman"/>
                <w:sz w:val="28"/>
                <w:szCs w:val="28"/>
              </w:rPr>
              <w:t>Наименование территориального органа Федерального казначейства (далее – ТОФК)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80B1E" w:rsidRPr="00980B1E" w:rsidRDefault="00980B1E" w:rsidP="00980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0B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Федерального казначейства по Еврейской автономной области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980B1E" w:rsidRPr="00980B1E" w:rsidRDefault="00980B1E" w:rsidP="00980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0B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Федерального казначейства по Приморскому краю</w:t>
            </w:r>
          </w:p>
        </w:tc>
      </w:tr>
      <w:tr w:rsidR="00980B1E" w:rsidRPr="00980B1E" w:rsidTr="00216CE7">
        <w:tc>
          <w:tcPr>
            <w:tcW w:w="3085" w:type="dxa"/>
            <w:shd w:val="clear" w:color="auto" w:fill="auto"/>
          </w:tcPr>
          <w:p w:rsidR="00980B1E" w:rsidRPr="00980B1E" w:rsidRDefault="00980B1E" w:rsidP="00980B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B1E">
              <w:rPr>
                <w:rFonts w:ascii="Times New Roman" w:hAnsi="Times New Roman" w:cs="Times New Roman"/>
                <w:sz w:val="28"/>
                <w:szCs w:val="28"/>
              </w:rPr>
              <w:t>Единый казначейский счет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80B1E" w:rsidRPr="00980B1E" w:rsidRDefault="00980B1E" w:rsidP="00980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B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40102810445370000086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980B1E" w:rsidRPr="00980B1E" w:rsidRDefault="00980B1E" w:rsidP="00980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B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40102810545370000012</w:t>
            </w:r>
          </w:p>
        </w:tc>
      </w:tr>
      <w:tr w:rsidR="00980B1E" w:rsidRPr="00980B1E" w:rsidTr="00216CE7">
        <w:tc>
          <w:tcPr>
            <w:tcW w:w="3085" w:type="dxa"/>
            <w:shd w:val="clear" w:color="auto" w:fill="auto"/>
          </w:tcPr>
          <w:p w:rsidR="00980B1E" w:rsidRPr="00980B1E" w:rsidRDefault="00980B1E" w:rsidP="00980B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B1E">
              <w:rPr>
                <w:rFonts w:ascii="Times New Roman" w:hAnsi="Times New Roman" w:cs="Times New Roman"/>
                <w:sz w:val="28"/>
                <w:szCs w:val="28"/>
              </w:rPr>
              <w:t>БИК ТОФК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80B1E" w:rsidRPr="00980B1E" w:rsidRDefault="00980B1E" w:rsidP="00980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0B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019923923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980B1E" w:rsidRPr="00980B1E" w:rsidRDefault="00980B1E" w:rsidP="00980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0B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010507002</w:t>
            </w:r>
          </w:p>
        </w:tc>
      </w:tr>
      <w:tr w:rsidR="00980B1E" w:rsidRPr="00980B1E" w:rsidTr="00216CE7">
        <w:tc>
          <w:tcPr>
            <w:tcW w:w="3085" w:type="dxa"/>
            <w:shd w:val="clear" w:color="auto" w:fill="auto"/>
          </w:tcPr>
          <w:p w:rsidR="00980B1E" w:rsidRPr="00980B1E" w:rsidRDefault="00980B1E" w:rsidP="00980B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B1E">
              <w:rPr>
                <w:rFonts w:ascii="Times New Roman" w:hAnsi="Times New Roman" w:cs="Times New Roman"/>
                <w:sz w:val="28"/>
                <w:szCs w:val="28"/>
              </w:rPr>
              <w:t>Наименование банка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80B1E" w:rsidRPr="00980B1E" w:rsidRDefault="00980B1E" w:rsidP="00980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0B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ОТДЕЛЕНИЕ БИРОБИДЖАН БАНКА РОССИИ//УФК по Еврейской автономной области г. Биробиджан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980B1E" w:rsidRPr="00980B1E" w:rsidRDefault="00980B1E" w:rsidP="00980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980B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ДАЛЬНЕВОСТОЧНОЕ</w:t>
            </w:r>
            <w:proofErr w:type="gramEnd"/>
            <w:r w:rsidRPr="00980B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ГУ БАНКА РОССИИ// УФК по Приморскому краю, г Владивосток</w:t>
            </w:r>
          </w:p>
        </w:tc>
      </w:tr>
      <w:tr w:rsidR="00980B1E" w:rsidRPr="00980B1E" w:rsidTr="00216CE7">
        <w:tc>
          <w:tcPr>
            <w:tcW w:w="3085" w:type="dxa"/>
            <w:shd w:val="clear" w:color="auto" w:fill="auto"/>
          </w:tcPr>
          <w:p w:rsidR="00980B1E" w:rsidRPr="00980B1E" w:rsidRDefault="00980B1E" w:rsidP="00980B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B1E">
              <w:rPr>
                <w:rFonts w:ascii="Times New Roman" w:hAnsi="Times New Roman" w:cs="Times New Roman"/>
                <w:sz w:val="28"/>
                <w:szCs w:val="28"/>
              </w:rPr>
              <w:t>Казначейский счет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980B1E" w:rsidRPr="00980B1E" w:rsidRDefault="00980B1E" w:rsidP="00980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B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03211643000000017800</w:t>
            </w:r>
          </w:p>
        </w:tc>
        <w:tc>
          <w:tcPr>
            <w:tcW w:w="3083" w:type="dxa"/>
            <w:shd w:val="clear" w:color="auto" w:fill="auto"/>
            <w:vAlign w:val="center"/>
          </w:tcPr>
          <w:p w:rsidR="00980B1E" w:rsidRPr="00980B1E" w:rsidRDefault="00980B1E" w:rsidP="00980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B1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03211643000000012001</w:t>
            </w:r>
          </w:p>
        </w:tc>
      </w:tr>
    </w:tbl>
    <w:p w:rsidR="00980B1E" w:rsidRPr="00980B1E" w:rsidRDefault="00980B1E" w:rsidP="00980B1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0B1E" w:rsidRPr="00980B1E" w:rsidRDefault="00980B1E" w:rsidP="00980B1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B1E">
        <w:rPr>
          <w:rFonts w:ascii="Times New Roman" w:hAnsi="Times New Roman" w:cs="Times New Roman"/>
          <w:sz w:val="28"/>
          <w:szCs w:val="28"/>
        </w:rPr>
        <w:lastRenderedPageBreak/>
        <w:t xml:space="preserve">Управление обращает внимание на то, что </w:t>
      </w:r>
      <w:r w:rsidRPr="00980B1E">
        <w:rPr>
          <w:rFonts w:ascii="Times New Roman" w:hAnsi="Times New Roman" w:cs="Times New Roman"/>
          <w:b/>
          <w:sz w:val="28"/>
          <w:szCs w:val="28"/>
        </w:rPr>
        <w:t>реквизиты лицевых счетов</w:t>
      </w:r>
      <w:r w:rsidRPr="00980B1E">
        <w:rPr>
          <w:rFonts w:ascii="Times New Roman" w:hAnsi="Times New Roman" w:cs="Times New Roman"/>
          <w:sz w:val="28"/>
          <w:szCs w:val="28"/>
        </w:rPr>
        <w:t xml:space="preserve">, открытых получателям средств федерального бюджета, </w:t>
      </w:r>
      <w:r w:rsidRPr="00980B1E">
        <w:rPr>
          <w:rFonts w:ascii="Times New Roman" w:hAnsi="Times New Roman" w:cs="Times New Roman"/>
          <w:b/>
          <w:sz w:val="28"/>
          <w:szCs w:val="28"/>
        </w:rPr>
        <w:t>не изменяются</w:t>
      </w:r>
      <w:r w:rsidRPr="00980B1E">
        <w:rPr>
          <w:rFonts w:ascii="Times New Roman" w:hAnsi="Times New Roman" w:cs="Times New Roman"/>
          <w:sz w:val="28"/>
          <w:szCs w:val="28"/>
        </w:rPr>
        <w:t>.</w:t>
      </w:r>
    </w:p>
    <w:p w:rsidR="00980B1E" w:rsidRPr="00980B1E" w:rsidRDefault="00980B1E" w:rsidP="00980B1E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0B1E">
        <w:rPr>
          <w:rFonts w:ascii="Times New Roman" w:hAnsi="Times New Roman" w:cs="Times New Roman"/>
          <w:sz w:val="28"/>
          <w:szCs w:val="28"/>
        </w:rPr>
        <w:t xml:space="preserve">В связи с вышеизложенным, Управление сообщает о необходимости информирования контрагентов с целью последующего внесения изменений в реквизиты банковского и казначейского счетов в соглашения, договора, государственные контракты, а также иные документы, служащие основанием для принятия бюджетных и денежных обязательств. </w:t>
      </w:r>
      <w:proofErr w:type="gramEnd"/>
    </w:p>
    <w:p w:rsidR="00790D2D" w:rsidRPr="000C4840" w:rsidRDefault="000C4840" w:rsidP="00980B1E">
      <w:pPr>
        <w:pStyle w:val="a3"/>
        <w:spacing w:before="0" w:beforeAutospacing="0" w:after="0" w:afterAutospacing="0" w:line="245" w:lineRule="atLeast"/>
        <w:jc w:val="right"/>
      </w:pPr>
      <w:r>
        <w:rPr>
          <w:color w:val="000000"/>
          <w:sz w:val="28"/>
          <w:szCs w:val="28"/>
        </w:rPr>
        <w:t>Отдел расходов УФК по Еврейской автономной области</w:t>
      </w:r>
    </w:p>
    <w:sectPr w:rsidR="00790D2D" w:rsidRPr="000C4840" w:rsidSect="00790D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B1E" w:rsidRDefault="00980B1E" w:rsidP="00980B1E">
      <w:pPr>
        <w:spacing w:after="0" w:line="240" w:lineRule="auto"/>
      </w:pPr>
      <w:r>
        <w:separator/>
      </w:r>
    </w:p>
  </w:endnote>
  <w:endnote w:type="continuationSeparator" w:id="0">
    <w:p w:rsidR="00980B1E" w:rsidRDefault="00980B1E" w:rsidP="00980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B1E" w:rsidRDefault="00980B1E" w:rsidP="00980B1E">
      <w:pPr>
        <w:spacing w:after="0" w:line="240" w:lineRule="auto"/>
      </w:pPr>
      <w:r>
        <w:separator/>
      </w:r>
    </w:p>
  </w:footnote>
  <w:footnote w:type="continuationSeparator" w:id="0">
    <w:p w:rsidR="00980B1E" w:rsidRDefault="00980B1E" w:rsidP="00980B1E">
      <w:pPr>
        <w:spacing w:after="0" w:line="240" w:lineRule="auto"/>
      </w:pPr>
      <w:r>
        <w:continuationSeparator/>
      </w:r>
    </w:p>
  </w:footnote>
  <w:footnote w:id="1">
    <w:p w:rsidR="00980B1E" w:rsidRPr="00980B1E" w:rsidRDefault="00980B1E" w:rsidP="00980B1E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5B120D">
        <w:rPr>
          <w:rStyle w:val="a8"/>
          <w:sz w:val="20"/>
          <w:szCs w:val="20"/>
        </w:rPr>
        <w:footnoteRef/>
      </w:r>
      <w:r w:rsidRPr="005B120D">
        <w:rPr>
          <w:sz w:val="20"/>
          <w:szCs w:val="20"/>
        </w:rPr>
        <w:t xml:space="preserve"> </w:t>
      </w:r>
      <w:r w:rsidRPr="00980B1E">
        <w:rPr>
          <w:rFonts w:ascii="Times New Roman" w:hAnsi="Times New Roman" w:cs="Times New Roman"/>
          <w:sz w:val="20"/>
          <w:szCs w:val="20"/>
        </w:rPr>
        <w:t>КС №03211, открытый для учета операций получателей средств федерального бюджета, имеющих лицевые счета в Управлении.</w:t>
      </w:r>
    </w:p>
    <w:p w:rsidR="00980B1E" w:rsidRPr="005B120D" w:rsidRDefault="00980B1E" w:rsidP="00980B1E">
      <w:pPr>
        <w:pStyle w:val="a6"/>
      </w:pP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53BB1"/>
    <w:multiLevelType w:val="multilevel"/>
    <w:tmpl w:val="FF9836A0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450" w:hanging="45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ascii="Times New Roman" w:hAnsi="Times New Roman" w:hint="default"/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5EB"/>
    <w:rsid w:val="00045185"/>
    <w:rsid w:val="000A1F05"/>
    <w:rsid w:val="000B0306"/>
    <w:rsid w:val="000B05EB"/>
    <w:rsid w:val="000C4840"/>
    <w:rsid w:val="001F4A45"/>
    <w:rsid w:val="00273142"/>
    <w:rsid w:val="00423B8E"/>
    <w:rsid w:val="006F2009"/>
    <w:rsid w:val="00790D2D"/>
    <w:rsid w:val="007E0795"/>
    <w:rsid w:val="00980B1E"/>
    <w:rsid w:val="00C502A2"/>
    <w:rsid w:val="00C977FC"/>
    <w:rsid w:val="00F435D7"/>
    <w:rsid w:val="00FD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0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B05E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B0306"/>
    <w:pPr>
      <w:ind w:left="720"/>
      <w:contextualSpacing/>
    </w:pPr>
  </w:style>
  <w:style w:type="paragraph" w:customStyle="1" w:styleId="Default">
    <w:name w:val="Default"/>
    <w:rsid w:val="00980B1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6">
    <w:name w:val="footnote text"/>
    <w:basedOn w:val="a"/>
    <w:link w:val="a7"/>
    <w:rsid w:val="00980B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rsid w:val="00980B1E"/>
    <w:rPr>
      <w:rFonts w:ascii="Times New Roman" w:eastAsia="Times New Roman" w:hAnsi="Times New Roman" w:cs="Times New Roman"/>
      <w:sz w:val="20"/>
      <w:szCs w:val="20"/>
    </w:rPr>
  </w:style>
  <w:style w:type="character" w:styleId="a8">
    <w:name w:val="footnote reference"/>
    <w:rsid w:val="00980B1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0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B05EB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B0306"/>
    <w:pPr>
      <w:ind w:left="720"/>
      <w:contextualSpacing/>
    </w:pPr>
  </w:style>
  <w:style w:type="paragraph" w:customStyle="1" w:styleId="Default">
    <w:name w:val="Default"/>
    <w:rsid w:val="00980B1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6">
    <w:name w:val="footnote text"/>
    <w:basedOn w:val="a"/>
    <w:link w:val="a7"/>
    <w:rsid w:val="00980B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Текст сноски Знак"/>
    <w:basedOn w:val="a0"/>
    <w:link w:val="a6"/>
    <w:rsid w:val="00980B1E"/>
    <w:rPr>
      <w:rFonts w:ascii="Times New Roman" w:eastAsia="Times New Roman" w:hAnsi="Times New Roman" w:cs="Times New Roman"/>
      <w:sz w:val="20"/>
      <w:szCs w:val="20"/>
    </w:rPr>
  </w:style>
  <w:style w:type="character" w:styleId="a8">
    <w:name w:val="footnote reference"/>
    <w:rsid w:val="00980B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Интернет</dc:creator>
  <cp:lastModifiedBy>Кромпальцене Ирина Юрьевна</cp:lastModifiedBy>
  <cp:revision>3</cp:revision>
  <dcterms:created xsi:type="dcterms:W3CDTF">2023-12-01T06:06:00Z</dcterms:created>
  <dcterms:modified xsi:type="dcterms:W3CDTF">2024-09-09T04:37:00Z</dcterms:modified>
</cp:coreProperties>
</file>