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w:t>
            </w:r>
            <w:r>
              <w:rPr>
                <w:bCs/>
              </w:rPr>
              <w:lastRenderedPageBreak/>
              <w:t xml:space="preserve">Минфина России от 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lastRenderedPageBreak/>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w:t>
            </w:r>
            <w:r>
              <w:lastRenderedPageBreak/>
              <w:t xml:space="preserve">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 xml:space="preserve">Главные распорядители средств федерального </w:t>
            </w:r>
            <w:r>
              <w:lastRenderedPageBreak/>
              <w:t>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w:t>
            </w:r>
            <w:r>
              <w:lastRenderedPageBreak/>
              <w:t>федерального бюджета в текущем финансовом году, 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w:t>
            </w:r>
            <w:r>
              <w:lastRenderedPageBreak/>
              <w:t>Закона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lastRenderedPageBreak/>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w:t>
            </w:r>
            <w:r>
              <w:lastRenderedPageBreak/>
              <w:t>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lastRenderedPageBreak/>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платежных документов (пакетов платежных документов в электронном виде) по </w:t>
            </w:r>
            <w:r>
              <w:rPr>
                <w:color w:val="000000"/>
              </w:rPr>
              <w:lastRenderedPageBreak/>
              <w:t>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lastRenderedPageBreak/>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lastRenderedPageBreak/>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lastRenderedPageBreak/>
              <w:t xml:space="preserve">п. 2.13 Регламента о порядке и условиях обмена информацией между Межрегиональным </w:t>
            </w:r>
            <w:r>
              <w:rPr>
                <w:color w:val="000000"/>
              </w:rPr>
              <w:lastRenderedPageBreak/>
              <w:t xml:space="preserve">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lastRenderedPageBreak/>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lastRenderedPageBreak/>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w:t>
            </w:r>
            <w:r>
              <w:lastRenderedPageBreak/>
              <w:t xml:space="preserve">обязательств текущего финансового года, </w:t>
            </w:r>
            <w:r>
              <w:rPr>
                <w:b/>
              </w:rPr>
              <w:t>за исключением</w:t>
            </w:r>
            <w:r>
              <w:t xml:space="preserve"> изменений в случае </w:t>
            </w:r>
            <w:r w:rsidR="00F07A30" w:rsidRPr="00F07A30">
              <w:t>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lastRenderedPageBreak/>
              <w:t>Минфин России</w:t>
            </w:r>
          </w:p>
        </w:tc>
        <w:tc>
          <w:tcPr>
            <w:tcW w:w="3340" w:type="dxa"/>
          </w:tcPr>
          <w:p w:rsidR="00740370" w:rsidRDefault="00F74E2E">
            <w:pPr>
              <w:jc w:val="both"/>
            </w:pPr>
            <w:r>
              <w:t>п.п.3 п.44</w:t>
            </w:r>
            <w:r>
              <w:rPr>
                <w:rFonts w:ascii="Verdana" w:hAnsi="Verdana"/>
              </w:rPr>
              <w:t xml:space="preserve"> </w:t>
            </w:r>
            <w:r>
              <w:t xml:space="preserve">Порядка составления и ведения сводной бюджетной росписи </w:t>
            </w:r>
            <w:r>
              <w:lastRenderedPageBreak/>
              <w:t>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w:t>
            </w:r>
            <w:r>
              <w:lastRenderedPageBreak/>
              <w:t xml:space="preserve">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lastRenderedPageBreak/>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740370" w:rsidRDefault="00740370">
            <w:pPr>
              <w:jc w:val="both"/>
            </w:pPr>
          </w:p>
        </w:tc>
        <w:tc>
          <w:tcPr>
            <w:tcW w:w="2789" w:type="dxa"/>
          </w:tcPr>
          <w:p w:rsidR="00740370" w:rsidRDefault="00F74E2E">
            <w:r>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lastRenderedPageBreak/>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 xml:space="preserve">составления (до 14:00 часов по местному времени) территориальным органом Федерального казначейства Заявок на возврат невыясненных поступлений, </w:t>
            </w:r>
            <w:r>
              <w:rPr>
                <w:color w:val="000000"/>
              </w:rPr>
              <w:lastRenderedPageBreak/>
              <w:t>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lastRenderedPageBreak/>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w:t>
            </w:r>
            <w:r>
              <w:lastRenderedPageBreak/>
              <w:t>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lastRenderedPageBreak/>
              <w:t xml:space="preserve">Получатели средств федерального бюджета (администраторы источников </w:t>
            </w:r>
            <w:r>
              <w:lastRenderedPageBreak/>
              <w:t>финансирования дефицита федерального бюджета).</w:t>
            </w:r>
          </w:p>
        </w:tc>
        <w:tc>
          <w:tcPr>
            <w:tcW w:w="3340" w:type="dxa"/>
          </w:tcPr>
          <w:p w:rsidR="0028081B" w:rsidRDefault="0028081B" w:rsidP="0028081B">
            <w:pPr>
              <w:jc w:val="both"/>
            </w:pPr>
            <w:r>
              <w:lastRenderedPageBreak/>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 xml:space="preserve">(при этом дата составления </w:t>
            </w:r>
            <w:r>
              <w:lastRenderedPageBreak/>
              <w:t>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получатели бюджетных средств бюджетов государственных внебюджетных фондов Российской Федерации</w:t>
            </w:r>
          </w:p>
          <w:p w:rsidR="0028081B" w:rsidRDefault="0028081B" w:rsidP="0028081B"/>
        </w:tc>
        <w:tc>
          <w:tcPr>
            <w:tcW w:w="3340" w:type="dxa"/>
          </w:tcPr>
          <w:p w:rsidR="0028081B" w:rsidRDefault="0028081B" w:rsidP="0028081B">
            <w:pPr>
              <w:jc w:val="both"/>
            </w:pPr>
            <w:r>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18.09.2023) (далее – Правила </w:t>
            </w:r>
            <w:r>
              <w:br/>
              <w:t>№ 22н)</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w:t>
            </w:r>
            <w:r>
              <w:lastRenderedPageBreak/>
              <w:t>(администраторами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 xml:space="preserve">6. средств бюджета Фонда пенсионного и </w:t>
            </w:r>
            <w:r>
              <w:rPr>
                <w:highlight w:val="white"/>
              </w:rPr>
              <w:lastRenderedPageBreak/>
              <w:t>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w:t>
            </w:r>
            <w:r>
              <w:lastRenderedPageBreak/>
              <w:t>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lastRenderedPageBreak/>
              <w:t>Главные распорядители, распорядители и 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w:t>
            </w:r>
            <w:r>
              <w:lastRenderedPageBreak/>
              <w:t>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9" w:tooltip="consultantplus://offline/ref=530D37591DDA5392391497B01C437FC3292BF7D872FFB76A140F9D84434D8B2F2D574FE2E3B88CFCF546859172418269CD08418EE048FC9EN6o8O" w:history="1">
              <w:r>
                <w:t>справки</w:t>
              </w:r>
            </w:hyperlink>
            <w:r>
              <w:t xml:space="preserve"> (код формы по </w:t>
            </w:r>
            <w:hyperlink r:id="rId10"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w:t>
            </w:r>
            <w:r>
              <w:lastRenderedPageBreak/>
              <w:t xml:space="preserve">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lastRenderedPageBreak/>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t>Главные распорядители средств федерального бюджета,</w:t>
            </w:r>
          </w:p>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обеспечения доведения лимитов </w:t>
            </w:r>
            <w:r>
              <w:lastRenderedPageBreak/>
              <w:t>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lastRenderedPageBreak/>
              <w:t xml:space="preserve">Главные распорядители </w:t>
            </w:r>
            <w:r>
              <w:lastRenderedPageBreak/>
              <w:t>(распорядители)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lastRenderedPageBreak/>
              <w:t xml:space="preserve">п.2. Порядка № 56н </w:t>
            </w:r>
          </w:p>
        </w:tc>
        <w:tc>
          <w:tcPr>
            <w:tcW w:w="2451" w:type="dxa"/>
          </w:tcPr>
          <w:p w:rsidR="0028081B" w:rsidRDefault="0028081B" w:rsidP="0028081B">
            <w:pPr>
              <w:jc w:val="both"/>
            </w:pPr>
            <w:r>
              <w:t xml:space="preserve">при необходимости </w:t>
            </w:r>
            <w:r>
              <w:lastRenderedPageBreak/>
              <w:t>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w:t>
            </w:r>
            <w:r>
              <w:lastRenderedPageBreak/>
              <w:t>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lastRenderedPageBreak/>
              <w:t xml:space="preserve">Получатели средств федерального бюджета (администраторы источников финансирования дефицита федерального </w:t>
            </w:r>
            <w:r>
              <w:lastRenderedPageBreak/>
              <w:t>бюджета)</w:t>
            </w:r>
          </w:p>
        </w:tc>
        <w:tc>
          <w:tcPr>
            <w:tcW w:w="3340" w:type="dxa"/>
          </w:tcPr>
          <w:p w:rsidR="0028081B" w:rsidRDefault="0028081B" w:rsidP="0028081B">
            <w:pPr>
              <w:jc w:val="both"/>
            </w:pPr>
            <w:r>
              <w:lastRenderedPageBreak/>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 xml:space="preserve">(при этом дата платежного документа в поле «дата» не должна </w:t>
            </w:r>
            <w:r>
              <w:lastRenderedPageBreak/>
              <w:t>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t xml:space="preserve">№ 445 (далее – Порядок </w:t>
            </w:r>
            <w:r>
              <w:br/>
              <w:t>№ 445)</w:t>
            </w:r>
          </w:p>
        </w:tc>
        <w:tc>
          <w:tcPr>
            <w:tcW w:w="2451" w:type="dxa"/>
          </w:tcPr>
          <w:p w:rsidR="0028081B" w:rsidRDefault="0028081B" w:rsidP="0028081B">
            <w:pPr>
              <w:jc w:val="both"/>
            </w:pPr>
            <w:r>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основании сформированного распоряжения о совершении казначейского платежа по форме согласно приложению № 18 к </w:t>
            </w:r>
            <w:r>
              <w:lastRenderedPageBreak/>
              <w:t>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t xml:space="preserve">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w:t>
            </w:r>
            <w:r>
              <w:lastRenderedPageBreak/>
              <w:t>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lastRenderedPageBreak/>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lastRenderedPageBreak/>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w:t>
            </w:r>
            <w:r>
              <w:lastRenderedPageBreak/>
              <w:t>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lastRenderedPageBreak/>
              <w:t xml:space="preserve">Участники казначейского сопровождения, получатели средств из бюджета, федеральные </w:t>
            </w:r>
            <w:r>
              <w:lastRenderedPageBreak/>
              <w:t>бюджетные и федеральные автономные учреждения</w:t>
            </w:r>
          </w:p>
        </w:tc>
        <w:tc>
          <w:tcPr>
            <w:tcW w:w="3340" w:type="dxa"/>
          </w:tcPr>
          <w:p w:rsidR="0028081B" w:rsidRDefault="0028081B" w:rsidP="0028081B">
            <w:pPr>
              <w:jc w:val="both"/>
            </w:pPr>
            <w:r>
              <w:lastRenderedPageBreak/>
              <w:t xml:space="preserve">Порядок казначейского обслуживания операций со средствами участников казначейского сопровождения, </w:t>
            </w:r>
            <w:r>
              <w:lastRenderedPageBreak/>
              <w:t xml:space="preserve">утвержденный приказом Федерального казначейства от 15.12.21 № 40н </w:t>
            </w:r>
            <w:r>
              <w:br/>
              <w:t>Порядок № 21н</w:t>
            </w:r>
          </w:p>
        </w:tc>
        <w:tc>
          <w:tcPr>
            <w:tcW w:w="2451" w:type="dxa"/>
          </w:tcPr>
          <w:p w:rsidR="0028081B" w:rsidRDefault="0028081B" w:rsidP="0028081B">
            <w:pPr>
              <w:jc w:val="both"/>
            </w:pPr>
            <w:r>
              <w:lastRenderedPageBreak/>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w:t>
            </w:r>
            <w:r>
              <w:lastRenderedPageBreak/>
              <w:t>классификации Российской Федерации;</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t>Получатели средств федерального бюджета, федеральные бюджетные и федеральные автономные учреждения</w:t>
            </w:r>
          </w:p>
          <w:p w:rsidR="0028081B" w:rsidRDefault="0028081B" w:rsidP="0028081B"/>
          <w:p w:rsidR="0028081B" w:rsidRDefault="0028081B" w:rsidP="0028081B">
            <w:r>
              <w:t xml:space="preserve">Получатели бюджетных средств государственных </w:t>
            </w:r>
            <w:r>
              <w:lastRenderedPageBreak/>
              <w:t>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lastRenderedPageBreak/>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w:t>
            </w:r>
            <w:r>
              <w:lastRenderedPageBreak/>
              <w:t xml:space="preserve">кредитными организациями на казначейские </w:t>
            </w:r>
            <w:hyperlink r:id="rId11"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lastRenderedPageBreak/>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w:t>
            </w:r>
            <w:r>
              <w:lastRenderedPageBreak/>
              <w:t>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xml:space="preserve">, за </w:t>
            </w:r>
            <w:r>
              <w:lastRenderedPageBreak/>
              <w:t>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p w:rsidR="0028081B" w:rsidRDefault="0028081B" w:rsidP="0028081B">
            <w:r>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 xml:space="preserve">Главные администраторы источников </w:t>
            </w:r>
            <w:r>
              <w:lastRenderedPageBreak/>
              <w:t>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lastRenderedPageBreak/>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lastRenderedPageBreak/>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План работ по завершению 2024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w:t>
            </w:r>
            <w:r>
              <w:lastRenderedPageBreak/>
              <w:t>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lastRenderedPageBreak/>
              <w:t xml:space="preserve">Территориальные </w:t>
            </w:r>
            <w:r>
              <w:lastRenderedPageBreak/>
              <w:t>органы Федерального казначейства</w:t>
            </w:r>
          </w:p>
        </w:tc>
        <w:tc>
          <w:tcPr>
            <w:tcW w:w="3340" w:type="dxa"/>
          </w:tcPr>
          <w:p w:rsidR="0028081B" w:rsidRDefault="0028081B" w:rsidP="0028081B">
            <w:pPr>
              <w:jc w:val="both"/>
            </w:pPr>
            <w:r>
              <w:rPr>
                <w:color w:val="000000"/>
              </w:rPr>
              <w:lastRenderedPageBreak/>
              <w:t>План работ</w:t>
            </w:r>
          </w:p>
        </w:tc>
        <w:tc>
          <w:tcPr>
            <w:tcW w:w="2451" w:type="dxa"/>
          </w:tcPr>
          <w:p w:rsidR="0028081B" w:rsidRDefault="0028081B" w:rsidP="0028081B">
            <w:pPr>
              <w:jc w:val="both"/>
            </w:pPr>
            <w:r>
              <w:t xml:space="preserve">при необходимости </w:t>
            </w:r>
            <w:r>
              <w:lastRenderedPageBreak/>
              <w:t>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w:t>
            </w:r>
            <w:r>
              <w:rPr>
                <w:color w:val="000000"/>
              </w:rPr>
              <w:lastRenderedPageBreak/>
              <w:t>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lastRenderedPageBreak/>
              <w:t>Управления Федерального казначейства по 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t xml:space="preserve">п.160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lastRenderedPageBreak/>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w:t>
            </w:r>
            <w:r>
              <w:lastRenderedPageBreak/>
              <w:t>(29.12.2024,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lastRenderedPageBreak/>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w:t>
            </w:r>
            <w:r>
              <w:rPr>
                <w:rFonts w:eastAsiaTheme="minorHAnsi"/>
                <w:lang w:eastAsia="en-US"/>
              </w:rPr>
              <w:lastRenderedPageBreak/>
              <w:t>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w:t>
            </w:r>
            <w:r>
              <w:lastRenderedPageBreak/>
              <w:t>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lastRenderedPageBreak/>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w:t>
            </w:r>
            <w:r>
              <w:lastRenderedPageBreak/>
              <w:t>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lastRenderedPageBreak/>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xml:space="preserve">-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w:t>
      </w:r>
      <w:r>
        <w:lastRenderedPageBreak/>
        <w:t>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even" r:id="rId12"/>
      <w:headerReference w:type="default" r:id="rId13"/>
      <w:footerReference w:type="even" r:id="rId14"/>
      <w:footerReference w:type="default" r:id="rId15"/>
      <w:headerReference w:type="first" r:id="rId16"/>
      <w:footerReference w:type="first" r:id="rId17"/>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BB5" w:rsidRDefault="008A4BB5">
      <w:r>
        <w:separator/>
      </w:r>
    </w:p>
  </w:endnote>
  <w:endnote w:type="continuationSeparator" w:id="0">
    <w:p w:rsidR="008A4BB5" w:rsidRDefault="008A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BB5" w:rsidRDefault="008A4BB5">
      <w:r>
        <w:separator/>
      </w:r>
    </w:p>
  </w:footnote>
  <w:footnote w:type="continuationSeparator" w:id="0">
    <w:p w:rsidR="008A4BB5" w:rsidRDefault="008A4BB5">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1E6DF2">
          <w:rPr>
            <w:noProof/>
          </w:rPr>
          <w:t>35</w:t>
        </w:r>
        <w:r>
          <w:fldChar w:fldCharType="end"/>
        </w:r>
      </w:p>
    </w:sdtContent>
  </w:sdt>
  <w:p w:rsidR="00740370" w:rsidRDefault="00740370">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70" w:rsidRDefault="007403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70"/>
    <w:rsid w:val="000B0DB8"/>
    <w:rsid w:val="00110745"/>
    <w:rsid w:val="001440E2"/>
    <w:rsid w:val="00165E8E"/>
    <w:rsid w:val="00177BAA"/>
    <w:rsid w:val="001A3A05"/>
    <w:rsid w:val="001C19B2"/>
    <w:rsid w:val="001D61BA"/>
    <w:rsid w:val="001E4C0D"/>
    <w:rsid w:val="001E6DF2"/>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530D37591DDA5392391497B01C437FC32924F3D972FCB76A140F9D84434D8B2F3F5717EEE1BC91FBF053D3C034N1o5O"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BF7CFC0-B0F5-4CFB-B10F-CC3A5808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6926</Words>
  <Characters>39482</Characters>
  <Application>Microsoft Office Word</Application>
  <DocSecurity>4</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 Елена Вячеславовна</dc:creator>
  <cp:lastModifiedBy>Золотарёва Анна Юрьевна</cp:lastModifiedBy>
  <cp:revision>2</cp:revision>
  <dcterms:created xsi:type="dcterms:W3CDTF">2024-12-02T01:20:00Z</dcterms:created>
  <dcterms:modified xsi:type="dcterms:W3CDTF">2024-12-02T01:20:00Z</dcterms:modified>
</cp:coreProperties>
</file>