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809" w:rsidRDefault="003369A5" w:rsidP="006C6809">
      <w:pPr>
        <w:tabs>
          <w:tab w:val="left" w:pos="1134"/>
        </w:tabs>
        <w:spacing w:after="0" w:line="240" w:lineRule="auto"/>
        <w:ind w:firstLine="709"/>
        <w:jc w:val="center"/>
        <w:rPr>
          <w:rFonts w:ascii="Times New Roman" w:hAnsi="Times New Roman" w:cs="Times New Roman"/>
          <w:sz w:val="26"/>
          <w:szCs w:val="26"/>
        </w:rPr>
      </w:pPr>
      <w:r w:rsidRPr="006C6809">
        <w:rPr>
          <w:rFonts w:ascii="Times New Roman" w:hAnsi="Times New Roman" w:cs="Times New Roman"/>
          <w:b/>
          <w:sz w:val="26"/>
          <w:szCs w:val="26"/>
        </w:rPr>
        <w:t>С</w:t>
      </w:r>
      <w:r w:rsidR="00F6612D" w:rsidRPr="006C6809">
        <w:rPr>
          <w:rFonts w:ascii="Times New Roman" w:hAnsi="Times New Roman" w:cs="Times New Roman"/>
          <w:b/>
          <w:sz w:val="26"/>
          <w:szCs w:val="26"/>
        </w:rPr>
        <w:t>писок</w:t>
      </w:r>
      <w:r w:rsidR="00F6612D" w:rsidRPr="00E0150A">
        <w:rPr>
          <w:rFonts w:ascii="Times New Roman" w:hAnsi="Times New Roman" w:cs="Times New Roman"/>
          <w:sz w:val="26"/>
          <w:szCs w:val="26"/>
        </w:rPr>
        <w:t xml:space="preserve"> </w:t>
      </w:r>
    </w:p>
    <w:p w:rsidR="00F6612D" w:rsidRPr="00E0150A" w:rsidRDefault="001E403E" w:rsidP="006C6809">
      <w:pPr>
        <w:tabs>
          <w:tab w:val="left" w:pos="1134"/>
        </w:tabs>
        <w:spacing w:after="0" w:line="240" w:lineRule="auto"/>
        <w:ind w:firstLine="709"/>
        <w:jc w:val="center"/>
        <w:rPr>
          <w:rFonts w:ascii="Times New Roman" w:hAnsi="Times New Roman" w:cs="Times New Roman"/>
          <w:sz w:val="26"/>
          <w:szCs w:val="26"/>
        </w:rPr>
      </w:pPr>
      <w:r>
        <w:rPr>
          <w:rFonts w:ascii="Times New Roman" w:hAnsi="Times New Roman" w:cs="Times New Roman"/>
          <w:sz w:val="26"/>
          <w:szCs w:val="26"/>
        </w:rPr>
        <w:t xml:space="preserve">нормативных </w:t>
      </w:r>
      <w:r w:rsidR="00F6612D" w:rsidRPr="00E0150A">
        <w:rPr>
          <w:rFonts w:ascii="Times New Roman" w:hAnsi="Times New Roman" w:cs="Times New Roman"/>
          <w:sz w:val="26"/>
          <w:szCs w:val="26"/>
        </w:rPr>
        <w:t>правовых актов</w:t>
      </w:r>
      <w:r w:rsidR="004648F5" w:rsidRPr="00E0150A">
        <w:rPr>
          <w:rFonts w:ascii="Times New Roman" w:hAnsi="Times New Roman" w:cs="Times New Roman"/>
          <w:sz w:val="26"/>
          <w:szCs w:val="26"/>
        </w:rPr>
        <w:t xml:space="preserve"> и иной справочной информации</w:t>
      </w:r>
      <w:r w:rsidR="00F6612D" w:rsidRPr="00E0150A">
        <w:rPr>
          <w:rFonts w:ascii="Times New Roman" w:hAnsi="Times New Roman" w:cs="Times New Roman"/>
          <w:sz w:val="26"/>
          <w:szCs w:val="26"/>
        </w:rPr>
        <w:t>, рекоменд</w:t>
      </w:r>
      <w:r w:rsidR="004648F5" w:rsidRPr="00E0150A">
        <w:rPr>
          <w:rFonts w:ascii="Times New Roman" w:hAnsi="Times New Roman" w:cs="Times New Roman"/>
          <w:sz w:val="26"/>
          <w:szCs w:val="26"/>
        </w:rPr>
        <w:t>ованн</w:t>
      </w:r>
      <w:r w:rsidR="001B121A" w:rsidRPr="00E0150A">
        <w:rPr>
          <w:rFonts w:ascii="Times New Roman" w:hAnsi="Times New Roman" w:cs="Times New Roman"/>
          <w:sz w:val="26"/>
          <w:szCs w:val="26"/>
        </w:rPr>
        <w:t>ой</w:t>
      </w:r>
      <w:r w:rsidR="00F6612D" w:rsidRPr="00E0150A">
        <w:rPr>
          <w:rFonts w:ascii="Times New Roman" w:hAnsi="Times New Roman" w:cs="Times New Roman"/>
          <w:sz w:val="26"/>
          <w:szCs w:val="26"/>
        </w:rPr>
        <w:t xml:space="preserve"> при подготовке к тестированию и индивидуальному собеседованию.</w:t>
      </w:r>
    </w:p>
    <w:p w:rsidR="00F6612D" w:rsidRPr="00E0150A" w:rsidRDefault="00F6612D" w:rsidP="00E32D1F">
      <w:pPr>
        <w:tabs>
          <w:tab w:val="left" w:pos="1134"/>
        </w:tabs>
        <w:spacing w:after="0" w:line="240" w:lineRule="auto"/>
        <w:ind w:firstLine="709"/>
        <w:jc w:val="both"/>
        <w:rPr>
          <w:rFonts w:ascii="Times New Roman" w:hAnsi="Times New Roman" w:cs="Times New Roman"/>
          <w:sz w:val="26"/>
          <w:szCs w:val="26"/>
        </w:rPr>
      </w:pPr>
    </w:p>
    <w:p w:rsidR="00F6612D" w:rsidRDefault="00F6612D" w:rsidP="00E32D1F">
      <w:pPr>
        <w:tabs>
          <w:tab w:val="left" w:pos="1134"/>
        </w:tabs>
        <w:spacing w:after="0" w:line="240" w:lineRule="auto"/>
        <w:ind w:firstLine="709"/>
        <w:jc w:val="both"/>
        <w:rPr>
          <w:rFonts w:ascii="Times New Roman" w:hAnsi="Times New Roman" w:cs="Times New Roman"/>
          <w:b/>
          <w:sz w:val="26"/>
          <w:szCs w:val="26"/>
        </w:rPr>
      </w:pPr>
      <w:r w:rsidRPr="00E0150A">
        <w:rPr>
          <w:rFonts w:ascii="Times New Roman" w:hAnsi="Times New Roman" w:cs="Times New Roman"/>
          <w:b/>
          <w:sz w:val="26"/>
          <w:szCs w:val="26"/>
        </w:rPr>
        <w:t>Конституция Российской Федерации.</w:t>
      </w:r>
    </w:p>
    <w:p w:rsidR="00C47BCB" w:rsidRPr="00E0150A" w:rsidRDefault="00C47BCB" w:rsidP="00E32D1F">
      <w:pPr>
        <w:tabs>
          <w:tab w:val="left" w:pos="1134"/>
        </w:tabs>
        <w:spacing w:after="0" w:line="240" w:lineRule="auto"/>
        <w:ind w:firstLine="709"/>
        <w:jc w:val="both"/>
        <w:rPr>
          <w:rFonts w:ascii="Times New Roman" w:hAnsi="Times New Roman" w:cs="Times New Roman"/>
          <w:b/>
          <w:sz w:val="26"/>
          <w:szCs w:val="26"/>
        </w:rPr>
      </w:pPr>
    </w:p>
    <w:p w:rsidR="00F6612D" w:rsidRPr="00E0150A" w:rsidRDefault="00681ADC" w:rsidP="00E32D1F">
      <w:pPr>
        <w:tabs>
          <w:tab w:val="left" w:pos="1134"/>
        </w:tabs>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Правовые акты в области</w:t>
      </w:r>
      <w:r w:rsidR="00F6612D" w:rsidRPr="00E0150A">
        <w:rPr>
          <w:rFonts w:ascii="Times New Roman" w:hAnsi="Times New Roman" w:cs="Times New Roman"/>
          <w:b/>
          <w:sz w:val="26"/>
          <w:szCs w:val="26"/>
        </w:rPr>
        <w:t xml:space="preserve"> </w:t>
      </w:r>
      <w:r w:rsidR="003D58C7">
        <w:rPr>
          <w:rFonts w:ascii="Times New Roman" w:hAnsi="Times New Roman" w:cs="Times New Roman"/>
          <w:b/>
          <w:sz w:val="26"/>
          <w:szCs w:val="26"/>
        </w:rPr>
        <w:t xml:space="preserve">государственной гражданской службы и </w:t>
      </w:r>
      <w:r w:rsidR="00F6612D" w:rsidRPr="00E0150A">
        <w:rPr>
          <w:rFonts w:ascii="Times New Roman" w:hAnsi="Times New Roman" w:cs="Times New Roman"/>
          <w:b/>
          <w:sz w:val="26"/>
          <w:szCs w:val="26"/>
        </w:rPr>
        <w:t>противодействия коррупции:</w:t>
      </w:r>
    </w:p>
    <w:p w:rsidR="00F6612D" w:rsidRPr="00E0150A" w:rsidRDefault="00F6612D" w:rsidP="00E32D1F">
      <w:pPr>
        <w:tabs>
          <w:tab w:val="left" w:pos="426"/>
          <w:tab w:val="left" w:pos="1134"/>
        </w:tabs>
        <w:spacing w:after="0" w:line="240" w:lineRule="auto"/>
        <w:ind w:firstLine="709"/>
        <w:jc w:val="both"/>
        <w:rPr>
          <w:rFonts w:ascii="Times New Roman" w:hAnsi="Times New Roman" w:cs="Times New Roman"/>
          <w:sz w:val="26"/>
          <w:szCs w:val="26"/>
        </w:rPr>
      </w:pPr>
      <w:r w:rsidRPr="00E0150A">
        <w:rPr>
          <w:rFonts w:ascii="Times New Roman" w:hAnsi="Times New Roman" w:cs="Times New Roman"/>
          <w:sz w:val="26"/>
          <w:szCs w:val="26"/>
        </w:rPr>
        <w:t>Федеральный закон от 27</w:t>
      </w:r>
      <w:r w:rsidR="00B126CA">
        <w:rPr>
          <w:rFonts w:ascii="Times New Roman" w:hAnsi="Times New Roman" w:cs="Times New Roman"/>
          <w:sz w:val="26"/>
          <w:szCs w:val="26"/>
        </w:rPr>
        <w:t xml:space="preserve"> </w:t>
      </w:r>
      <w:r w:rsidRPr="00E0150A">
        <w:rPr>
          <w:rFonts w:ascii="Times New Roman" w:hAnsi="Times New Roman" w:cs="Times New Roman"/>
          <w:sz w:val="26"/>
          <w:szCs w:val="26"/>
        </w:rPr>
        <w:t>июля 2004 г. № 79-ФЗ «О государственной гражданской службе Российской Федерации»;</w:t>
      </w:r>
    </w:p>
    <w:p w:rsidR="00F6612D" w:rsidRPr="00E0150A" w:rsidRDefault="00F6612D" w:rsidP="00E32D1F">
      <w:pPr>
        <w:tabs>
          <w:tab w:val="left" w:pos="1134"/>
        </w:tabs>
        <w:spacing w:after="0" w:line="240" w:lineRule="auto"/>
        <w:ind w:firstLine="709"/>
        <w:jc w:val="both"/>
        <w:rPr>
          <w:rFonts w:ascii="Times New Roman" w:hAnsi="Times New Roman" w:cs="Times New Roman"/>
          <w:sz w:val="26"/>
          <w:szCs w:val="26"/>
        </w:rPr>
      </w:pPr>
      <w:r w:rsidRPr="00E0150A">
        <w:rPr>
          <w:rFonts w:ascii="Times New Roman" w:hAnsi="Times New Roman" w:cs="Times New Roman"/>
          <w:sz w:val="26"/>
          <w:szCs w:val="26"/>
        </w:rPr>
        <w:t>Федеральный закон от 25 декабря 2008 г. № 273-Ф</w:t>
      </w:r>
      <w:r w:rsidR="004A430C" w:rsidRPr="00E0150A">
        <w:rPr>
          <w:rFonts w:ascii="Times New Roman" w:hAnsi="Times New Roman" w:cs="Times New Roman"/>
          <w:sz w:val="26"/>
          <w:szCs w:val="26"/>
        </w:rPr>
        <w:t>З «О противодействии коррупции»;</w:t>
      </w:r>
    </w:p>
    <w:p w:rsidR="004A430C" w:rsidRDefault="004A430C" w:rsidP="00E32D1F">
      <w:pPr>
        <w:tabs>
          <w:tab w:val="left" w:pos="1134"/>
        </w:tabs>
        <w:spacing w:after="0" w:line="240" w:lineRule="auto"/>
        <w:ind w:firstLine="709"/>
        <w:jc w:val="both"/>
        <w:rPr>
          <w:rFonts w:ascii="Times New Roman" w:hAnsi="Times New Roman" w:cs="Times New Roman"/>
          <w:sz w:val="26"/>
          <w:szCs w:val="26"/>
        </w:rPr>
      </w:pPr>
      <w:r w:rsidRPr="00E0150A">
        <w:rPr>
          <w:rFonts w:ascii="Times New Roman" w:hAnsi="Times New Roman" w:cs="Times New Roman"/>
          <w:sz w:val="26"/>
          <w:szCs w:val="26"/>
        </w:rPr>
        <w:t>Федеральный закон от 27 мая 2003 г. № 58-ФЗ «О системе государственн</w:t>
      </w:r>
      <w:r w:rsidR="00E0150A">
        <w:rPr>
          <w:rFonts w:ascii="Times New Roman" w:hAnsi="Times New Roman" w:cs="Times New Roman"/>
          <w:sz w:val="26"/>
          <w:szCs w:val="26"/>
        </w:rPr>
        <w:t>ой службы Российской Федерации»;</w:t>
      </w:r>
    </w:p>
    <w:p w:rsidR="001E403E" w:rsidRDefault="001E403E" w:rsidP="00E32D1F">
      <w:pPr>
        <w:tabs>
          <w:tab w:val="left" w:pos="1134"/>
        </w:tabs>
        <w:spacing w:after="0" w:line="240" w:lineRule="auto"/>
        <w:ind w:firstLine="709"/>
        <w:jc w:val="both"/>
        <w:rPr>
          <w:rFonts w:ascii="Times New Roman" w:hAnsi="Times New Roman" w:cs="Times New Roman"/>
          <w:sz w:val="26"/>
          <w:szCs w:val="26"/>
        </w:rPr>
      </w:pPr>
      <w:r w:rsidRPr="001E403E">
        <w:rPr>
          <w:rFonts w:ascii="Times New Roman" w:hAnsi="Times New Roman" w:cs="Times New Roman"/>
          <w:sz w:val="26"/>
          <w:szCs w:val="26"/>
        </w:rPr>
        <w:t>Федеральн</w:t>
      </w:r>
      <w:r>
        <w:rPr>
          <w:rFonts w:ascii="Times New Roman" w:hAnsi="Times New Roman" w:cs="Times New Roman"/>
          <w:sz w:val="26"/>
          <w:szCs w:val="26"/>
        </w:rPr>
        <w:t>ый</w:t>
      </w:r>
      <w:r w:rsidRPr="001E403E">
        <w:rPr>
          <w:rFonts w:ascii="Times New Roman" w:hAnsi="Times New Roman" w:cs="Times New Roman"/>
          <w:sz w:val="26"/>
          <w:szCs w:val="26"/>
        </w:rPr>
        <w:t xml:space="preserve"> закон от 27 июля 2006 г. № 152-ФЗ «О персональных данных»;</w:t>
      </w:r>
    </w:p>
    <w:p w:rsidR="001E403E" w:rsidRDefault="00E0150A" w:rsidP="001E403E">
      <w:pPr>
        <w:tabs>
          <w:tab w:val="left" w:pos="1134"/>
        </w:tabs>
        <w:spacing w:after="0" w:line="240" w:lineRule="auto"/>
        <w:ind w:firstLine="709"/>
        <w:jc w:val="both"/>
      </w:pPr>
      <w:r w:rsidRPr="00E0150A">
        <w:rPr>
          <w:rFonts w:ascii="Times New Roman" w:hAnsi="Times New Roman" w:cs="Times New Roman"/>
          <w:sz w:val="26"/>
          <w:szCs w:val="26"/>
        </w:rPr>
        <w:t>Указ Президента Российской Федерации от 12</w:t>
      </w:r>
      <w:r w:rsidR="00B126CA">
        <w:rPr>
          <w:rFonts w:ascii="Times New Roman" w:hAnsi="Times New Roman" w:cs="Times New Roman"/>
          <w:sz w:val="26"/>
          <w:szCs w:val="26"/>
        </w:rPr>
        <w:t xml:space="preserve"> августа </w:t>
      </w:r>
      <w:r w:rsidRPr="00E0150A">
        <w:rPr>
          <w:rFonts w:ascii="Times New Roman" w:hAnsi="Times New Roman" w:cs="Times New Roman"/>
          <w:sz w:val="26"/>
          <w:szCs w:val="26"/>
        </w:rPr>
        <w:t>2002</w:t>
      </w:r>
      <w:r w:rsidR="00B126CA">
        <w:rPr>
          <w:rFonts w:ascii="Times New Roman" w:hAnsi="Times New Roman" w:cs="Times New Roman"/>
          <w:sz w:val="26"/>
          <w:szCs w:val="26"/>
        </w:rPr>
        <w:t xml:space="preserve"> г.</w:t>
      </w:r>
      <w:r w:rsidRPr="00E0150A">
        <w:rPr>
          <w:rFonts w:ascii="Times New Roman" w:hAnsi="Times New Roman" w:cs="Times New Roman"/>
          <w:sz w:val="26"/>
          <w:szCs w:val="26"/>
        </w:rPr>
        <w:t xml:space="preserve"> № 885 «Об утверждении общих принципов служебного пове</w:t>
      </w:r>
      <w:r w:rsidR="001E403E">
        <w:rPr>
          <w:rFonts w:ascii="Times New Roman" w:hAnsi="Times New Roman" w:cs="Times New Roman"/>
          <w:sz w:val="26"/>
          <w:szCs w:val="26"/>
        </w:rPr>
        <w:t>дения государственных служащих»;</w:t>
      </w:r>
    </w:p>
    <w:p w:rsidR="00E0150A" w:rsidRDefault="001E403E" w:rsidP="001E403E">
      <w:pPr>
        <w:tabs>
          <w:tab w:val="left" w:pos="1134"/>
        </w:tabs>
        <w:spacing w:after="0" w:line="240" w:lineRule="auto"/>
        <w:ind w:firstLine="709"/>
        <w:jc w:val="both"/>
        <w:rPr>
          <w:rFonts w:ascii="Times New Roman" w:hAnsi="Times New Roman" w:cs="Times New Roman"/>
          <w:sz w:val="26"/>
          <w:szCs w:val="26"/>
          <w:lang w:val="en-US"/>
        </w:rPr>
      </w:pPr>
      <w:r w:rsidRPr="001E403E">
        <w:rPr>
          <w:rFonts w:ascii="Times New Roman" w:hAnsi="Times New Roman" w:cs="Times New Roman"/>
          <w:sz w:val="26"/>
          <w:szCs w:val="26"/>
        </w:rPr>
        <w:t>Указ Президента Российской Федерации от 25 июля 2006 г. № 763 «О денежном содержании федеральных государственных гражданских служащих»;</w:t>
      </w:r>
    </w:p>
    <w:p w:rsidR="00574AC6" w:rsidRPr="00574AC6" w:rsidRDefault="00574AC6" w:rsidP="001E403E">
      <w:pPr>
        <w:tabs>
          <w:tab w:val="left" w:pos="1134"/>
        </w:tabs>
        <w:spacing w:after="0" w:line="240" w:lineRule="auto"/>
        <w:ind w:firstLine="709"/>
        <w:jc w:val="both"/>
        <w:rPr>
          <w:rFonts w:ascii="Times New Roman" w:hAnsi="Times New Roman" w:cs="Times New Roman"/>
          <w:sz w:val="26"/>
          <w:szCs w:val="26"/>
        </w:rPr>
      </w:pPr>
      <w:r w:rsidRPr="00574AC6">
        <w:rPr>
          <w:rFonts w:ascii="Times New Roman" w:hAnsi="Times New Roman" w:cs="Times New Roman"/>
          <w:sz w:val="26"/>
          <w:szCs w:val="26"/>
        </w:rPr>
        <w:t>Указ Президента Российской Федерации от 31 декабря 2005 г. № 1574 «О Реестре должностей федеральной государственной гражданской службы»;</w:t>
      </w:r>
    </w:p>
    <w:p w:rsidR="001E403E" w:rsidRPr="00E0150A" w:rsidRDefault="001E403E" w:rsidP="00E32D1F">
      <w:pPr>
        <w:tabs>
          <w:tab w:val="left" w:pos="1134"/>
        </w:tabs>
        <w:spacing w:after="0" w:line="240" w:lineRule="auto"/>
        <w:ind w:firstLine="709"/>
        <w:jc w:val="both"/>
        <w:rPr>
          <w:rFonts w:ascii="Times New Roman" w:hAnsi="Times New Roman" w:cs="Times New Roman"/>
          <w:sz w:val="26"/>
          <w:szCs w:val="26"/>
        </w:rPr>
      </w:pPr>
      <w:r w:rsidRPr="001E403E">
        <w:rPr>
          <w:rFonts w:ascii="Times New Roman" w:hAnsi="Times New Roman" w:cs="Times New Roman"/>
          <w:sz w:val="26"/>
          <w:szCs w:val="26"/>
        </w:rPr>
        <w:t>Трудовой кодекс Российской Федерации</w:t>
      </w:r>
      <w:r w:rsidR="00452F20">
        <w:rPr>
          <w:rFonts w:ascii="Times New Roman" w:hAnsi="Times New Roman" w:cs="Times New Roman"/>
          <w:sz w:val="26"/>
          <w:szCs w:val="26"/>
        </w:rPr>
        <w:t>.</w:t>
      </w:r>
    </w:p>
    <w:p w:rsidR="00F6612D" w:rsidRPr="00E0150A" w:rsidRDefault="00F6612D" w:rsidP="00E32D1F">
      <w:pPr>
        <w:tabs>
          <w:tab w:val="left" w:pos="1134"/>
        </w:tabs>
        <w:spacing w:after="0" w:line="240" w:lineRule="auto"/>
        <w:ind w:firstLine="709"/>
        <w:jc w:val="both"/>
        <w:rPr>
          <w:rFonts w:ascii="Times New Roman" w:hAnsi="Times New Roman" w:cs="Times New Roman"/>
          <w:b/>
          <w:sz w:val="26"/>
          <w:szCs w:val="26"/>
        </w:rPr>
      </w:pPr>
    </w:p>
    <w:p w:rsidR="00F6612D" w:rsidRPr="00E0150A" w:rsidRDefault="00F6612D" w:rsidP="00E32D1F">
      <w:pPr>
        <w:tabs>
          <w:tab w:val="left" w:pos="1134"/>
        </w:tabs>
        <w:spacing w:after="0" w:line="240" w:lineRule="auto"/>
        <w:ind w:firstLine="709"/>
        <w:jc w:val="both"/>
        <w:rPr>
          <w:rFonts w:ascii="Times New Roman" w:hAnsi="Times New Roman" w:cs="Times New Roman"/>
          <w:b/>
          <w:sz w:val="26"/>
          <w:szCs w:val="26"/>
        </w:rPr>
      </w:pPr>
      <w:r w:rsidRPr="00E0150A">
        <w:rPr>
          <w:rFonts w:ascii="Times New Roman" w:hAnsi="Times New Roman" w:cs="Times New Roman"/>
          <w:b/>
          <w:sz w:val="26"/>
          <w:szCs w:val="26"/>
        </w:rPr>
        <w:t>Правовые акты, регламентирующие деятельность органов Федерального казначейства:</w:t>
      </w:r>
    </w:p>
    <w:p w:rsidR="0087072A" w:rsidRDefault="00F6612D" w:rsidP="00E32D1F">
      <w:pPr>
        <w:pStyle w:val="a3"/>
        <w:tabs>
          <w:tab w:val="left" w:pos="1134"/>
        </w:tabs>
        <w:ind w:left="0" w:firstLine="709"/>
        <w:jc w:val="both"/>
        <w:rPr>
          <w:rFonts w:eastAsia="Calibri"/>
          <w:sz w:val="26"/>
          <w:szCs w:val="26"/>
        </w:rPr>
      </w:pPr>
      <w:r w:rsidRPr="00E0150A">
        <w:rPr>
          <w:rFonts w:eastAsia="Calibri"/>
          <w:sz w:val="26"/>
          <w:szCs w:val="26"/>
        </w:rPr>
        <w:t>Бюджетный кодекс Российской Федерации;</w:t>
      </w:r>
    </w:p>
    <w:p w:rsidR="001E403E" w:rsidRPr="00E0150A" w:rsidRDefault="001E403E" w:rsidP="00E32D1F">
      <w:pPr>
        <w:pStyle w:val="a3"/>
        <w:tabs>
          <w:tab w:val="left" w:pos="1134"/>
        </w:tabs>
        <w:ind w:left="0" w:firstLine="709"/>
        <w:jc w:val="both"/>
        <w:rPr>
          <w:rFonts w:eastAsia="Calibri"/>
          <w:sz w:val="26"/>
          <w:szCs w:val="26"/>
        </w:rPr>
      </w:pPr>
      <w:r w:rsidRPr="001E403E">
        <w:rPr>
          <w:rFonts w:eastAsia="Calibri"/>
          <w:sz w:val="26"/>
          <w:szCs w:val="26"/>
        </w:rPr>
        <w:t>Кодекс Российской Федерации об административных правонарушениях</w:t>
      </w:r>
    </w:p>
    <w:p w:rsidR="0087072A" w:rsidRPr="00E0150A" w:rsidRDefault="0087072A" w:rsidP="00E32D1F">
      <w:pPr>
        <w:pStyle w:val="a3"/>
        <w:tabs>
          <w:tab w:val="left" w:pos="1134"/>
        </w:tabs>
        <w:ind w:left="0" w:firstLine="709"/>
        <w:jc w:val="both"/>
        <w:rPr>
          <w:rFonts w:eastAsia="Calibri"/>
          <w:sz w:val="26"/>
          <w:szCs w:val="26"/>
        </w:rPr>
      </w:pPr>
      <w:r w:rsidRPr="00E0150A">
        <w:rPr>
          <w:sz w:val="26"/>
          <w:szCs w:val="26"/>
        </w:rPr>
        <w:t>Указ Президента Российской Федерации от 9 марта 2004 г. № 314 «О системе и структуре федеральных органов исполнительной власти»;</w:t>
      </w:r>
    </w:p>
    <w:p w:rsidR="0087072A" w:rsidRPr="00E0150A" w:rsidRDefault="0087072A" w:rsidP="00E32D1F">
      <w:pPr>
        <w:pStyle w:val="a3"/>
        <w:tabs>
          <w:tab w:val="left" w:pos="1134"/>
          <w:tab w:val="left" w:pos="1418"/>
        </w:tabs>
        <w:ind w:left="0" w:firstLine="709"/>
        <w:jc w:val="both"/>
        <w:rPr>
          <w:sz w:val="26"/>
          <w:szCs w:val="26"/>
        </w:rPr>
      </w:pPr>
      <w:r w:rsidRPr="00E0150A">
        <w:rPr>
          <w:sz w:val="26"/>
          <w:szCs w:val="26"/>
        </w:rPr>
        <w:t>Постановление Правительства Российской</w:t>
      </w:r>
      <w:r w:rsidR="00880F69">
        <w:rPr>
          <w:sz w:val="26"/>
          <w:szCs w:val="26"/>
        </w:rPr>
        <w:t xml:space="preserve"> Федерации от 30 июня 2004 г. № </w:t>
      </w:r>
      <w:r w:rsidRPr="00E0150A">
        <w:rPr>
          <w:sz w:val="26"/>
          <w:szCs w:val="26"/>
        </w:rPr>
        <w:t>329 «О Министерстве финансов Российской Федерации»;</w:t>
      </w:r>
    </w:p>
    <w:p w:rsidR="00F6612D" w:rsidRPr="00E0150A" w:rsidRDefault="00F6612D" w:rsidP="00E32D1F">
      <w:pPr>
        <w:pStyle w:val="a3"/>
        <w:tabs>
          <w:tab w:val="left" w:pos="1134"/>
        </w:tabs>
        <w:ind w:left="0" w:firstLine="709"/>
        <w:jc w:val="both"/>
        <w:rPr>
          <w:sz w:val="26"/>
          <w:szCs w:val="26"/>
        </w:rPr>
      </w:pPr>
      <w:r w:rsidRPr="00E0150A">
        <w:rPr>
          <w:sz w:val="26"/>
          <w:szCs w:val="26"/>
        </w:rPr>
        <w:t>Постановление Правительства Российской Федерации от 1 декабря 2004 г. №</w:t>
      </w:r>
      <w:r w:rsidR="0087072A" w:rsidRPr="00E0150A">
        <w:rPr>
          <w:sz w:val="26"/>
          <w:szCs w:val="26"/>
        </w:rPr>
        <w:t> </w:t>
      </w:r>
      <w:r w:rsidRPr="00E0150A">
        <w:rPr>
          <w:sz w:val="26"/>
          <w:szCs w:val="26"/>
        </w:rPr>
        <w:t>703 «О Федеральном казначействе»;</w:t>
      </w:r>
    </w:p>
    <w:p w:rsidR="00F6612D" w:rsidRDefault="00F6612D" w:rsidP="00E32D1F">
      <w:pPr>
        <w:pStyle w:val="a3"/>
        <w:tabs>
          <w:tab w:val="left" w:pos="1134"/>
          <w:tab w:val="left" w:pos="1418"/>
        </w:tabs>
        <w:ind w:left="0" w:firstLine="709"/>
        <w:jc w:val="both"/>
        <w:rPr>
          <w:sz w:val="26"/>
          <w:szCs w:val="26"/>
        </w:rPr>
      </w:pPr>
      <w:r w:rsidRPr="00E0150A">
        <w:rPr>
          <w:sz w:val="26"/>
          <w:szCs w:val="26"/>
        </w:rPr>
        <w:t xml:space="preserve">Положение об Управлении Федерального казначейства по </w:t>
      </w:r>
      <w:r w:rsidR="001E403E">
        <w:rPr>
          <w:sz w:val="26"/>
          <w:szCs w:val="26"/>
        </w:rPr>
        <w:t xml:space="preserve">Еврейской автономной </w:t>
      </w:r>
      <w:r w:rsidRPr="00E0150A">
        <w:rPr>
          <w:sz w:val="26"/>
          <w:szCs w:val="26"/>
        </w:rPr>
        <w:t>области, утвержденное приказом Федерального казначейс</w:t>
      </w:r>
      <w:r w:rsidR="00B126CA">
        <w:rPr>
          <w:sz w:val="26"/>
          <w:szCs w:val="26"/>
        </w:rPr>
        <w:t>тва от 27 декабря 2013 г. № 316;</w:t>
      </w:r>
    </w:p>
    <w:p w:rsidR="00B126CA" w:rsidRDefault="00B126CA" w:rsidP="00B126CA">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Казначейства России от 27</w:t>
      </w:r>
      <w:r>
        <w:rPr>
          <w:rFonts w:ascii="Times New Roman" w:hAnsi="Times New Roman" w:cs="Times New Roman"/>
          <w:color w:val="000000"/>
          <w:sz w:val="26"/>
          <w:szCs w:val="26"/>
        </w:rPr>
        <w:t xml:space="preserve"> мая </w:t>
      </w:r>
      <w:r w:rsidRPr="002644C2">
        <w:rPr>
          <w:rFonts w:ascii="Times New Roman" w:hAnsi="Times New Roman" w:cs="Times New Roman"/>
          <w:color w:val="000000"/>
          <w:sz w:val="26"/>
          <w:szCs w:val="26"/>
        </w:rPr>
        <w:t>2011</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206 «Об утверждении Инструкции по делопроизводству в территориальных органах Федерального казначейства».</w:t>
      </w:r>
    </w:p>
    <w:p w:rsidR="00B126CA" w:rsidRPr="00E0150A" w:rsidRDefault="00B126CA" w:rsidP="00E32D1F">
      <w:pPr>
        <w:pStyle w:val="a3"/>
        <w:tabs>
          <w:tab w:val="left" w:pos="1134"/>
          <w:tab w:val="left" w:pos="1418"/>
        </w:tabs>
        <w:ind w:left="0" w:firstLine="709"/>
        <w:jc w:val="both"/>
        <w:rPr>
          <w:sz w:val="26"/>
          <w:szCs w:val="26"/>
        </w:rPr>
      </w:pPr>
    </w:p>
    <w:p w:rsidR="00F6612D" w:rsidRPr="00E0150A" w:rsidRDefault="00F6612D" w:rsidP="00E32D1F">
      <w:pPr>
        <w:tabs>
          <w:tab w:val="left" w:pos="1134"/>
          <w:tab w:val="left" w:pos="1418"/>
        </w:tabs>
        <w:spacing w:after="0" w:line="240" w:lineRule="auto"/>
        <w:ind w:firstLine="709"/>
        <w:jc w:val="both"/>
        <w:rPr>
          <w:rFonts w:ascii="Times New Roman" w:hAnsi="Times New Roman" w:cs="Times New Roman"/>
          <w:sz w:val="26"/>
          <w:szCs w:val="26"/>
        </w:rPr>
      </w:pPr>
    </w:p>
    <w:p w:rsidR="003D26F1" w:rsidRPr="00E0150A" w:rsidRDefault="003D26F1" w:rsidP="003D26F1">
      <w:pPr>
        <w:tabs>
          <w:tab w:val="left" w:pos="1134"/>
        </w:tabs>
        <w:spacing w:after="0" w:line="240" w:lineRule="auto"/>
        <w:ind w:firstLine="709"/>
        <w:jc w:val="both"/>
        <w:rPr>
          <w:rFonts w:ascii="Times New Roman" w:hAnsi="Times New Roman" w:cs="Times New Roman"/>
          <w:b/>
          <w:sz w:val="26"/>
          <w:szCs w:val="26"/>
        </w:rPr>
      </w:pPr>
      <w:r w:rsidRPr="00E0150A">
        <w:rPr>
          <w:rFonts w:ascii="Times New Roman" w:hAnsi="Times New Roman" w:cs="Times New Roman"/>
          <w:b/>
          <w:sz w:val="26"/>
          <w:szCs w:val="26"/>
        </w:rPr>
        <w:t xml:space="preserve">Правовые акты, регламентирующие деятельность </w:t>
      </w:r>
      <w:r>
        <w:rPr>
          <w:rFonts w:ascii="Times New Roman" w:hAnsi="Times New Roman" w:cs="Times New Roman"/>
          <w:b/>
          <w:sz w:val="26"/>
          <w:szCs w:val="26"/>
        </w:rPr>
        <w:t>административно-финансового</w:t>
      </w:r>
      <w:r w:rsidR="00574AC6" w:rsidRPr="00574AC6">
        <w:rPr>
          <w:rFonts w:ascii="Times New Roman" w:hAnsi="Times New Roman" w:cs="Times New Roman"/>
          <w:b/>
          <w:sz w:val="26"/>
          <w:szCs w:val="26"/>
        </w:rPr>
        <w:t xml:space="preserve"> </w:t>
      </w:r>
      <w:r>
        <w:rPr>
          <w:rFonts w:ascii="Times New Roman" w:hAnsi="Times New Roman" w:cs="Times New Roman"/>
          <w:b/>
          <w:sz w:val="26"/>
          <w:szCs w:val="26"/>
        </w:rPr>
        <w:t>отдела:</w:t>
      </w:r>
    </w:p>
    <w:p w:rsidR="003D26F1" w:rsidRDefault="00122B96" w:rsidP="00AC1D95">
      <w:pPr>
        <w:tabs>
          <w:tab w:val="left" w:pos="1134"/>
        </w:tabs>
        <w:spacing w:after="0" w:line="240" w:lineRule="auto"/>
        <w:ind w:firstLine="709"/>
        <w:jc w:val="both"/>
        <w:rPr>
          <w:rFonts w:ascii="Times New Roman" w:hAnsi="Times New Roman" w:cs="Times New Roman"/>
          <w:color w:val="000000"/>
          <w:sz w:val="26"/>
          <w:szCs w:val="26"/>
        </w:rPr>
      </w:pPr>
      <w:r w:rsidRPr="00122B96">
        <w:rPr>
          <w:rFonts w:ascii="Times New Roman" w:hAnsi="Times New Roman" w:cs="Times New Roman"/>
          <w:color w:val="000000"/>
          <w:sz w:val="26"/>
          <w:szCs w:val="26"/>
        </w:rPr>
        <w:t>Федеральный закон от 6 декабря 2011 г. № 402-ФЗ «О бухгалтерском учете»</w:t>
      </w:r>
      <w:r>
        <w:rPr>
          <w:rFonts w:ascii="Times New Roman" w:hAnsi="Times New Roman" w:cs="Times New Roman"/>
          <w:color w:val="000000"/>
          <w:sz w:val="26"/>
          <w:szCs w:val="26"/>
        </w:rPr>
        <w:t>;</w:t>
      </w:r>
    </w:p>
    <w:p w:rsidR="00122B96" w:rsidRPr="00122B96" w:rsidRDefault="00122B96" w:rsidP="00122B96">
      <w:pPr>
        <w:tabs>
          <w:tab w:val="left" w:pos="1134"/>
        </w:tabs>
        <w:spacing w:after="0" w:line="240" w:lineRule="auto"/>
        <w:ind w:firstLine="709"/>
        <w:jc w:val="both"/>
        <w:rPr>
          <w:rFonts w:ascii="Times New Roman" w:hAnsi="Times New Roman" w:cs="Times New Roman"/>
          <w:color w:val="000000"/>
          <w:sz w:val="26"/>
          <w:szCs w:val="26"/>
        </w:rPr>
      </w:pPr>
      <w:r w:rsidRPr="00122B96">
        <w:rPr>
          <w:rFonts w:ascii="Times New Roman" w:hAnsi="Times New Roman" w:cs="Times New Roman"/>
          <w:color w:val="000000"/>
          <w:sz w:val="26"/>
          <w:szCs w:val="26"/>
        </w:rPr>
        <w:t>Приказ Министерства финансов Российской Федерации от 1 декабря 2010 г. № 157н «Об утверждении Единого плана счетов бухгалтерского учета для государственных органов власти (государственных органов), органов местного самоуправления,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122B96" w:rsidRDefault="00122B96" w:rsidP="00122B96">
      <w:pPr>
        <w:tabs>
          <w:tab w:val="left" w:pos="1134"/>
        </w:tabs>
        <w:spacing w:after="0" w:line="240" w:lineRule="auto"/>
        <w:ind w:firstLine="709"/>
        <w:jc w:val="both"/>
        <w:rPr>
          <w:rFonts w:ascii="Times New Roman" w:hAnsi="Times New Roman" w:cs="Times New Roman"/>
          <w:color w:val="000000"/>
          <w:sz w:val="26"/>
          <w:szCs w:val="26"/>
        </w:rPr>
      </w:pPr>
      <w:r w:rsidRPr="00122B96">
        <w:rPr>
          <w:rFonts w:ascii="Times New Roman" w:hAnsi="Times New Roman" w:cs="Times New Roman"/>
          <w:color w:val="000000"/>
          <w:sz w:val="26"/>
          <w:szCs w:val="26"/>
        </w:rPr>
        <w:lastRenderedPageBreak/>
        <w:t>Приказ Министерства финансов Российской Федерации от 6 декабря 2010 г. № 162н «Об утверждении Плана счетов бюджетного учета и Инструкции по его применению»</w:t>
      </w:r>
      <w:r>
        <w:rPr>
          <w:rFonts w:ascii="Times New Roman" w:hAnsi="Times New Roman" w:cs="Times New Roman"/>
          <w:color w:val="000000"/>
          <w:sz w:val="26"/>
          <w:szCs w:val="26"/>
        </w:rPr>
        <w:t>.</w:t>
      </w:r>
    </w:p>
    <w:p w:rsidR="00122B96" w:rsidRDefault="00122B96" w:rsidP="00AC1D95">
      <w:pPr>
        <w:tabs>
          <w:tab w:val="left" w:pos="1134"/>
        </w:tabs>
        <w:spacing w:after="0" w:line="240" w:lineRule="auto"/>
        <w:ind w:firstLine="709"/>
        <w:jc w:val="both"/>
        <w:rPr>
          <w:rFonts w:ascii="Times New Roman" w:hAnsi="Times New Roman" w:cs="Times New Roman"/>
          <w:color w:val="000000"/>
          <w:sz w:val="26"/>
          <w:szCs w:val="26"/>
        </w:rPr>
      </w:pPr>
    </w:p>
    <w:p w:rsidR="006A088A" w:rsidRPr="00E0150A" w:rsidRDefault="006A088A" w:rsidP="006A088A">
      <w:pPr>
        <w:tabs>
          <w:tab w:val="left" w:pos="1134"/>
        </w:tabs>
        <w:spacing w:after="0" w:line="240" w:lineRule="auto"/>
        <w:ind w:firstLine="709"/>
        <w:jc w:val="both"/>
        <w:rPr>
          <w:rFonts w:ascii="Times New Roman" w:hAnsi="Times New Roman" w:cs="Times New Roman"/>
          <w:b/>
          <w:sz w:val="26"/>
          <w:szCs w:val="26"/>
        </w:rPr>
      </w:pPr>
      <w:r w:rsidRPr="00E0150A">
        <w:rPr>
          <w:rFonts w:ascii="Times New Roman" w:hAnsi="Times New Roman" w:cs="Times New Roman"/>
          <w:b/>
          <w:sz w:val="26"/>
          <w:szCs w:val="26"/>
        </w:rPr>
        <w:t xml:space="preserve">Правовые акты, регламентирующие деятельность </w:t>
      </w:r>
      <w:r>
        <w:rPr>
          <w:rFonts w:ascii="Times New Roman" w:hAnsi="Times New Roman" w:cs="Times New Roman"/>
          <w:b/>
          <w:sz w:val="26"/>
          <w:szCs w:val="26"/>
        </w:rPr>
        <w:t>отдела доходов:</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Федеральный закон «О федеральном бюджете на текущий финансовый год и на плановый период».</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Приказ Федерального казначейства от 21 октября 2011 г. № 472 </w:t>
      </w:r>
      <w:r w:rsidRPr="00622672">
        <w:rPr>
          <w:rFonts w:ascii="Times New Roman" w:hAnsi="Times New Roman" w:cs="Times New Roman"/>
          <w:color w:val="000000"/>
          <w:sz w:val="26"/>
          <w:szCs w:val="26"/>
        </w:rPr>
        <w:br/>
        <w:t>«Об утверждении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Приказ Министерства финансов Российской Федерации от 29 декабря </w:t>
      </w:r>
      <w:r w:rsidRPr="00622672">
        <w:rPr>
          <w:rFonts w:ascii="Times New Roman" w:hAnsi="Times New Roman" w:cs="Times New Roman"/>
          <w:color w:val="000000"/>
          <w:sz w:val="26"/>
          <w:szCs w:val="26"/>
        </w:rPr>
        <w:br/>
        <w:t>2022 г.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 Приказ Министерства финансов Российской </w:t>
      </w:r>
      <w:r>
        <w:rPr>
          <w:rFonts w:ascii="Times New Roman" w:hAnsi="Times New Roman" w:cs="Times New Roman"/>
          <w:color w:val="000000"/>
          <w:sz w:val="26"/>
          <w:szCs w:val="26"/>
        </w:rPr>
        <w:t>Федерации от 24 мая 2022 г. №</w:t>
      </w:r>
      <w:r w:rsidRPr="00622672">
        <w:rPr>
          <w:rFonts w:ascii="Times New Roman" w:hAnsi="Times New Roman" w:cs="Times New Roman"/>
          <w:color w:val="000000"/>
          <w:sz w:val="26"/>
          <w:szCs w:val="26"/>
        </w:rPr>
        <w:t>82н «О Порядке формирования и применения кодов бюджетной классификации Российской Федерации, их структуре и принципах назначения».</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 Приказ Министерства финансов Российской Федерации от 1 июня 2023 г. </w:t>
      </w:r>
      <w:r>
        <w:rPr>
          <w:rFonts w:ascii="Times New Roman" w:hAnsi="Times New Roman" w:cs="Times New Roman"/>
          <w:color w:val="000000"/>
          <w:sz w:val="26"/>
          <w:szCs w:val="26"/>
        </w:rPr>
        <w:t>№</w:t>
      </w:r>
      <w:r w:rsidRPr="00622672">
        <w:rPr>
          <w:rFonts w:ascii="Times New Roman" w:hAnsi="Times New Roman" w:cs="Times New Roman"/>
          <w:color w:val="000000"/>
          <w:sz w:val="26"/>
          <w:szCs w:val="26"/>
        </w:rPr>
        <w:t>80н «Об утверждении кодов (перечней кодов) бюджетной классификации Российской Федерации на 2024 год (на 2024 год и на плановый период 2025 и 2026 годов)».</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 Приказ Министерства финансов Российской Федерации от 12 ноября 2013 г.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 Приказ Федерального казначейства от 17 октября 2016 г. № 21н «О порядке открытия и ведения лицевых счетов территориальными органами Федерального казначейства».</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 Приказ Федерального казначейства от 12 мая 2017 г. № 11н «Об утверждении Порядка ведения Государственной информационной системы о государственных и муниципальных платежах».</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 Приказ Федерального казначейства от 14 мая 2020 г. № 21н «О Порядке казначейского обслуживания».</w:t>
      </w:r>
    </w:p>
    <w:p w:rsidR="00622672" w:rsidRPr="00622672" w:rsidRDefault="00622672" w:rsidP="00622672">
      <w:pPr>
        <w:tabs>
          <w:tab w:val="left" w:pos="1134"/>
        </w:tabs>
        <w:spacing w:after="0" w:line="240" w:lineRule="auto"/>
        <w:ind w:firstLine="709"/>
        <w:jc w:val="both"/>
        <w:rPr>
          <w:rFonts w:ascii="Times New Roman" w:hAnsi="Times New Roman" w:cs="Times New Roman"/>
          <w:color w:val="000000"/>
          <w:sz w:val="26"/>
          <w:szCs w:val="26"/>
        </w:rPr>
      </w:pPr>
      <w:r w:rsidRPr="00622672">
        <w:rPr>
          <w:rFonts w:ascii="Times New Roman" w:hAnsi="Times New Roman" w:cs="Times New Roman"/>
          <w:color w:val="000000"/>
          <w:sz w:val="26"/>
          <w:szCs w:val="26"/>
        </w:rPr>
        <w:t xml:space="preserve"> Приказ Федерального казначейства от 27 мая 2011 г. № 206 «Об утверждении Инструкции по делопроизводству в территориальных органах Федерального казначейства».</w:t>
      </w:r>
    </w:p>
    <w:p w:rsidR="006A088A" w:rsidRPr="00622672" w:rsidRDefault="006A088A" w:rsidP="006A088A">
      <w:pPr>
        <w:tabs>
          <w:tab w:val="left" w:pos="1134"/>
        </w:tabs>
        <w:spacing w:after="0" w:line="240" w:lineRule="auto"/>
        <w:ind w:firstLine="709"/>
        <w:jc w:val="both"/>
        <w:rPr>
          <w:rFonts w:ascii="Times New Roman" w:hAnsi="Times New Roman" w:cs="Times New Roman"/>
          <w:b/>
          <w:sz w:val="26"/>
          <w:szCs w:val="26"/>
        </w:rPr>
      </w:pPr>
    </w:p>
    <w:p w:rsidR="006A088A" w:rsidRPr="00E0150A" w:rsidRDefault="006A088A" w:rsidP="006A088A">
      <w:pPr>
        <w:tabs>
          <w:tab w:val="left" w:pos="1134"/>
        </w:tabs>
        <w:spacing w:after="0" w:line="240" w:lineRule="auto"/>
        <w:ind w:firstLine="709"/>
        <w:jc w:val="both"/>
        <w:rPr>
          <w:rFonts w:ascii="Times New Roman" w:hAnsi="Times New Roman" w:cs="Times New Roman"/>
          <w:b/>
          <w:sz w:val="26"/>
          <w:szCs w:val="26"/>
        </w:rPr>
      </w:pPr>
      <w:bookmarkStart w:id="0" w:name="_GoBack"/>
      <w:bookmarkEnd w:id="0"/>
      <w:r w:rsidRPr="00E0150A">
        <w:rPr>
          <w:rFonts w:ascii="Times New Roman" w:hAnsi="Times New Roman" w:cs="Times New Roman"/>
          <w:b/>
          <w:sz w:val="26"/>
          <w:szCs w:val="26"/>
        </w:rPr>
        <w:t xml:space="preserve">Правовые акты, регламентирующие деятельность </w:t>
      </w:r>
      <w:r>
        <w:rPr>
          <w:rFonts w:ascii="Times New Roman" w:hAnsi="Times New Roman" w:cs="Times New Roman"/>
          <w:b/>
          <w:sz w:val="26"/>
          <w:szCs w:val="26"/>
        </w:rPr>
        <w:t>отдела кассового обслуживания исполнения бюджетов:</w:t>
      </w:r>
    </w:p>
    <w:p w:rsidR="00574AC6" w:rsidRPr="00574AC6" w:rsidRDefault="00574AC6" w:rsidP="00574AC6">
      <w:pPr>
        <w:tabs>
          <w:tab w:val="left" w:pos="1134"/>
        </w:tabs>
        <w:spacing w:after="0" w:line="240" w:lineRule="auto"/>
        <w:ind w:firstLine="709"/>
        <w:jc w:val="both"/>
        <w:rPr>
          <w:rFonts w:ascii="Times New Roman" w:hAnsi="Times New Roman" w:cs="Times New Roman"/>
          <w:color w:val="000000"/>
          <w:sz w:val="26"/>
          <w:szCs w:val="26"/>
        </w:rPr>
      </w:pPr>
      <w:r w:rsidRPr="00574AC6">
        <w:rPr>
          <w:rFonts w:ascii="Times New Roman" w:hAnsi="Times New Roman" w:cs="Times New Roman"/>
          <w:color w:val="000000"/>
          <w:sz w:val="26"/>
          <w:szCs w:val="26"/>
        </w:rPr>
        <w:t>Федеральный закон от 6 октября 2003 г. № 131-ФЗ «Об общих принципах организации местного самоуправления в Российской Федерации»:</w:t>
      </w:r>
    </w:p>
    <w:p w:rsidR="00574AC6" w:rsidRPr="00574AC6" w:rsidRDefault="00574AC6" w:rsidP="00574AC6">
      <w:pPr>
        <w:tabs>
          <w:tab w:val="left" w:pos="1134"/>
        </w:tabs>
        <w:spacing w:after="0" w:line="240" w:lineRule="auto"/>
        <w:ind w:firstLine="709"/>
        <w:jc w:val="both"/>
        <w:rPr>
          <w:rFonts w:ascii="Times New Roman" w:hAnsi="Times New Roman" w:cs="Times New Roman"/>
          <w:color w:val="000000"/>
          <w:sz w:val="26"/>
          <w:szCs w:val="26"/>
        </w:rPr>
      </w:pPr>
      <w:r w:rsidRPr="00574AC6">
        <w:rPr>
          <w:rFonts w:ascii="Times New Roman" w:hAnsi="Times New Roman" w:cs="Times New Roman"/>
          <w:color w:val="000000"/>
          <w:sz w:val="26"/>
          <w:szCs w:val="26"/>
        </w:rPr>
        <w:t>Федеральный закон «О федеральном бюджете на текущий финансовый год и на плановый период»;</w:t>
      </w:r>
    </w:p>
    <w:p w:rsidR="00574AC6" w:rsidRPr="00574AC6" w:rsidRDefault="00574AC6" w:rsidP="00574AC6">
      <w:pPr>
        <w:tabs>
          <w:tab w:val="left" w:pos="1134"/>
        </w:tabs>
        <w:spacing w:after="0" w:line="240" w:lineRule="auto"/>
        <w:ind w:firstLine="709"/>
        <w:jc w:val="both"/>
        <w:rPr>
          <w:rFonts w:ascii="Times New Roman" w:hAnsi="Times New Roman" w:cs="Times New Roman"/>
          <w:color w:val="000000"/>
          <w:sz w:val="26"/>
          <w:szCs w:val="26"/>
        </w:rPr>
      </w:pPr>
      <w:r w:rsidRPr="00574AC6">
        <w:rPr>
          <w:rFonts w:ascii="Times New Roman" w:hAnsi="Times New Roman" w:cs="Times New Roman"/>
          <w:color w:val="000000"/>
          <w:sz w:val="26"/>
          <w:szCs w:val="26"/>
        </w:rPr>
        <w:t>Постановление Правительства Российской Федерации от 30 сентября 2014 г. № 999 «О формировании, предоставлении и распределении субсидий из</w:t>
      </w:r>
      <w:r w:rsidRPr="00574AC6">
        <w:t xml:space="preserve"> </w:t>
      </w:r>
      <w:r w:rsidRPr="00574AC6">
        <w:rPr>
          <w:rFonts w:ascii="Times New Roman" w:hAnsi="Times New Roman" w:cs="Times New Roman"/>
          <w:color w:val="000000"/>
          <w:sz w:val="26"/>
          <w:szCs w:val="26"/>
        </w:rPr>
        <w:t>федерального бюджета бюджетам субъектов Российской Федерации</w:t>
      </w:r>
      <w:r>
        <w:rPr>
          <w:rFonts w:ascii="Times New Roman" w:hAnsi="Times New Roman" w:cs="Times New Roman"/>
          <w:color w:val="000000"/>
          <w:sz w:val="26"/>
          <w:szCs w:val="26"/>
        </w:rPr>
        <w:t>»;</w:t>
      </w:r>
    </w:p>
    <w:p w:rsidR="00574AC6" w:rsidRPr="00574AC6" w:rsidRDefault="00574AC6" w:rsidP="00574AC6">
      <w:pPr>
        <w:tabs>
          <w:tab w:val="left" w:pos="1134"/>
        </w:tabs>
        <w:spacing w:after="0" w:line="240" w:lineRule="auto"/>
        <w:ind w:firstLine="709"/>
        <w:jc w:val="both"/>
        <w:rPr>
          <w:rFonts w:ascii="Times New Roman" w:hAnsi="Times New Roman" w:cs="Times New Roman"/>
          <w:color w:val="000000"/>
          <w:sz w:val="26"/>
          <w:szCs w:val="26"/>
        </w:rPr>
      </w:pPr>
      <w:r w:rsidRPr="00574AC6">
        <w:rPr>
          <w:rFonts w:ascii="Times New Roman" w:hAnsi="Times New Roman" w:cs="Times New Roman"/>
          <w:color w:val="000000"/>
          <w:sz w:val="26"/>
          <w:szCs w:val="26"/>
        </w:rPr>
        <w:t>Закон Еврейской автономной области «Об областном бюджете на текущий финансовый год и на плановый период»;</w:t>
      </w:r>
    </w:p>
    <w:p w:rsidR="00574AC6" w:rsidRPr="00574AC6" w:rsidRDefault="00574AC6">
      <w:pPr>
        <w:tabs>
          <w:tab w:val="left" w:pos="1134"/>
        </w:tabs>
        <w:spacing w:after="0" w:line="240" w:lineRule="auto"/>
        <w:ind w:firstLine="709"/>
        <w:jc w:val="both"/>
        <w:rPr>
          <w:rFonts w:ascii="Times New Roman" w:hAnsi="Times New Roman" w:cs="Times New Roman"/>
          <w:color w:val="000000"/>
          <w:sz w:val="26"/>
          <w:szCs w:val="26"/>
        </w:rPr>
      </w:pPr>
    </w:p>
    <w:sectPr w:rsidR="00574AC6" w:rsidRPr="00574AC6" w:rsidSect="00DF5B2C">
      <w:headerReference w:type="default" r:id="rId9"/>
      <w:pgSz w:w="11906" w:h="16838"/>
      <w:pgMar w:top="709"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672" w:rsidRDefault="00622672" w:rsidP="00A5097A">
      <w:pPr>
        <w:spacing w:after="0" w:line="240" w:lineRule="auto"/>
      </w:pPr>
      <w:r>
        <w:separator/>
      </w:r>
    </w:p>
  </w:endnote>
  <w:endnote w:type="continuationSeparator" w:id="0">
    <w:p w:rsidR="00622672" w:rsidRDefault="00622672" w:rsidP="00A50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672" w:rsidRDefault="00622672" w:rsidP="00A5097A">
      <w:pPr>
        <w:spacing w:after="0" w:line="240" w:lineRule="auto"/>
      </w:pPr>
      <w:r>
        <w:separator/>
      </w:r>
    </w:p>
  </w:footnote>
  <w:footnote w:type="continuationSeparator" w:id="0">
    <w:p w:rsidR="00622672" w:rsidRDefault="00622672" w:rsidP="00A509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080276"/>
      <w:docPartObj>
        <w:docPartGallery w:val="Page Numbers (Top of Page)"/>
        <w:docPartUnique/>
      </w:docPartObj>
    </w:sdtPr>
    <w:sdtEndPr/>
    <w:sdtContent>
      <w:p w:rsidR="00622672" w:rsidRDefault="00622672">
        <w:pPr>
          <w:pStyle w:val="a7"/>
          <w:jc w:val="center"/>
        </w:pPr>
        <w:r>
          <w:fldChar w:fldCharType="begin"/>
        </w:r>
        <w:r>
          <w:instrText>PAGE   \* MERGEFORMAT</w:instrText>
        </w:r>
        <w:r>
          <w:fldChar w:fldCharType="separate"/>
        </w:r>
        <w:r w:rsidR="00574AC6">
          <w:rPr>
            <w:noProof/>
          </w:rPr>
          <w:t>2</w:t>
        </w:r>
        <w:r>
          <w:fldChar w:fldCharType="end"/>
        </w:r>
      </w:p>
    </w:sdtContent>
  </w:sdt>
  <w:p w:rsidR="00622672" w:rsidRDefault="0062267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58AB"/>
    <w:multiLevelType w:val="hybridMultilevel"/>
    <w:tmpl w:val="F078F016"/>
    <w:lvl w:ilvl="0" w:tplc="9F5C01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E74D10"/>
    <w:multiLevelType w:val="hybridMultilevel"/>
    <w:tmpl w:val="5B1A5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15283D"/>
    <w:multiLevelType w:val="hybridMultilevel"/>
    <w:tmpl w:val="BC34982E"/>
    <w:lvl w:ilvl="0" w:tplc="282C836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11E522A"/>
    <w:multiLevelType w:val="hybridMultilevel"/>
    <w:tmpl w:val="306AABBC"/>
    <w:lvl w:ilvl="0" w:tplc="0419000F">
      <w:start w:val="1"/>
      <w:numFmt w:val="decimal"/>
      <w:lvlText w:val="%1."/>
      <w:lvlJc w:val="left"/>
      <w:pPr>
        <w:ind w:left="786"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2D645B6"/>
    <w:multiLevelType w:val="hybridMultilevel"/>
    <w:tmpl w:val="14BA7276"/>
    <w:lvl w:ilvl="0" w:tplc="35F46438">
      <w:start w:val="1"/>
      <w:numFmt w:val="decimal"/>
      <w:lvlText w:val="3.%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A0F788D"/>
    <w:multiLevelType w:val="hybridMultilevel"/>
    <w:tmpl w:val="F078F016"/>
    <w:lvl w:ilvl="0" w:tplc="9F5C01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024E0A"/>
    <w:multiLevelType w:val="multilevel"/>
    <w:tmpl w:val="54DE5374"/>
    <w:lvl w:ilvl="0">
      <w:start w:val="1"/>
      <w:numFmt w:val="decimal"/>
      <w:lvlText w:val="%1."/>
      <w:lvlJc w:val="left"/>
      <w:pPr>
        <w:tabs>
          <w:tab w:val="num" w:pos="360"/>
        </w:tabs>
        <w:ind w:left="360" w:hanging="360"/>
      </w:pPr>
    </w:lvl>
    <w:lvl w:ilvl="1">
      <w:start w:val="1"/>
      <w:numFmt w:val="decimal"/>
      <w:lvlText w:val="2.%2."/>
      <w:lvlJc w:val="left"/>
      <w:pPr>
        <w:tabs>
          <w:tab w:val="num" w:pos="1116"/>
        </w:tabs>
        <w:ind w:left="1116"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23426451"/>
    <w:multiLevelType w:val="hybridMultilevel"/>
    <w:tmpl w:val="6AF0D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653ECA"/>
    <w:multiLevelType w:val="hybridMultilevel"/>
    <w:tmpl w:val="51BC0420"/>
    <w:lvl w:ilvl="0" w:tplc="9F5C01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A50F1C"/>
    <w:multiLevelType w:val="hybridMultilevel"/>
    <w:tmpl w:val="C0A4F8A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41E41C15"/>
    <w:multiLevelType w:val="hybridMultilevel"/>
    <w:tmpl w:val="16B0CE2C"/>
    <w:lvl w:ilvl="0" w:tplc="282C836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49BB485C"/>
    <w:multiLevelType w:val="hybridMultilevel"/>
    <w:tmpl w:val="81A4D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384F49"/>
    <w:multiLevelType w:val="hybridMultilevel"/>
    <w:tmpl w:val="995A9E36"/>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E944188"/>
    <w:multiLevelType w:val="hybridMultilevel"/>
    <w:tmpl w:val="5B1A5D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990346"/>
    <w:multiLevelType w:val="hybridMultilevel"/>
    <w:tmpl w:val="A6F20598"/>
    <w:lvl w:ilvl="0" w:tplc="282C836E">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nsid w:val="5CA85674"/>
    <w:multiLevelType w:val="hybridMultilevel"/>
    <w:tmpl w:val="51BC0420"/>
    <w:lvl w:ilvl="0" w:tplc="9F5C01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5425B3"/>
    <w:multiLevelType w:val="hybridMultilevel"/>
    <w:tmpl w:val="20C0DB7E"/>
    <w:lvl w:ilvl="0" w:tplc="282C836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42108EB"/>
    <w:multiLevelType w:val="multilevel"/>
    <w:tmpl w:val="68889B92"/>
    <w:lvl w:ilvl="0">
      <w:start w:val="2"/>
      <w:numFmt w:val="decimal"/>
      <w:lvlText w:val="%1."/>
      <w:lvlJc w:val="left"/>
      <w:pPr>
        <w:ind w:left="450" w:hanging="450"/>
      </w:pPr>
      <w:rPr>
        <w:b/>
      </w:rPr>
    </w:lvl>
    <w:lvl w:ilvl="1">
      <w:start w:val="1"/>
      <w:numFmt w:val="decimal"/>
      <w:lvlText w:val="%1.%2."/>
      <w:lvlJc w:val="left"/>
      <w:pPr>
        <w:ind w:left="3060" w:hanging="720"/>
      </w:pPr>
    </w:lvl>
    <w:lvl w:ilvl="2">
      <w:start w:val="1"/>
      <w:numFmt w:val="decimal"/>
      <w:lvlText w:val="%1.%2.%3."/>
      <w:lvlJc w:val="left"/>
      <w:pPr>
        <w:ind w:left="5400" w:hanging="720"/>
      </w:pPr>
    </w:lvl>
    <w:lvl w:ilvl="3">
      <w:start w:val="1"/>
      <w:numFmt w:val="decimal"/>
      <w:lvlText w:val="%1.%2.%3.%4."/>
      <w:lvlJc w:val="left"/>
      <w:pPr>
        <w:ind w:left="8100" w:hanging="1080"/>
      </w:pPr>
    </w:lvl>
    <w:lvl w:ilvl="4">
      <w:start w:val="1"/>
      <w:numFmt w:val="decimal"/>
      <w:lvlText w:val="%1.%2.%3.%4.%5."/>
      <w:lvlJc w:val="left"/>
      <w:pPr>
        <w:ind w:left="10440" w:hanging="1080"/>
      </w:pPr>
    </w:lvl>
    <w:lvl w:ilvl="5">
      <w:start w:val="1"/>
      <w:numFmt w:val="decimal"/>
      <w:lvlText w:val="%1.%2.%3.%4.%5.%6."/>
      <w:lvlJc w:val="left"/>
      <w:pPr>
        <w:ind w:left="13140" w:hanging="1440"/>
      </w:pPr>
    </w:lvl>
    <w:lvl w:ilvl="6">
      <w:start w:val="1"/>
      <w:numFmt w:val="decimal"/>
      <w:lvlText w:val="%1.%2.%3.%4.%5.%6.%7."/>
      <w:lvlJc w:val="left"/>
      <w:pPr>
        <w:ind w:left="15840" w:hanging="1800"/>
      </w:pPr>
    </w:lvl>
    <w:lvl w:ilvl="7">
      <w:start w:val="1"/>
      <w:numFmt w:val="decimal"/>
      <w:lvlText w:val="%1.%2.%3.%4.%5.%6.%7.%8."/>
      <w:lvlJc w:val="left"/>
      <w:pPr>
        <w:ind w:left="18180" w:hanging="1800"/>
      </w:pPr>
    </w:lvl>
    <w:lvl w:ilvl="8">
      <w:start w:val="1"/>
      <w:numFmt w:val="decimal"/>
      <w:lvlText w:val="%1.%2.%3.%4.%5.%6.%7.%8.%9."/>
      <w:lvlJc w:val="left"/>
      <w:pPr>
        <w:ind w:left="20880" w:hanging="2160"/>
      </w:pPr>
    </w:lvl>
  </w:abstractNum>
  <w:abstractNum w:abstractNumId="18">
    <w:nsid w:val="6D3967F3"/>
    <w:multiLevelType w:val="hybridMultilevel"/>
    <w:tmpl w:val="600652C2"/>
    <w:lvl w:ilvl="0" w:tplc="282C836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6DCE4DB7"/>
    <w:multiLevelType w:val="hybridMultilevel"/>
    <w:tmpl w:val="74D803AE"/>
    <w:lvl w:ilvl="0" w:tplc="B8B201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71720398"/>
    <w:multiLevelType w:val="hybridMultilevel"/>
    <w:tmpl w:val="6868DE9E"/>
    <w:lvl w:ilvl="0" w:tplc="E6AACD7A">
      <w:start w:val="1"/>
      <w:numFmt w:val="decimal"/>
      <w:lvlText w:val="%1."/>
      <w:lvlJc w:val="left"/>
      <w:pPr>
        <w:ind w:left="720" w:hanging="36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2381A96"/>
    <w:multiLevelType w:val="hybridMultilevel"/>
    <w:tmpl w:val="1F10E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8B78B0"/>
    <w:multiLevelType w:val="hybridMultilevel"/>
    <w:tmpl w:val="6E009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B3E3C2B"/>
    <w:multiLevelType w:val="hybridMultilevel"/>
    <w:tmpl w:val="1EAC0F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21"/>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14"/>
  </w:num>
  <w:num w:numId="9">
    <w:abstractNumId w:val="2"/>
  </w:num>
  <w:num w:numId="10">
    <w:abstractNumId w:val="16"/>
  </w:num>
  <w:num w:numId="11">
    <w:abstractNumId w:val="4"/>
  </w:num>
  <w:num w:numId="12">
    <w:abstractNumId w:val="11"/>
  </w:num>
  <w:num w:numId="13">
    <w:abstractNumId w:val="9"/>
  </w:num>
  <w:num w:numId="14">
    <w:abstractNumId w:val="13"/>
  </w:num>
  <w:num w:numId="15">
    <w:abstractNumId w:val="0"/>
  </w:num>
  <w:num w:numId="16">
    <w:abstractNumId w:val="20"/>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5"/>
  </w:num>
  <w:num w:numId="20">
    <w:abstractNumId w:val="8"/>
  </w:num>
  <w:num w:numId="21">
    <w:abstractNumId w:val="1"/>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2"/>
  </w:num>
  <w:num w:numId="25">
    <w:abstractNumId w:val="23"/>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900E4"/>
    <w:rsid w:val="00020152"/>
    <w:rsid w:val="00067F43"/>
    <w:rsid w:val="000C5BFA"/>
    <w:rsid w:val="000D2585"/>
    <w:rsid w:val="000D686B"/>
    <w:rsid w:val="000F2FC0"/>
    <w:rsid w:val="001121D7"/>
    <w:rsid w:val="00115606"/>
    <w:rsid w:val="00122B96"/>
    <w:rsid w:val="00130759"/>
    <w:rsid w:val="00147E31"/>
    <w:rsid w:val="001B121A"/>
    <w:rsid w:val="001B1DEB"/>
    <w:rsid w:val="001C522A"/>
    <w:rsid w:val="001E403E"/>
    <w:rsid w:val="001F7B6D"/>
    <w:rsid w:val="00215078"/>
    <w:rsid w:val="0022415C"/>
    <w:rsid w:val="002644C2"/>
    <w:rsid w:val="002946DF"/>
    <w:rsid w:val="002A3A5C"/>
    <w:rsid w:val="002B79BF"/>
    <w:rsid w:val="002F5EAD"/>
    <w:rsid w:val="003100DC"/>
    <w:rsid w:val="00313DD2"/>
    <w:rsid w:val="00325D0B"/>
    <w:rsid w:val="003369A5"/>
    <w:rsid w:val="00370953"/>
    <w:rsid w:val="00372AF6"/>
    <w:rsid w:val="00380288"/>
    <w:rsid w:val="003A63C1"/>
    <w:rsid w:val="003C7B2D"/>
    <w:rsid w:val="003D26F1"/>
    <w:rsid w:val="003D58C7"/>
    <w:rsid w:val="003F7876"/>
    <w:rsid w:val="004454C2"/>
    <w:rsid w:val="00452F20"/>
    <w:rsid w:val="004557EB"/>
    <w:rsid w:val="0046452F"/>
    <w:rsid w:val="004648F5"/>
    <w:rsid w:val="00467B4A"/>
    <w:rsid w:val="004A430C"/>
    <w:rsid w:val="004D3D0F"/>
    <w:rsid w:val="004E0D95"/>
    <w:rsid w:val="004E3F5E"/>
    <w:rsid w:val="00500047"/>
    <w:rsid w:val="005247F9"/>
    <w:rsid w:val="00533CC4"/>
    <w:rsid w:val="00553D5D"/>
    <w:rsid w:val="00561D1F"/>
    <w:rsid w:val="00565D0F"/>
    <w:rsid w:val="00574AC6"/>
    <w:rsid w:val="00574BF2"/>
    <w:rsid w:val="00574E52"/>
    <w:rsid w:val="0057534B"/>
    <w:rsid w:val="005828DF"/>
    <w:rsid w:val="00597163"/>
    <w:rsid w:val="00597DD2"/>
    <w:rsid w:val="005F429F"/>
    <w:rsid w:val="00620418"/>
    <w:rsid w:val="00622672"/>
    <w:rsid w:val="00627DD7"/>
    <w:rsid w:val="00632176"/>
    <w:rsid w:val="00640E84"/>
    <w:rsid w:val="00643478"/>
    <w:rsid w:val="0065072A"/>
    <w:rsid w:val="00652509"/>
    <w:rsid w:val="00674728"/>
    <w:rsid w:val="00675607"/>
    <w:rsid w:val="00676D74"/>
    <w:rsid w:val="00681ADC"/>
    <w:rsid w:val="006872B6"/>
    <w:rsid w:val="006A088A"/>
    <w:rsid w:val="006B20F1"/>
    <w:rsid w:val="006C6809"/>
    <w:rsid w:val="006F1A76"/>
    <w:rsid w:val="006F569D"/>
    <w:rsid w:val="00703DEB"/>
    <w:rsid w:val="007204AF"/>
    <w:rsid w:val="0072142F"/>
    <w:rsid w:val="007403F9"/>
    <w:rsid w:val="00744A0A"/>
    <w:rsid w:val="00776A77"/>
    <w:rsid w:val="00780B80"/>
    <w:rsid w:val="007B23CD"/>
    <w:rsid w:val="007C765C"/>
    <w:rsid w:val="008102B6"/>
    <w:rsid w:val="00825E61"/>
    <w:rsid w:val="00832FDA"/>
    <w:rsid w:val="0083671D"/>
    <w:rsid w:val="00847789"/>
    <w:rsid w:val="0087072A"/>
    <w:rsid w:val="00880F69"/>
    <w:rsid w:val="008D7AA5"/>
    <w:rsid w:val="008E4BDC"/>
    <w:rsid w:val="0090310F"/>
    <w:rsid w:val="00913671"/>
    <w:rsid w:val="00914A9A"/>
    <w:rsid w:val="009162F5"/>
    <w:rsid w:val="0093528C"/>
    <w:rsid w:val="00982958"/>
    <w:rsid w:val="009900E4"/>
    <w:rsid w:val="00997D06"/>
    <w:rsid w:val="009E7872"/>
    <w:rsid w:val="00A1423A"/>
    <w:rsid w:val="00A5097A"/>
    <w:rsid w:val="00A53704"/>
    <w:rsid w:val="00A914F6"/>
    <w:rsid w:val="00A9382A"/>
    <w:rsid w:val="00AC1D95"/>
    <w:rsid w:val="00B126CA"/>
    <w:rsid w:val="00B137B2"/>
    <w:rsid w:val="00B43271"/>
    <w:rsid w:val="00B60A49"/>
    <w:rsid w:val="00B803A9"/>
    <w:rsid w:val="00B921B6"/>
    <w:rsid w:val="00B93D59"/>
    <w:rsid w:val="00C01C34"/>
    <w:rsid w:val="00C0412B"/>
    <w:rsid w:val="00C046D3"/>
    <w:rsid w:val="00C11857"/>
    <w:rsid w:val="00C12617"/>
    <w:rsid w:val="00C307C4"/>
    <w:rsid w:val="00C47BCB"/>
    <w:rsid w:val="00C6425C"/>
    <w:rsid w:val="00C83985"/>
    <w:rsid w:val="00C84C69"/>
    <w:rsid w:val="00C9659B"/>
    <w:rsid w:val="00CD367D"/>
    <w:rsid w:val="00CF6458"/>
    <w:rsid w:val="00D00BBF"/>
    <w:rsid w:val="00D101C9"/>
    <w:rsid w:val="00D26D8A"/>
    <w:rsid w:val="00D5374E"/>
    <w:rsid w:val="00D60D2C"/>
    <w:rsid w:val="00DF40F0"/>
    <w:rsid w:val="00DF5B2C"/>
    <w:rsid w:val="00DF76F6"/>
    <w:rsid w:val="00E0150A"/>
    <w:rsid w:val="00E31415"/>
    <w:rsid w:val="00E32D1F"/>
    <w:rsid w:val="00E37622"/>
    <w:rsid w:val="00F27D4C"/>
    <w:rsid w:val="00F562B7"/>
    <w:rsid w:val="00F66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415"/>
  </w:style>
  <w:style w:type="paragraph" w:styleId="1">
    <w:name w:val="heading 1"/>
    <w:basedOn w:val="a"/>
    <w:next w:val="a"/>
    <w:link w:val="10"/>
    <w:qFormat/>
    <w:rsid w:val="00372AF6"/>
    <w:pPr>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15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72AF6"/>
    <w:rPr>
      <w:rFonts w:ascii="Arial" w:eastAsia="Times New Roman" w:hAnsi="Arial" w:cs="Times New Roman"/>
      <w:b/>
      <w:bCs/>
      <w:color w:val="000080"/>
      <w:sz w:val="24"/>
      <w:szCs w:val="24"/>
      <w:lang w:eastAsia="ru-RU"/>
    </w:rPr>
  </w:style>
  <w:style w:type="paragraph" w:styleId="3">
    <w:name w:val="Body Text Indent 3"/>
    <w:basedOn w:val="a"/>
    <w:link w:val="30"/>
    <w:unhideWhenUsed/>
    <w:rsid w:val="00372AF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72AF6"/>
    <w:rPr>
      <w:rFonts w:ascii="Times New Roman" w:eastAsia="Times New Roman" w:hAnsi="Times New Roman" w:cs="Times New Roman"/>
      <w:sz w:val="16"/>
      <w:szCs w:val="16"/>
      <w:lang w:eastAsia="ru-RU"/>
    </w:rPr>
  </w:style>
  <w:style w:type="character" w:styleId="a4">
    <w:name w:val="Hyperlink"/>
    <w:basedOn w:val="a0"/>
    <w:uiPriority w:val="99"/>
    <w:semiHidden/>
    <w:unhideWhenUsed/>
    <w:rsid w:val="00620418"/>
    <w:rPr>
      <w:color w:val="0000FF" w:themeColor="hyperlink"/>
      <w:u w:val="single"/>
    </w:rPr>
  </w:style>
  <w:style w:type="paragraph" w:styleId="a5">
    <w:name w:val="Balloon Text"/>
    <w:basedOn w:val="a"/>
    <w:link w:val="a6"/>
    <w:uiPriority w:val="99"/>
    <w:semiHidden/>
    <w:unhideWhenUsed/>
    <w:rsid w:val="006F56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569D"/>
    <w:rPr>
      <w:rFonts w:ascii="Tahoma" w:hAnsi="Tahoma" w:cs="Tahoma"/>
      <w:sz w:val="16"/>
      <w:szCs w:val="16"/>
    </w:rPr>
  </w:style>
  <w:style w:type="paragraph" w:styleId="a7">
    <w:name w:val="header"/>
    <w:basedOn w:val="a"/>
    <w:link w:val="a8"/>
    <w:uiPriority w:val="99"/>
    <w:unhideWhenUsed/>
    <w:rsid w:val="00A5097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5097A"/>
  </w:style>
  <w:style w:type="paragraph" w:styleId="a9">
    <w:name w:val="footer"/>
    <w:basedOn w:val="a"/>
    <w:link w:val="aa"/>
    <w:uiPriority w:val="99"/>
    <w:unhideWhenUsed/>
    <w:rsid w:val="00A5097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5097A"/>
  </w:style>
  <w:style w:type="character" w:customStyle="1" w:styleId="ab">
    <w:name w:val="Гипертекстовая ссылка"/>
    <w:basedOn w:val="a0"/>
    <w:uiPriority w:val="99"/>
    <w:rsid w:val="005828DF"/>
    <w:rPr>
      <w:color w:val="106BBE"/>
    </w:rPr>
  </w:style>
  <w:style w:type="paragraph" w:customStyle="1" w:styleId="ac">
    <w:name w:val="Прижатый влево"/>
    <w:basedOn w:val="a"/>
    <w:next w:val="a"/>
    <w:uiPriority w:val="99"/>
    <w:rsid w:val="00F6612D"/>
    <w:pPr>
      <w:autoSpaceDE w:val="0"/>
      <w:autoSpaceDN w:val="0"/>
      <w:adjustRightInd w:val="0"/>
      <w:spacing w:after="0" w:line="240" w:lineRule="auto"/>
    </w:pPr>
    <w:rPr>
      <w:rFonts w:ascii="Arial" w:hAnsi="Arial" w:cs="Arial"/>
      <w:sz w:val="24"/>
      <w:szCs w:val="24"/>
    </w:rPr>
  </w:style>
  <w:style w:type="paragraph" w:styleId="ad">
    <w:name w:val="Body Text"/>
    <w:basedOn w:val="a"/>
    <w:link w:val="ae"/>
    <w:uiPriority w:val="99"/>
    <w:semiHidden/>
    <w:unhideWhenUsed/>
    <w:rsid w:val="00C83985"/>
    <w:pPr>
      <w:spacing w:after="120"/>
    </w:pPr>
  </w:style>
  <w:style w:type="character" w:customStyle="1" w:styleId="ae">
    <w:name w:val="Основной текст Знак"/>
    <w:basedOn w:val="a0"/>
    <w:link w:val="ad"/>
    <w:uiPriority w:val="99"/>
    <w:semiHidden/>
    <w:rsid w:val="00C83985"/>
  </w:style>
  <w:style w:type="character" w:customStyle="1" w:styleId="pagetext1">
    <w:name w:val="page_text1"/>
    <w:rsid w:val="00C83985"/>
    <w:rPr>
      <w:strike w:val="0"/>
      <w:dstrike w:val="0"/>
      <w:color w:val="000000"/>
      <w:sz w:val="18"/>
      <w:szCs w:val="18"/>
      <w:u w:val="none"/>
      <w:effect w:val="none"/>
    </w:rPr>
  </w:style>
  <w:style w:type="table" w:styleId="af">
    <w:name w:val="Table Grid"/>
    <w:basedOn w:val="a1"/>
    <w:uiPriority w:val="59"/>
    <w:rsid w:val="006321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semiHidden/>
    <w:unhideWhenUsed/>
    <w:rsid w:val="001E403E"/>
    <w:pPr>
      <w:spacing w:after="120"/>
      <w:ind w:left="283"/>
    </w:pPr>
  </w:style>
  <w:style w:type="character" w:customStyle="1" w:styleId="af1">
    <w:name w:val="Основной текст с отступом Знак"/>
    <w:basedOn w:val="a0"/>
    <w:link w:val="af0"/>
    <w:uiPriority w:val="99"/>
    <w:semiHidden/>
    <w:rsid w:val="001E403E"/>
  </w:style>
  <w:style w:type="paragraph" w:customStyle="1" w:styleId="ConsPlusCell">
    <w:name w:val="ConsPlusCell"/>
    <w:rsid w:val="00622672"/>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415"/>
  </w:style>
  <w:style w:type="paragraph" w:styleId="1">
    <w:name w:val="heading 1"/>
    <w:basedOn w:val="a"/>
    <w:next w:val="a"/>
    <w:link w:val="10"/>
    <w:qFormat/>
    <w:rsid w:val="00372AF6"/>
    <w:pPr>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15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72AF6"/>
    <w:rPr>
      <w:rFonts w:ascii="Arial" w:eastAsia="Times New Roman" w:hAnsi="Arial" w:cs="Times New Roman"/>
      <w:b/>
      <w:bCs/>
      <w:color w:val="000080"/>
      <w:sz w:val="24"/>
      <w:szCs w:val="24"/>
      <w:lang w:eastAsia="ru-RU"/>
    </w:rPr>
  </w:style>
  <w:style w:type="paragraph" w:styleId="3">
    <w:name w:val="Body Text Indent 3"/>
    <w:basedOn w:val="a"/>
    <w:link w:val="30"/>
    <w:unhideWhenUsed/>
    <w:rsid w:val="00372AF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72AF6"/>
    <w:rPr>
      <w:rFonts w:ascii="Times New Roman" w:eastAsia="Times New Roman" w:hAnsi="Times New Roman" w:cs="Times New Roman"/>
      <w:sz w:val="16"/>
      <w:szCs w:val="16"/>
      <w:lang w:eastAsia="ru-RU"/>
    </w:rPr>
  </w:style>
  <w:style w:type="character" w:styleId="a4">
    <w:name w:val="Hyperlink"/>
    <w:basedOn w:val="a0"/>
    <w:uiPriority w:val="99"/>
    <w:semiHidden/>
    <w:unhideWhenUsed/>
    <w:rsid w:val="00620418"/>
    <w:rPr>
      <w:color w:val="0000FF" w:themeColor="hyperlink"/>
      <w:u w:val="single"/>
    </w:rPr>
  </w:style>
  <w:style w:type="paragraph" w:styleId="a5">
    <w:name w:val="Balloon Text"/>
    <w:basedOn w:val="a"/>
    <w:link w:val="a6"/>
    <w:uiPriority w:val="99"/>
    <w:semiHidden/>
    <w:unhideWhenUsed/>
    <w:rsid w:val="006F56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569D"/>
    <w:rPr>
      <w:rFonts w:ascii="Tahoma" w:hAnsi="Tahoma" w:cs="Tahoma"/>
      <w:sz w:val="16"/>
      <w:szCs w:val="16"/>
    </w:rPr>
  </w:style>
  <w:style w:type="paragraph" w:styleId="a7">
    <w:name w:val="header"/>
    <w:basedOn w:val="a"/>
    <w:link w:val="a8"/>
    <w:uiPriority w:val="99"/>
    <w:unhideWhenUsed/>
    <w:rsid w:val="00A5097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5097A"/>
  </w:style>
  <w:style w:type="paragraph" w:styleId="a9">
    <w:name w:val="footer"/>
    <w:basedOn w:val="a"/>
    <w:link w:val="aa"/>
    <w:uiPriority w:val="99"/>
    <w:unhideWhenUsed/>
    <w:rsid w:val="00A5097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5097A"/>
  </w:style>
  <w:style w:type="character" w:customStyle="1" w:styleId="ab">
    <w:name w:val="Гипертекстовая ссылка"/>
    <w:basedOn w:val="a0"/>
    <w:uiPriority w:val="99"/>
    <w:rsid w:val="005828DF"/>
    <w:rPr>
      <w:color w:val="106BBE"/>
    </w:rPr>
  </w:style>
  <w:style w:type="paragraph" w:customStyle="1" w:styleId="ac">
    <w:name w:val="Прижатый влево"/>
    <w:basedOn w:val="a"/>
    <w:next w:val="a"/>
    <w:uiPriority w:val="99"/>
    <w:rsid w:val="00F6612D"/>
    <w:pPr>
      <w:autoSpaceDE w:val="0"/>
      <w:autoSpaceDN w:val="0"/>
      <w:adjustRightInd w:val="0"/>
      <w:spacing w:after="0" w:line="240" w:lineRule="auto"/>
    </w:pPr>
    <w:rPr>
      <w:rFonts w:ascii="Arial" w:hAnsi="Arial" w:cs="Arial"/>
      <w:sz w:val="24"/>
      <w:szCs w:val="24"/>
    </w:rPr>
  </w:style>
  <w:style w:type="paragraph" w:styleId="ad">
    <w:name w:val="Body Text"/>
    <w:basedOn w:val="a"/>
    <w:link w:val="ae"/>
    <w:uiPriority w:val="99"/>
    <w:semiHidden/>
    <w:unhideWhenUsed/>
    <w:rsid w:val="00C83985"/>
    <w:pPr>
      <w:spacing w:after="120"/>
    </w:pPr>
  </w:style>
  <w:style w:type="character" w:customStyle="1" w:styleId="ae">
    <w:name w:val="Основной текст Знак"/>
    <w:basedOn w:val="a0"/>
    <w:link w:val="ad"/>
    <w:uiPriority w:val="99"/>
    <w:semiHidden/>
    <w:rsid w:val="00C83985"/>
  </w:style>
  <w:style w:type="character" w:customStyle="1" w:styleId="pagetext1">
    <w:name w:val="page_text1"/>
    <w:rsid w:val="00C83985"/>
    <w:rPr>
      <w:strike w:val="0"/>
      <w:dstrike w:val="0"/>
      <w:color w:val="000000"/>
      <w:sz w:val="18"/>
      <w:szCs w:val="18"/>
      <w:u w:val="none"/>
      <w:effect w:val="none"/>
    </w:rPr>
  </w:style>
  <w:style w:type="table" w:styleId="af">
    <w:name w:val="Table Grid"/>
    <w:basedOn w:val="a1"/>
    <w:uiPriority w:val="59"/>
    <w:rsid w:val="006321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33581">
      <w:bodyDiv w:val="1"/>
      <w:marLeft w:val="0"/>
      <w:marRight w:val="0"/>
      <w:marTop w:val="0"/>
      <w:marBottom w:val="0"/>
      <w:divBdr>
        <w:top w:val="none" w:sz="0" w:space="0" w:color="auto"/>
        <w:left w:val="none" w:sz="0" w:space="0" w:color="auto"/>
        <w:bottom w:val="none" w:sz="0" w:space="0" w:color="auto"/>
        <w:right w:val="none" w:sz="0" w:space="0" w:color="auto"/>
      </w:divBdr>
    </w:div>
    <w:div w:id="167062052">
      <w:bodyDiv w:val="1"/>
      <w:marLeft w:val="0"/>
      <w:marRight w:val="0"/>
      <w:marTop w:val="0"/>
      <w:marBottom w:val="0"/>
      <w:divBdr>
        <w:top w:val="none" w:sz="0" w:space="0" w:color="auto"/>
        <w:left w:val="none" w:sz="0" w:space="0" w:color="auto"/>
        <w:bottom w:val="none" w:sz="0" w:space="0" w:color="auto"/>
        <w:right w:val="none" w:sz="0" w:space="0" w:color="auto"/>
      </w:divBdr>
    </w:div>
    <w:div w:id="170679545">
      <w:bodyDiv w:val="1"/>
      <w:marLeft w:val="0"/>
      <w:marRight w:val="0"/>
      <w:marTop w:val="0"/>
      <w:marBottom w:val="0"/>
      <w:divBdr>
        <w:top w:val="none" w:sz="0" w:space="0" w:color="auto"/>
        <w:left w:val="none" w:sz="0" w:space="0" w:color="auto"/>
        <w:bottom w:val="none" w:sz="0" w:space="0" w:color="auto"/>
        <w:right w:val="none" w:sz="0" w:space="0" w:color="auto"/>
      </w:divBdr>
    </w:div>
    <w:div w:id="291450045">
      <w:bodyDiv w:val="1"/>
      <w:marLeft w:val="0"/>
      <w:marRight w:val="0"/>
      <w:marTop w:val="0"/>
      <w:marBottom w:val="0"/>
      <w:divBdr>
        <w:top w:val="none" w:sz="0" w:space="0" w:color="auto"/>
        <w:left w:val="none" w:sz="0" w:space="0" w:color="auto"/>
        <w:bottom w:val="none" w:sz="0" w:space="0" w:color="auto"/>
        <w:right w:val="none" w:sz="0" w:space="0" w:color="auto"/>
      </w:divBdr>
    </w:div>
    <w:div w:id="498546534">
      <w:bodyDiv w:val="1"/>
      <w:marLeft w:val="0"/>
      <w:marRight w:val="0"/>
      <w:marTop w:val="0"/>
      <w:marBottom w:val="0"/>
      <w:divBdr>
        <w:top w:val="none" w:sz="0" w:space="0" w:color="auto"/>
        <w:left w:val="none" w:sz="0" w:space="0" w:color="auto"/>
        <w:bottom w:val="none" w:sz="0" w:space="0" w:color="auto"/>
        <w:right w:val="none" w:sz="0" w:space="0" w:color="auto"/>
      </w:divBdr>
    </w:div>
    <w:div w:id="555505196">
      <w:bodyDiv w:val="1"/>
      <w:marLeft w:val="0"/>
      <w:marRight w:val="0"/>
      <w:marTop w:val="0"/>
      <w:marBottom w:val="0"/>
      <w:divBdr>
        <w:top w:val="none" w:sz="0" w:space="0" w:color="auto"/>
        <w:left w:val="none" w:sz="0" w:space="0" w:color="auto"/>
        <w:bottom w:val="none" w:sz="0" w:space="0" w:color="auto"/>
        <w:right w:val="none" w:sz="0" w:space="0" w:color="auto"/>
      </w:divBdr>
    </w:div>
    <w:div w:id="637224186">
      <w:bodyDiv w:val="1"/>
      <w:marLeft w:val="0"/>
      <w:marRight w:val="0"/>
      <w:marTop w:val="0"/>
      <w:marBottom w:val="0"/>
      <w:divBdr>
        <w:top w:val="none" w:sz="0" w:space="0" w:color="auto"/>
        <w:left w:val="none" w:sz="0" w:space="0" w:color="auto"/>
        <w:bottom w:val="none" w:sz="0" w:space="0" w:color="auto"/>
        <w:right w:val="none" w:sz="0" w:space="0" w:color="auto"/>
      </w:divBdr>
    </w:div>
    <w:div w:id="680009897">
      <w:bodyDiv w:val="1"/>
      <w:marLeft w:val="0"/>
      <w:marRight w:val="0"/>
      <w:marTop w:val="0"/>
      <w:marBottom w:val="0"/>
      <w:divBdr>
        <w:top w:val="none" w:sz="0" w:space="0" w:color="auto"/>
        <w:left w:val="none" w:sz="0" w:space="0" w:color="auto"/>
        <w:bottom w:val="none" w:sz="0" w:space="0" w:color="auto"/>
        <w:right w:val="none" w:sz="0" w:space="0" w:color="auto"/>
      </w:divBdr>
    </w:div>
    <w:div w:id="731924148">
      <w:bodyDiv w:val="1"/>
      <w:marLeft w:val="0"/>
      <w:marRight w:val="0"/>
      <w:marTop w:val="0"/>
      <w:marBottom w:val="0"/>
      <w:divBdr>
        <w:top w:val="none" w:sz="0" w:space="0" w:color="auto"/>
        <w:left w:val="none" w:sz="0" w:space="0" w:color="auto"/>
        <w:bottom w:val="none" w:sz="0" w:space="0" w:color="auto"/>
        <w:right w:val="none" w:sz="0" w:space="0" w:color="auto"/>
      </w:divBdr>
    </w:div>
    <w:div w:id="733814574">
      <w:bodyDiv w:val="1"/>
      <w:marLeft w:val="0"/>
      <w:marRight w:val="0"/>
      <w:marTop w:val="0"/>
      <w:marBottom w:val="0"/>
      <w:divBdr>
        <w:top w:val="none" w:sz="0" w:space="0" w:color="auto"/>
        <w:left w:val="none" w:sz="0" w:space="0" w:color="auto"/>
        <w:bottom w:val="none" w:sz="0" w:space="0" w:color="auto"/>
        <w:right w:val="none" w:sz="0" w:space="0" w:color="auto"/>
      </w:divBdr>
    </w:div>
    <w:div w:id="857080548">
      <w:bodyDiv w:val="1"/>
      <w:marLeft w:val="0"/>
      <w:marRight w:val="0"/>
      <w:marTop w:val="0"/>
      <w:marBottom w:val="0"/>
      <w:divBdr>
        <w:top w:val="none" w:sz="0" w:space="0" w:color="auto"/>
        <w:left w:val="none" w:sz="0" w:space="0" w:color="auto"/>
        <w:bottom w:val="none" w:sz="0" w:space="0" w:color="auto"/>
        <w:right w:val="none" w:sz="0" w:space="0" w:color="auto"/>
      </w:divBdr>
    </w:div>
    <w:div w:id="873153804">
      <w:bodyDiv w:val="1"/>
      <w:marLeft w:val="0"/>
      <w:marRight w:val="0"/>
      <w:marTop w:val="0"/>
      <w:marBottom w:val="0"/>
      <w:divBdr>
        <w:top w:val="none" w:sz="0" w:space="0" w:color="auto"/>
        <w:left w:val="none" w:sz="0" w:space="0" w:color="auto"/>
        <w:bottom w:val="none" w:sz="0" w:space="0" w:color="auto"/>
        <w:right w:val="none" w:sz="0" w:space="0" w:color="auto"/>
      </w:divBdr>
    </w:div>
    <w:div w:id="912201797">
      <w:bodyDiv w:val="1"/>
      <w:marLeft w:val="0"/>
      <w:marRight w:val="0"/>
      <w:marTop w:val="0"/>
      <w:marBottom w:val="0"/>
      <w:divBdr>
        <w:top w:val="none" w:sz="0" w:space="0" w:color="auto"/>
        <w:left w:val="none" w:sz="0" w:space="0" w:color="auto"/>
        <w:bottom w:val="none" w:sz="0" w:space="0" w:color="auto"/>
        <w:right w:val="none" w:sz="0" w:space="0" w:color="auto"/>
      </w:divBdr>
    </w:div>
    <w:div w:id="931426117">
      <w:bodyDiv w:val="1"/>
      <w:marLeft w:val="0"/>
      <w:marRight w:val="0"/>
      <w:marTop w:val="0"/>
      <w:marBottom w:val="0"/>
      <w:divBdr>
        <w:top w:val="none" w:sz="0" w:space="0" w:color="auto"/>
        <w:left w:val="none" w:sz="0" w:space="0" w:color="auto"/>
        <w:bottom w:val="none" w:sz="0" w:space="0" w:color="auto"/>
        <w:right w:val="none" w:sz="0" w:space="0" w:color="auto"/>
      </w:divBdr>
    </w:div>
    <w:div w:id="935288779">
      <w:bodyDiv w:val="1"/>
      <w:marLeft w:val="0"/>
      <w:marRight w:val="0"/>
      <w:marTop w:val="0"/>
      <w:marBottom w:val="0"/>
      <w:divBdr>
        <w:top w:val="none" w:sz="0" w:space="0" w:color="auto"/>
        <w:left w:val="none" w:sz="0" w:space="0" w:color="auto"/>
        <w:bottom w:val="none" w:sz="0" w:space="0" w:color="auto"/>
        <w:right w:val="none" w:sz="0" w:space="0" w:color="auto"/>
      </w:divBdr>
    </w:div>
    <w:div w:id="1007950052">
      <w:bodyDiv w:val="1"/>
      <w:marLeft w:val="0"/>
      <w:marRight w:val="0"/>
      <w:marTop w:val="0"/>
      <w:marBottom w:val="0"/>
      <w:divBdr>
        <w:top w:val="none" w:sz="0" w:space="0" w:color="auto"/>
        <w:left w:val="none" w:sz="0" w:space="0" w:color="auto"/>
        <w:bottom w:val="none" w:sz="0" w:space="0" w:color="auto"/>
        <w:right w:val="none" w:sz="0" w:space="0" w:color="auto"/>
      </w:divBdr>
    </w:div>
    <w:div w:id="1035354844">
      <w:bodyDiv w:val="1"/>
      <w:marLeft w:val="0"/>
      <w:marRight w:val="0"/>
      <w:marTop w:val="0"/>
      <w:marBottom w:val="0"/>
      <w:divBdr>
        <w:top w:val="none" w:sz="0" w:space="0" w:color="auto"/>
        <w:left w:val="none" w:sz="0" w:space="0" w:color="auto"/>
        <w:bottom w:val="none" w:sz="0" w:space="0" w:color="auto"/>
        <w:right w:val="none" w:sz="0" w:space="0" w:color="auto"/>
      </w:divBdr>
    </w:div>
    <w:div w:id="1081413398">
      <w:bodyDiv w:val="1"/>
      <w:marLeft w:val="0"/>
      <w:marRight w:val="0"/>
      <w:marTop w:val="0"/>
      <w:marBottom w:val="0"/>
      <w:divBdr>
        <w:top w:val="none" w:sz="0" w:space="0" w:color="auto"/>
        <w:left w:val="none" w:sz="0" w:space="0" w:color="auto"/>
        <w:bottom w:val="none" w:sz="0" w:space="0" w:color="auto"/>
        <w:right w:val="none" w:sz="0" w:space="0" w:color="auto"/>
      </w:divBdr>
    </w:div>
    <w:div w:id="1105465212">
      <w:bodyDiv w:val="1"/>
      <w:marLeft w:val="0"/>
      <w:marRight w:val="0"/>
      <w:marTop w:val="0"/>
      <w:marBottom w:val="0"/>
      <w:divBdr>
        <w:top w:val="none" w:sz="0" w:space="0" w:color="auto"/>
        <w:left w:val="none" w:sz="0" w:space="0" w:color="auto"/>
        <w:bottom w:val="none" w:sz="0" w:space="0" w:color="auto"/>
        <w:right w:val="none" w:sz="0" w:space="0" w:color="auto"/>
      </w:divBdr>
    </w:div>
    <w:div w:id="1110859896">
      <w:bodyDiv w:val="1"/>
      <w:marLeft w:val="0"/>
      <w:marRight w:val="0"/>
      <w:marTop w:val="0"/>
      <w:marBottom w:val="0"/>
      <w:divBdr>
        <w:top w:val="none" w:sz="0" w:space="0" w:color="auto"/>
        <w:left w:val="none" w:sz="0" w:space="0" w:color="auto"/>
        <w:bottom w:val="none" w:sz="0" w:space="0" w:color="auto"/>
        <w:right w:val="none" w:sz="0" w:space="0" w:color="auto"/>
      </w:divBdr>
    </w:div>
    <w:div w:id="1229681811">
      <w:bodyDiv w:val="1"/>
      <w:marLeft w:val="0"/>
      <w:marRight w:val="0"/>
      <w:marTop w:val="0"/>
      <w:marBottom w:val="0"/>
      <w:divBdr>
        <w:top w:val="none" w:sz="0" w:space="0" w:color="auto"/>
        <w:left w:val="none" w:sz="0" w:space="0" w:color="auto"/>
        <w:bottom w:val="none" w:sz="0" w:space="0" w:color="auto"/>
        <w:right w:val="none" w:sz="0" w:space="0" w:color="auto"/>
      </w:divBdr>
    </w:div>
    <w:div w:id="1255630735">
      <w:bodyDiv w:val="1"/>
      <w:marLeft w:val="0"/>
      <w:marRight w:val="0"/>
      <w:marTop w:val="0"/>
      <w:marBottom w:val="0"/>
      <w:divBdr>
        <w:top w:val="none" w:sz="0" w:space="0" w:color="auto"/>
        <w:left w:val="none" w:sz="0" w:space="0" w:color="auto"/>
        <w:bottom w:val="none" w:sz="0" w:space="0" w:color="auto"/>
        <w:right w:val="none" w:sz="0" w:space="0" w:color="auto"/>
      </w:divBdr>
    </w:div>
    <w:div w:id="1331910916">
      <w:bodyDiv w:val="1"/>
      <w:marLeft w:val="0"/>
      <w:marRight w:val="0"/>
      <w:marTop w:val="0"/>
      <w:marBottom w:val="0"/>
      <w:divBdr>
        <w:top w:val="none" w:sz="0" w:space="0" w:color="auto"/>
        <w:left w:val="none" w:sz="0" w:space="0" w:color="auto"/>
        <w:bottom w:val="none" w:sz="0" w:space="0" w:color="auto"/>
        <w:right w:val="none" w:sz="0" w:space="0" w:color="auto"/>
      </w:divBdr>
    </w:div>
    <w:div w:id="1370641744">
      <w:bodyDiv w:val="1"/>
      <w:marLeft w:val="0"/>
      <w:marRight w:val="0"/>
      <w:marTop w:val="0"/>
      <w:marBottom w:val="0"/>
      <w:divBdr>
        <w:top w:val="none" w:sz="0" w:space="0" w:color="auto"/>
        <w:left w:val="none" w:sz="0" w:space="0" w:color="auto"/>
        <w:bottom w:val="none" w:sz="0" w:space="0" w:color="auto"/>
        <w:right w:val="none" w:sz="0" w:space="0" w:color="auto"/>
      </w:divBdr>
    </w:div>
    <w:div w:id="1371105907">
      <w:bodyDiv w:val="1"/>
      <w:marLeft w:val="0"/>
      <w:marRight w:val="0"/>
      <w:marTop w:val="0"/>
      <w:marBottom w:val="0"/>
      <w:divBdr>
        <w:top w:val="none" w:sz="0" w:space="0" w:color="auto"/>
        <w:left w:val="none" w:sz="0" w:space="0" w:color="auto"/>
        <w:bottom w:val="none" w:sz="0" w:space="0" w:color="auto"/>
        <w:right w:val="none" w:sz="0" w:space="0" w:color="auto"/>
      </w:divBdr>
    </w:div>
    <w:div w:id="1509370648">
      <w:bodyDiv w:val="1"/>
      <w:marLeft w:val="0"/>
      <w:marRight w:val="0"/>
      <w:marTop w:val="0"/>
      <w:marBottom w:val="0"/>
      <w:divBdr>
        <w:top w:val="none" w:sz="0" w:space="0" w:color="auto"/>
        <w:left w:val="none" w:sz="0" w:space="0" w:color="auto"/>
        <w:bottom w:val="none" w:sz="0" w:space="0" w:color="auto"/>
        <w:right w:val="none" w:sz="0" w:space="0" w:color="auto"/>
      </w:divBdr>
    </w:div>
    <w:div w:id="1545435975">
      <w:bodyDiv w:val="1"/>
      <w:marLeft w:val="0"/>
      <w:marRight w:val="0"/>
      <w:marTop w:val="0"/>
      <w:marBottom w:val="0"/>
      <w:divBdr>
        <w:top w:val="none" w:sz="0" w:space="0" w:color="auto"/>
        <w:left w:val="none" w:sz="0" w:space="0" w:color="auto"/>
        <w:bottom w:val="none" w:sz="0" w:space="0" w:color="auto"/>
        <w:right w:val="none" w:sz="0" w:space="0" w:color="auto"/>
      </w:divBdr>
    </w:div>
    <w:div w:id="1584141845">
      <w:bodyDiv w:val="1"/>
      <w:marLeft w:val="0"/>
      <w:marRight w:val="0"/>
      <w:marTop w:val="0"/>
      <w:marBottom w:val="0"/>
      <w:divBdr>
        <w:top w:val="none" w:sz="0" w:space="0" w:color="auto"/>
        <w:left w:val="none" w:sz="0" w:space="0" w:color="auto"/>
        <w:bottom w:val="none" w:sz="0" w:space="0" w:color="auto"/>
        <w:right w:val="none" w:sz="0" w:space="0" w:color="auto"/>
      </w:divBdr>
    </w:div>
    <w:div w:id="1649281757">
      <w:bodyDiv w:val="1"/>
      <w:marLeft w:val="0"/>
      <w:marRight w:val="0"/>
      <w:marTop w:val="0"/>
      <w:marBottom w:val="0"/>
      <w:divBdr>
        <w:top w:val="none" w:sz="0" w:space="0" w:color="auto"/>
        <w:left w:val="none" w:sz="0" w:space="0" w:color="auto"/>
        <w:bottom w:val="none" w:sz="0" w:space="0" w:color="auto"/>
        <w:right w:val="none" w:sz="0" w:space="0" w:color="auto"/>
      </w:divBdr>
    </w:div>
    <w:div w:id="1732926160">
      <w:bodyDiv w:val="1"/>
      <w:marLeft w:val="0"/>
      <w:marRight w:val="0"/>
      <w:marTop w:val="0"/>
      <w:marBottom w:val="0"/>
      <w:divBdr>
        <w:top w:val="none" w:sz="0" w:space="0" w:color="auto"/>
        <w:left w:val="none" w:sz="0" w:space="0" w:color="auto"/>
        <w:bottom w:val="none" w:sz="0" w:space="0" w:color="auto"/>
        <w:right w:val="none" w:sz="0" w:space="0" w:color="auto"/>
      </w:divBdr>
    </w:div>
    <w:div w:id="1787121505">
      <w:bodyDiv w:val="1"/>
      <w:marLeft w:val="0"/>
      <w:marRight w:val="0"/>
      <w:marTop w:val="0"/>
      <w:marBottom w:val="0"/>
      <w:divBdr>
        <w:top w:val="none" w:sz="0" w:space="0" w:color="auto"/>
        <w:left w:val="none" w:sz="0" w:space="0" w:color="auto"/>
        <w:bottom w:val="none" w:sz="0" w:space="0" w:color="auto"/>
        <w:right w:val="none" w:sz="0" w:space="0" w:color="auto"/>
      </w:divBdr>
    </w:div>
    <w:div w:id="208791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55FDB-3DD4-4472-B5A1-32544F62C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Pages>
  <Words>778</Words>
  <Characters>4435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Лыкова АМ</dc:creator>
  <cp:lastModifiedBy>Дингес Андрей Владиславович</cp:lastModifiedBy>
  <cp:revision>20</cp:revision>
  <cp:lastPrinted>2019-05-14T04:44:00Z</cp:lastPrinted>
  <dcterms:created xsi:type="dcterms:W3CDTF">2019-06-26T05:31:00Z</dcterms:created>
  <dcterms:modified xsi:type="dcterms:W3CDTF">2024-01-18T00:14:00Z</dcterms:modified>
</cp:coreProperties>
</file>