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B1" w:rsidRPr="00F32DB1" w:rsidRDefault="00F32DB1" w:rsidP="00F32DB1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ПРИКАЗ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от 28 сентября 2018 г. N 288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УЧЕТА ДЕЛ ОБ АДМИНИСТРАТИВНЫХ ПРАВОНАРУШЕНИЯХ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В ТЕРРИТОРИАЛЬНЫХ ОРГАНАХ ФЕДЕРАЛЬНОГО КАЗНАЧЕЙСТВА</w:t>
      </w:r>
    </w:p>
    <w:p w:rsidR="00F32DB1" w:rsidRPr="00F32DB1" w:rsidRDefault="00F32DB1" w:rsidP="00F32D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В целях установления единого порядка учета дел об административных правонарушениях в территориальных органах Федерального казначейства приказываю: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1" w:history="1">
        <w:r w:rsidRPr="00F32DB1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учета дел об административных правонарушениях в территориальных органах Федерального казначейства.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2. Настоящий приказ вступает в силу с 1 января 2019 года.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Р.Е.АРТЮХИН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32DB1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приказом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от 28 сентября 2018 г. N 288</w:t>
      </w:r>
    </w:p>
    <w:p w:rsidR="00F32DB1" w:rsidRPr="00F32DB1" w:rsidRDefault="00F32DB1" w:rsidP="00F32D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F32DB1">
        <w:rPr>
          <w:rFonts w:ascii="Times New Roman" w:hAnsi="Times New Roman" w:cs="Times New Roman"/>
          <w:sz w:val="24"/>
          <w:szCs w:val="24"/>
        </w:rPr>
        <w:t>ПОРЯДОК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УЧЕТА ДЕЛ ОБ АДМИНИСТРАТИВНЫХ ПРАВОНАРУШЕНИЯХ</w:t>
      </w:r>
    </w:p>
    <w:p w:rsidR="00F32DB1" w:rsidRPr="00F32DB1" w:rsidRDefault="00F32DB1" w:rsidP="00F32D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В ТЕРРИТОРИАЛЬНЫХ ОРГАНАХ ФЕДЕРАЛЬНОГО КАЗНАЧЕЙСТВА</w:t>
      </w:r>
    </w:p>
    <w:p w:rsidR="00F32DB1" w:rsidRPr="00F32DB1" w:rsidRDefault="00F32DB1" w:rsidP="00F32D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1. Порядок учета дел об административных правонарушениях в территориальных органах Федерального казначейства (далее - Порядок) разработан в целях установления единых требований к организации учета дел об административных правонарушениях (далее - дело об АП) должностными лицами территориальных органов Федерального казначейства (далее - ТОФК), осуществляющими производство по делам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Учету в ТОФК подлежат все дела об АП, в том числе возбужденные на основании материалов, поступивших из правоохранительных органов, других государственных органов, органов местного самоуправления, от общественных объединений (далее - материалы), а также на основании сообщений и заявлений физических и юридических лиц, сообщений в средствах массовой информации (далее - сообщения), которые содержат данные, указывающие на наличие события административного правонарушения.</w:t>
      </w:r>
      <w:proofErr w:type="gramEnd"/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3. Должностными лицами ТОФК, осуществляющими производство по делам об АП, являются должностные лица структурных подразделений ТОФК, уполномоченные на основании приказа Федерального казначейства составлять протоколы об административных правонарушениях в соответствии со </w:t>
      </w:r>
      <w:hyperlink r:id="rId7" w:history="1">
        <w:r w:rsidRPr="00F32DB1">
          <w:rPr>
            <w:rFonts w:ascii="Times New Roman" w:hAnsi="Times New Roman" w:cs="Times New Roman"/>
            <w:sz w:val="24"/>
            <w:szCs w:val="24"/>
          </w:rPr>
          <w:t>статьей 28.3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(Собрание законодательства Российской Федерации, 2002, N 1, ст. 1;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 xml:space="preserve">2018, N 18, ст. 2573) (далее - должностные лица, уполномоченные составлять протоколы об АП, и КоАП соответственно), а также должностные лица ТОФК, уполномоченные на основании приказа Федерального казначейства рассматривать дела об АП в соответствии со </w:t>
      </w:r>
      <w:hyperlink r:id="rId8" w:history="1">
        <w:r w:rsidRPr="00F32DB1">
          <w:rPr>
            <w:rFonts w:ascii="Times New Roman" w:hAnsi="Times New Roman" w:cs="Times New Roman"/>
            <w:sz w:val="24"/>
            <w:szCs w:val="24"/>
          </w:rPr>
          <w:t>статьей 23.7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КоАП (далее - должностные лица, уполномоченные рассматривать дела об АП).</w:t>
      </w:r>
      <w:proofErr w:type="gramEnd"/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Учет дел об АП производится должностными лицами, уполномоченными составлять протоколы об АП, Отделом производств по делам об административных правонарушениях Межрегионального контрольно-ревизионного управления Федерального казначейства и Юридическим отделом ТОФК &lt;1&gt; посредством фиксации информации о регистрационном номере дела об АП и ходе осуществления производства по делу об АП в соответствующих журналах учета (далее - журнал учета).</w:t>
      </w:r>
      <w:proofErr w:type="gramEnd"/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&gt; З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>а исключением Юридического отдела Межрегионального операционного управления Федерального казначейства, Межрегионального контрольно-ревизионного управления Федерального казначейства, Межрегионального бухгалтерского управления Федерального казначейства, Межрегионального управления Федерального казначейства в сфере управления ликвидностью.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5. Регистрационным номером дела об АП является регистрационный номер протокола об административном правонарушении (далее - протокол) либо регистрационный номер определения о возбуждении дела об административном правонарушении и проведении административного расследования (далее - определение о возбуждении дела) при необходимости проведения административного расследования в соответствии со </w:t>
      </w:r>
      <w:hyperlink r:id="rId9" w:history="1">
        <w:r w:rsidRPr="00F32DB1">
          <w:rPr>
            <w:rFonts w:ascii="Times New Roman" w:hAnsi="Times New Roman" w:cs="Times New Roman"/>
            <w:sz w:val="24"/>
            <w:szCs w:val="24"/>
          </w:rPr>
          <w:t>статьей 28.7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КоАП. Регистрационный номер дела об АП сохраняется на всех стадиях осуществления производства по делу об АП в ТОФК.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6. Учет дел об АП должностными лицами, уполномоченными составлять протоколы, начинается с момента регистрации дела об АП и заканчивается в момент вынесения </w:t>
      </w:r>
      <w:r w:rsidRPr="00F32DB1">
        <w:rPr>
          <w:rFonts w:ascii="Times New Roman" w:hAnsi="Times New Roman" w:cs="Times New Roman"/>
          <w:sz w:val="24"/>
          <w:szCs w:val="24"/>
        </w:rPr>
        <w:lastRenderedPageBreak/>
        <w:t>постановления о прекращении производства по делу об АП (получения постановления по делу об АП) либо в момент получения копии решения об отмене постановления по делу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-------------------------------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&lt;2&gt; Сноска исключена. - </w:t>
      </w:r>
      <w:hyperlink r:id="rId10" w:history="1">
        <w:r w:rsidRPr="00F32DB1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Казначейства России от 09.12.2020 N 352.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В случае если по результатам рассмотрения материалов и сообщений, которые содержат данные, указывающие на наличие события административного правонарушения, принято решение об отказе в возбуждении дела об АП, такие материалы и сообщения подлежат учету в момент вынесения определения об отказе в возбуждении дела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Учет дел об АП Отделом производств по делам об административных правонарушениях Межрегионального контрольно-ревизионного управления Федерального казначейства и Юридическим отделом ТОФК начинается в день принятия их к производству должностными лицами, уполномоченными рассматривать дела об АП, и заканчивается в день получения копии платежного документа, свидетельствующего об уплате административного штрафа либо вынесения (получения) копии постановления о прекращении производства по делу об АП либо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 xml:space="preserve"> получения копии постановления о назначении административного наказания иного вида или размера либо копии решения об отмене постановления по делу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В случае если по результатам рассмотрения вопроса о принятии дела об АП к производству принято решение о возвращении протокола (постановления о возбуждении дела об АП) либо о передаче на рассмотрение по подведомственности, такое дело об АП подлежит учету в день вынесения соответствующего определения. Учет дел об АП, переданных на рассмотрение по подведомственности, оканчивается в момент получения копии постановления по делу об АП либо копии решения об отмене постановления по делу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Учет дел об АП, возбужденных по </w:t>
      </w:r>
      <w:hyperlink r:id="rId11" w:history="1">
        <w:r w:rsidRPr="00F32DB1">
          <w:rPr>
            <w:rFonts w:ascii="Times New Roman" w:hAnsi="Times New Roman" w:cs="Times New Roman"/>
            <w:sz w:val="24"/>
            <w:szCs w:val="24"/>
          </w:rPr>
          <w:t>части 1 статьи 20.25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КоАП, начинается с момента составления и регистрации протокола и заканчивается в момент получения от суда копии постановления по делу об АП либо копии решения суда об отмене постановления по делу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8. Постановление по делу об АП регистрируется Отделом производств по делам об административных правонарушениях Межрегионального контрольно-ревизионного управления Федерального казначейства и Юридическим отделом ТОФК по итогам решения вопроса о принятии дела об АП к производству должностным лицом, уполномоченным рассматривать дела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9. Журналы учета предусматриваются в номенклатурах дел отделов структурных подразделений ТОФК, чьи должностные лица осуществляют учет дел об 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10. Журналы учета заводятся ежегодно, их заполнение осуществляется в хронологической последовательности разрешения вопросов о принятии к производству дел об АП (материалов, сообщений).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Дела об АП, а также поступившие материалы и сообщения, по которым производство (рассмотрение) выходит за рамки одного календарного года (переходящие), подлежат отражению в журнале учета за год, в котором начато производство по делу об АП (рассмотрены материалы и сообщения).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11. В ТОФК ведутся следующие виды журналов учета: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11.1. Журнал учета протоколов об административных правонарушениях и определений о возбуждении дел об административных правонарушениях по </w:t>
      </w:r>
      <w:hyperlink w:anchor="P86" w:history="1">
        <w:r w:rsidRPr="00F32DB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согласно приложению N 1 к Порядку, в котором отражается информация о делах, возбужденных должностными лицами, уполномоченными составлять протоколы об АП;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11.2. Журнал учета определений об отказе в возбуждении дел об административных правонарушениях по </w:t>
      </w:r>
      <w:hyperlink w:anchor="P161" w:history="1">
        <w:r w:rsidRPr="00F32DB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согласно приложению N 2 к Порядку, в котором отражается информация о вынесенных должностными лицами, уполномоченными составлять </w:t>
      </w:r>
      <w:r w:rsidRPr="00F32DB1">
        <w:rPr>
          <w:rFonts w:ascii="Times New Roman" w:hAnsi="Times New Roman" w:cs="Times New Roman"/>
          <w:sz w:val="24"/>
          <w:szCs w:val="24"/>
        </w:rPr>
        <w:lastRenderedPageBreak/>
        <w:t>протоколы об АП, определениях об отказе в возбуждении дел об АП;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11.3.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 xml:space="preserve">Журнал учета дел об административных правонарушениях, принятых к производству, по </w:t>
      </w:r>
      <w:hyperlink w:anchor="P223" w:history="1">
        <w:r w:rsidRPr="00F32DB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согласно приложению N 3 к Порядку, в котором отражается информация о протоколах, составленных должностными лицами, уполномоченными составлять протоколы об АП, либо поступивших от иных уполномоченных органов власти, а также постановлениях о возбуждении дел об АП, вынесенных прокурором, которые были приняты к производству должностным лицом, уполномоченным рассматривать дела об АП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>;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11.4.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 xml:space="preserve">Журнал учета протоколов об административных правонарушениях, не принятых к производству, по </w:t>
      </w:r>
      <w:hyperlink w:anchor="P306" w:history="1">
        <w:r w:rsidRPr="00F32DB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согласно приложению N 4 к Порядку, в котором отражается информация о протоколах, составленных должностными лицами, уполномоченными составлять протоколы об АП, либо поступивших от иных уполномоченных органов власти, а также постановлениях о возбуждении дел об АП, вынесенных прокурором, которые не были приняты к производству должностным лицом, уполномоченным рассматривать дела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 xml:space="preserve"> об АП;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11.5. Журнал учета протоколов об административных правонарушениях по </w:t>
      </w:r>
      <w:hyperlink w:anchor="P355" w:history="1">
        <w:r w:rsidRPr="00F32DB1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согласно приложению N 5 к Порядку, в котором отражается информация о протоколах, составленных должностными лицами, уполномоченными рассматривать дела об АП, по </w:t>
      </w:r>
      <w:hyperlink r:id="rId12" w:history="1">
        <w:r w:rsidRPr="00F32DB1">
          <w:rPr>
            <w:rFonts w:ascii="Times New Roman" w:hAnsi="Times New Roman" w:cs="Times New Roman"/>
            <w:sz w:val="24"/>
            <w:szCs w:val="24"/>
          </w:rPr>
          <w:t>части 1 статьи 20.25</w:t>
        </w:r>
      </w:hyperlink>
      <w:r w:rsidRPr="00F32DB1">
        <w:rPr>
          <w:rFonts w:ascii="Times New Roman" w:hAnsi="Times New Roman" w:cs="Times New Roman"/>
          <w:sz w:val="24"/>
          <w:szCs w:val="24"/>
        </w:rPr>
        <w:t xml:space="preserve"> КоАП.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12. Журналы учета ведутся на бумажном носителе.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Журналы учета должны быть прошиты, листы пронумерованы, в </w:t>
      </w:r>
      <w:proofErr w:type="spellStart"/>
      <w:r w:rsidRPr="00F32DB1">
        <w:rPr>
          <w:rFonts w:ascii="Times New Roman" w:hAnsi="Times New Roman" w:cs="Times New Roman"/>
          <w:sz w:val="24"/>
          <w:szCs w:val="24"/>
        </w:rPr>
        <w:t>заверительной</w:t>
      </w:r>
      <w:proofErr w:type="spellEnd"/>
      <w:r w:rsidRPr="00F32DB1">
        <w:rPr>
          <w:rFonts w:ascii="Times New Roman" w:hAnsi="Times New Roman" w:cs="Times New Roman"/>
          <w:sz w:val="24"/>
          <w:szCs w:val="24"/>
        </w:rPr>
        <w:t xml:space="preserve"> надписи указывается количество листов и подпись начальника отдела с ее расшифровкой.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По окончании журнала делопроизводством в последней строке делается итоговая запись об общем количестве записей в журнале, заверенная подписью начальника отдела, в котором осуществляется и организуется производство по делам об АП (рассматриваются материалы, сообщения).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 xml:space="preserve">Внесение исправлений в журналы учета допускается путем зачеркивания в соответствующих строках некорректно отраженной информации и написания </w:t>
      </w:r>
      <w:proofErr w:type="gramStart"/>
      <w:r w:rsidRPr="00F32DB1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F32DB1">
        <w:rPr>
          <w:rFonts w:ascii="Times New Roman" w:hAnsi="Times New Roman" w:cs="Times New Roman"/>
          <w:sz w:val="24"/>
          <w:szCs w:val="24"/>
        </w:rPr>
        <w:t xml:space="preserve"> зачеркнутым исправленного текста. Одновременно в строке журнала учета, в которую вносятся исправления, за подписью начальника отдела, в котором осуществляется и организуется производство по делам об АП (рассматриваются материалы, сообщения), делается надпись "Исправлено" и указывается дата внесения исправлений.</w:t>
      </w:r>
    </w:p>
    <w:p w:rsidR="00F32DB1" w:rsidRPr="00F32DB1" w:rsidRDefault="00F32DB1" w:rsidP="00F32D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DB1">
        <w:rPr>
          <w:rFonts w:ascii="Times New Roman" w:hAnsi="Times New Roman" w:cs="Times New Roman"/>
          <w:sz w:val="24"/>
          <w:szCs w:val="24"/>
        </w:rPr>
        <w:t>13. Ответственность за ведение работы по учету дел об АП (материалов, сообщений), а также за ведение журналов учета, полноту и достоверность вносимых в них сведений возлагается на начальников отделов, в которых осуществляется и организуется производство по делам об АП (рассматриваются материалы, сообщения).</w:t>
      </w:r>
    </w:p>
    <w:p w:rsidR="00F32DB1" w:rsidRPr="00F32DB1" w:rsidRDefault="00F32DB1" w:rsidP="00F32D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F32DB1" w:rsidRPr="00F32DB1" w:rsidSect="00F32DB1">
      <w:headerReference w:type="default" r:id="rId13"/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DB1" w:rsidRDefault="00F32DB1" w:rsidP="00F32DB1">
      <w:pPr>
        <w:spacing w:after="0" w:line="240" w:lineRule="auto"/>
      </w:pPr>
      <w:r>
        <w:separator/>
      </w:r>
    </w:p>
  </w:endnote>
  <w:endnote w:type="continuationSeparator" w:id="0">
    <w:p w:rsidR="00F32DB1" w:rsidRDefault="00F32DB1" w:rsidP="00F3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DB1" w:rsidRDefault="00F32DB1" w:rsidP="00F32DB1">
      <w:pPr>
        <w:spacing w:after="0" w:line="240" w:lineRule="auto"/>
      </w:pPr>
      <w:r>
        <w:separator/>
      </w:r>
    </w:p>
  </w:footnote>
  <w:footnote w:type="continuationSeparator" w:id="0">
    <w:p w:rsidR="00F32DB1" w:rsidRDefault="00F32DB1" w:rsidP="00F3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9544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32DB1" w:rsidRDefault="00F32DB1">
        <w:pPr>
          <w:pStyle w:val="a3"/>
          <w:jc w:val="center"/>
        </w:pPr>
      </w:p>
      <w:p w:rsidR="00F32DB1" w:rsidRPr="00F32DB1" w:rsidRDefault="00F32DB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2D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2D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2D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32D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2DB1" w:rsidRDefault="00F32D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DB1"/>
    <w:rsid w:val="006E239D"/>
    <w:rsid w:val="00F3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2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2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2D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3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2DB1"/>
  </w:style>
  <w:style w:type="paragraph" w:styleId="a5">
    <w:name w:val="footer"/>
    <w:basedOn w:val="a"/>
    <w:link w:val="a6"/>
    <w:uiPriority w:val="99"/>
    <w:unhideWhenUsed/>
    <w:rsid w:val="00F3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2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2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2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2D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3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2DB1"/>
  </w:style>
  <w:style w:type="paragraph" w:styleId="a5">
    <w:name w:val="footer"/>
    <w:basedOn w:val="a"/>
    <w:link w:val="a6"/>
    <w:uiPriority w:val="99"/>
    <w:unhideWhenUsed/>
    <w:rsid w:val="00F3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C7757A225943D7124918BA790671BD295893B513216168DE18298084536A1BB4F808A7B7B6C52E72BCDEB00A5163D3C6656369489VBXE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FC7757A225943D7124918BA790671BD295893B513216168DE18298084536A1BB4F808F7F7F6A50B671DDEF49F118223E7849348A89BF4BV2X4A" TargetMode="External"/><Relationship Id="rId12" Type="http://schemas.openxmlformats.org/officeDocument/2006/relationships/hyperlink" Target="consultantplus://offline/ref=70FC7757A225943D7124918BA790671BD295893B513216168DE18298084536A1BB4F808C7E7F640DE23EDCB30CA70B223D784A3496V8X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0FC7757A225943D7124918BA790671BD2938F33503016168DE18298084536A1BB4F808C7E7F640DE23EDCB30CA70B223D784A3496V8XA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0FC7757A225943D71249892A090671BD6918130523716168DE18298084536A1BB4F808F7F7D6F58B371DDEF49F118223E7849348A89BF4BV2X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C7757A225943D7124918BA790671BD295893B513216168DE18298084536A1BB4F808F7F7F6950B471DDEF49F118223E7849348A89BF4BV2X4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Русяева Анастасия Владимировна</cp:lastModifiedBy>
  <cp:revision>1</cp:revision>
  <dcterms:created xsi:type="dcterms:W3CDTF">2021-10-13T00:23:00Z</dcterms:created>
  <dcterms:modified xsi:type="dcterms:W3CDTF">2021-10-13T00:26:00Z</dcterms:modified>
</cp:coreProperties>
</file>