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МЕТОДИЧЕСКИЕ РЕКОМЕНДАЦИИ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ПО ВОПРОСАМ СОБЛЮДЕНИЯ ОГРАНИЧЕНИЙ, НАЛАГАЕМЫХ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НА ГРАЖДАНИНА, ЗАМЕЩАВШЕГО ДОЛЖНОСТЬ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ГОСУДАРСТВЕННОЙ</w:t>
      </w:r>
      <w:proofErr w:type="gramEnd"/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(МУНИЦИПАЛЬНОЙ) СЛУЖБЫ, ПРИ ЗАКЛЮЧЕНИИ ИМ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ТРУДОВОГО</w:t>
      </w:r>
      <w:proofErr w:type="gramEnd"/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ИЛИ ГРАЖДАНСКО-ПРАВОВОГО ДОГОВОРА С ОРГАНИЗАЦИЕЙ</w:t>
      </w:r>
    </w:p>
    <w:p w:rsidR="005F644E" w:rsidRPr="005F644E" w:rsidRDefault="005F644E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1. Настоящие Методические рекомендации подготовлены в целях формирования единообразной практики применения </w:t>
      </w:r>
      <w:hyperlink r:id="rId7" w:history="1">
        <w:r w:rsidRPr="005F644E">
          <w:rPr>
            <w:rFonts w:ascii="Times New Roman" w:hAnsi="Times New Roman" w:cs="Times New Roman"/>
            <w:sz w:val="24"/>
            <w:szCs w:val="24"/>
          </w:rPr>
          <w:t>статьи 12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 "О противодействии коррупции" (далее - Федеральный закон N 273-ФЗ), содержащей 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выбором места трудоустройства бывших государственных (муниципальных) служащих необходим в целях недопущения возникновения коллизии публичных и частных интересов, которая может выражаться: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в возникновении конфликта интересов при исполнении должностных обязанностей, обусловленного возможностью предоставления выгод и преимуще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ств дл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>я организации, рассматриваемой государственным (муниципальным) служащим в качестве будущего места работы;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в неправомерном использовании служебной информации в интересах организации после увольнения с государственной (муниципальной) службы.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3. Методические рекомендации ориентированы на следующих лиц: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1) гражданин - бывший государственный (муниципальный) служащий (далее также - гражданин);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44E">
        <w:rPr>
          <w:rFonts w:ascii="Times New Roman" w:hAnsi="Times New Roman" w:cs="Times New Roman"/>
          <w:sz w:val="24"/>
          <w:szCs w:val="24"/>
        </w:rPr>
        <w:t>2) бывший представитель нанимателя (работодателя) - руководитель государственного органа, органа местного самоуправления, в котором гражданин замещал должность государственной (муниципальной) службы (далее также - государственный (муниципальный) орган), лицо, замещающее государственную должность, муниципальную должность, либо представитель указанных руководителя или лица, осуществляющие полномочия нанимателя от имени Российской Федерации, субъекта Российской Федерации или муниципального образования;</w:t>
      </w:r>
      <w:proofErr w:type="gramEnd"/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3) новый работодатель - юридическое лицо (коммерческая или некоммерческая организация, в том числе государственная корпорация, компания или публично-правовая компания), с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которым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гражданин планирует заключить или заключил трудовой или гражданско-правовой договор (далее также - организация).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II. Условия, влекущие необходимость получения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гражданином - бывшим государственным (муниципальным)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служащим согласия комиссии по соблюдению требований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к служебному поведению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государственных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(муниципальных)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служащих и урегулированию конфликта интересов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4. Условиями, влекущими распространение на гражданина обязанности получения согласия комиссии по соблюдению требований к служебному поведению государственных (муниципальных) служащих и урегулированию конфликта интересов </w:t>
      </w:r>
      <w:r w:rsidRPr="005F644E">
        <w:rPr>
          <w:rFonts w:ascii="Times New Roman" w:hAnsi="Times New Roman" w:cs="Times New Roman"/>
          <w:sz w:val="24"/>
          <w:szCs w:val="24"/>
        </w:rPr>
        <w:lastRenderedPageBreak/>
        <w:t>(далее - комиссия), являются: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24"/>
      <w:bookmarkEnd w:id="0"/>
      <w:r w:rsidRPr="005F644E">
        <w:rPr>
          <w:rFonts w:ascii="Times New Roman" w:hAnsi="Times New Roman" w:cs="Times New Roman"/>
          <w:sz w:val="24"/>
          <w:szCs w:val="24"/>
        </w:rPr>
        <w:t>1) нахождение должности, которую замещал гражданин, в перечне, установленном нормативными правовыми актами Российской Федерации.</w:t>
      </w:r>
    </w:p>
    <w:p w:rsidR="005F644E" w:rsidRPr="005F644E" w:rsidRDefault="00A82A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5F644E" w:rsidRPr="005F644E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="005F644E" w:rsidRPr="005F644E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21 июля 2010 г. N 925 "О мерах по реализации отдельных положений Федерального закона "О противодействии коррупции" (далее - Указ N 925) предусмотрены следующие должности, замещение которых влечет ограничения после увольнения с федеральной государственной службы: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44E">
        <w:rPr>
          <w:rFonts w:ascii="Times New Roman" w:hAnsi="Times New Roman" w:cs="Times New Roman"/>
          <w:sz w:val="24"/>
          <w:szCs w:val="24"/>
        </w:rPr>
        <w:t xml:space="preserve">должности федеральной государственной службы, включенные в </w:t>
      </w:r>
      <w:hyperlink r:id="rId9" w:history="1">
        <w:r w:rsidRPr="005F644E">
          <w:rPr>
            <w:rFonts w:ascii="Times New Roman" w:hAnsi="Times New Roman" w:cs="Times New Roman"/>
            <w:sz w:val="24"/>
            <w:szCs w:val="24"/>
          </w:rPr>
          <w:t>раздел I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10" w:history="1">
        <w:r w:rsidRPr="005F644E">
          <w:rPr>
            <w:rFonts w:ascii="Times New Roman" w:hAnsi="Times New Roman" w:cs="Times New Roman"/>
            <w:sz w:val="24"/>
            <w:szCs w:val="24"/>
          </w:rPr>
          <w:t>раздел II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Указом Президента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Российской Федерации от 18 мая 2009 г. N 557 (далее - Указ N 557);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44E">
        <w:rPr>
          <w:rFonts w:ascii="Times New Roman" w:hAnsi="Times New Roman" w:cs="Times New Roman"/>
          <w:sz w:val="24"/>
          <w:szCs w:val="24"/>
        </w:rPr>
        <w:t>должности федеральной государственной службы, включенные в перечень должностей федеральной государственной службы в федеральном государственном органе,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руководителем федерального государственного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органа в соответствии с </w:t>
      </w:r>
      <w:hyperlink r:id="rId11" w:history="1">
        <w:r w:rsidRPr="005F644E">
          <w:rPr>
            <w:rFonts w:ascii="Times New Roman" w:hAnsi="Times New Roman" w:cs="Times New Roman"/>
            <w:sz w:val="24"/>
            <w:szCs w:val="24"/>
          </w:rPr>
          <w:t>разделом III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перечня, утвержденного Указом N 557.</w:t>
      </w:r>
    </w:p>
    <w:p w:rsidR="005F644E" w:rsidRPr="005F644E" w:rsidRDefault="00A82A3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5F644E" w:rsidRPr="005F644E">
          <w:rPr>
            <w:rFonts w:ascii="Times New Roman" w:hAnsi="Times New Roman" w:cs="Times New Roman"/>
            <w:sz w:val="24"/>
            <w:szCs w:val="24"/>
          </w:rPr>
          <w:t>Пунктом 4</w:t>
        </w:r>
      </w:hyperlink>
      <w:r w:rsidR="005F644E" w:rsidRPr="005F644E">
        <w:rPr>
          <w:rFonts w:ascii="Times New Roman" w:hAnsi="Times New Roman" w:cs="Times New Roman"/>
          <w:sz w:val="24"/>
          <w:szCs w:val="24"/>
        </w:rPr>
        <w:t xml:space="preserve"> Указа N 925 органам государственной власти субъектов Российской Федерации и органам местного самоуправления рекомендовано разработать, руководствуясь данным </w:t>
      </w:r>
      <w:hyperlink r:id="rId13" w:history="1">
        <w:r w:rsidR="005F644E" w:rsidRPr="005F644E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="005F644E" w:rsidRPr="005F644E">
        <w:rPr>
          <w:rFonts w:ascii="Times New Roman" w:hAnsi="Times New Roman" w:cs="Times New Roman"/>
          <w:sz w:val="24"/>
          <w:szCs w:val="24"/>
        </w:rPr>
        <w:t xml:space="preserve">, и утвердить перечни должностей государственной гражданской службы субъектов Российской Федерации и перечни должностей муниципальной службы, предусмотренные </w:t>
      </w:r>
      <w:hyperlink r:id="rId14" w:history="1">
        <w:r w:rsidR="005F644E" w:rsidRPr="005F644E">
          <w:rPr>
            <w:rFonts w:ascii="Times New Roman" w:hAnsi="Times New Roman" w:cs="Times New Roman"/>
            <w:sz w:val="24"/>
            <w:szCs w:val="24"/>
          </w:rPr>
          <w:t>статьей 12</w:t>
        </w:r>
      </w:hyperlink>
      <w:r w:rsidR="005F644E" w:rsidRPr="005F644E">
        <w:rPr>
          <w:rFonts w:ascii="Times New Roman" w:hAnsi="Times New Roman" w:cs="Times New Roman"/>
          <w:sz w:val="24"/>
          <w:szCs w:val="24"/>
        </w:rPr>
        <w:t xml:space="preserve"> Федерального закона N 273-ФЗ.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44E">
        <w:rPr>
          <w:rFonts w:ascii="Times New Roman" w:hAnsi="Times New Roman" w:cs="Times New Roman"/>
          <w:sz w:val="24"/>
          <w:szCs w:val="24"/>
        </w:rPr>
        <w:t xml:space="preserve">Принципиально важным для определения условий о распространении на гражданина ограничений, предусмотренных </w:t>
      </w:r>
      <w:hyperlink r:id="rId15" w:history="1">
        <w:r w:rsidRPr="005F644E">
          <w:rPr>
            <w:rFonts w:ascii="Times New Roman" w:hAnsi="Times New Roman" w:cs="Times New Roman"/>
            <w:sz w:val="24"/>
            <w:szCs w:val="24"/>
          </w:rPr>
          <w:t>статьей 12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Федерального закона N 273-ФЗ, является установление факта нахождения должности, которую замещал гражданин по последнему месту службы при увольнении, в соответствующем </w:t>
      </w:r>
      <w:hyperlink r:id="rId16" w:history="1">
        <w:r w:rsidRPr="005F644E">
          <w:rPr>
            <w:rFonts w:ascii="Times New Roman" w:hAnsi="Times New Roman" w:cs="Times New Roman"/>
            <w:sz w:val="24"/>
            <w:szCs w:val="24"/>
          </w:rPr>
          <w:t>перечне</w:t>
        </w:r>
      </w:hyperlink>
      <w:r w:rsidRPr="005F644E">
        <w:rPr>
          <w:rFonts w:ascii="Times New Roman" w:hAnsi="Times New Roman" w:cs="Times New Roman"/>
          <w:sz w:val="24"/>
          <w:szCs w:val="24"/>
        </w:rPr>
        <w:t>, установленном Указом N 557, правовыми актами федеральных государственных органов, государственных органов субъектов Российской Федерации, органов местного самоуправления.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В этой связи рекомендуется обращать внимание на актуальность редакции перечня, содержащего соответствующую должность, на момент увольнения гражданина с государственной (муниципальной) службы;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44E">
        <w:rPr>
          <w:rFonts w:ascii="Times New Roman" w:hAnsi="Times New Roman" w:cs="Times New Roman"/>
          <w:sz w:val="24"/>
          <w:szCs w:val="24"/>
        </w:rPr>
        <w:t>2) в должностные (служебные) обязанности гражданина - бывшего государственного (муниципального) служащего входили отдельные функции государственного, муниципального (административного) управления организацией, в которую он трудоустраивается.</w:t>
      </w:r>
      <w:proofErr w:type="gramEnd"/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если в должностные обязанности по той должности, с которой служащий увольняется, входили функции государственного, муниципального (административного) управления в отношении организации, в которую он трудоустраивается, то он обязан получить согласие комиссии на трудоустройство в данную организацию.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lastRenderedPageBreak/>
        <w:t>3) прошло менее двух лет со дня увольнения гражданина с государственной (муниципальной) службы.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Период, в течение которого действуют установленные </w:t>
      </w:r>
      <w:hyperlink r:id="rId17" w:history="1">
        <w:r w:rsidRPr="005F644E">
          <w:rPr>
            <w:rFonts w:ascii="Times New Roman" w:hAnsi="Times New Roman" w:cs="Times New Roman"/>
            <w:sz w:val="24"/>
            <w:szCs w:val="24"/>
          </w:rPr>
          <w:t>статьей 12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Федерального закона N 273-ФЗ ограничения, начинается со дня увольнения с государственной (муниципальной) службы и заканчивается через два года.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если в течение двух лет с момента увольнения с государственной (муниципальной) службы гражданин трудоустраивается неоднократно в различные организации, соответствующие ограничения действуют в отношении каждого случая его трудоустройства.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4) заключение трудового договора вне зависимости от размера заработной платы либо заключение гражданско-правового договора (гражданско-правовых договоров), стоимость выполнения работ (оказания услуг) по которому (которым) составляет более ста тысяч рублей в течение месяца.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Принятие решения о получении согласия комиссии осуществляется исходя из совокупности вышеуказанных условий.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5. Ограничения, предусмотренные </w:t>
      </w:r>
      <w:hyperlink r:id="rId18" w:history="1">
        <w:r w:rsidRPr="005F644E">
          <w:rPr>
            <w:rFonts w:ascii="Times New Roman" w:hAnsi="Times New Roman" w:cs="Times New Roman"/>
            <w:sz w:val="24"/>
            <w:szCs w:val="24"/>
          </w:rPr>
          <w:t>статьей 12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Федерального закона N 273-ФЗ, распространяются на гражданина независимо от оснований его увольнения с государственной (муниципальной) службы.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6. При принятии решения о целесообразности получения согласия комиссии необходимо учитывать положения </w:t>
      </w:r>
      <w:hyperlink r:id="rId19" w:history="1">
        <w:r w:rsidRPr="005F644E">
          <w:rPr>
            <w:rFonts w:ascii="Times New Roman" w:hAnsi="Times New Roman" w:cs="Times New Roman"/>
            <w:sz w:val="24"/>
            <w:szCs w:val="24"/>
          </w:rPr>
          <w:t>абзаца первого пункта 3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Обзора судебной практики по делам о привлечении к административной ответственности, предусмотренной </w:t>
      </w:r>
      <w:hyperlink r:id="rId20" w:history="1">
        <w:r w:rsidRPr="005F644E">
          <w:rPr>
            <w:rFonts w:ascii="Times New Roman" w:hAnsi="Times New Roman" w:cs="Times New Roman"/>
            <w:sz w:val="24"/>
            <w:szCs w:val="24"/>
          </w:rPr>
          <w:t>статьей 19.29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правонарушениях, утвержденного Президиумом Верховного Суда Российской Федерации 30 ноября 2016 г.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III. Порядок направления гражданином - бывшим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государственным (муниципальным) служащим обращения о даче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согласия на трудоустройство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7. Для федеральных государственных служащих соответствующий порядок обращения регламентирован </w:t>
      </w:r>
      <w:hyperlink r:id="rId21" w:history="1">
        <w:r w:rsidRPr="005F644E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г. N 821 (далее - Положение о комиссиях, Указ N 821).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44E">
        <w:rPr>
          <w:rFonts w:ascii="Times New Roman" w:hAnsi="Times New Roman" w:cs="Times New Roman"/>
          <w:sz w:val="24"/>
          <w:szCs w:val="24"/>
        </w:rPr>
        <w:t xml:space="preserve">Для граждан, замещавших должности государственной гражданской службы субъектов Российской Федерации и муниципальной службы, соответствующий порядок регламентируется государственными органами субъектов Российской Федерации и органами местного самоуправления (согласно </w:t>
      </w:r>
      <w:hyperlink r:id="rId22" w:history="1">
        <w:r w:rsidRPr="005F644E">
          <w:rPr>
            <w:rFonts w:ascii="Times New Roman" w:hAnsi="Times New Roman" w:cs="Times New Roman"/>
            <w:sz w:val="24"/>
            <w:szCs w:val="24"/>
          </w:rPr>
          <w:t>пункту 8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Указа N 821 органам государственной власти субъектов Российской Федерации и органам местного самоуправления рекомендовано разработать и утвердить положения о комиссиях по соблюдению требований к служебному поведению государственных гражданских служащих субъектов Российской Федерации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 xml:space="preserve">муниципальных служащих) и урегулированию конфликта интересов и руководствоваться </w:t>
      </w:r>
      <w:hyperlink r:id="rId23" w:history="1">
        <w:r w:rsidRPr="005F644E">
          <w:rPr>
            <w:rFonts w:ascii="Times New Roman" w:hAnsi="Times New Roman" w:cs="Times New Roman"/>
            <w:sz w:val="24"/>
            <w:szCs w:val="24"/>
          </w:rPr>
          <w:t>Указом N 821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при разработке названных положений).</w:t>
      </w:r>
      <w:proofErr w:type="gramEnd"/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 xml:space="preserve">Основанием для проведения заседания комиссии является обращение гражданина, замещавшего в государственном (муниципальном) органе должность государственной (муниципальной) службы, включенную в перечень должностей, утвержденный </w:t>
      </w:r>
      <w:r w:rsidRPr="005F644E">
        <w:rPr>
          <w:rFonts w:ascii="Times New Roman" w:hAnsi="Times New Roman" w:cs="Times New Roman"/>
          <w:sz w:val="24"/>
          <w:szCs w:val="24"/>
        </w:rPr>
        <w:lastRenderedPageBreak/>
        <w:t>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государственному, муниципальному (административному) управлению этой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организацией входили в его должностные (служебные) обязанности, до истечения двух лет со дня увольнения с государственной (муниципальной) службы (далее - обращение) (</w:t>
      </w:r>
      <w:hyperlink r:id="rId24" w:history="1">
        <w:r w:rsidRPr="005F644E">
          <w:rPr>
            <w:rFonts w:ascii="Times New Roman" w:hAnsi="Times New Roman" w:cs="Times New Roman"/>
            <w:sz w:val="24"/>
            <w:szCs w:val="24"/>
          </w:rPr>
          <w:t>подпункт "б" пункта 16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комиссиях).</w:t>
      </w:r>
      <w:proofErr w:type="gramEnd"/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9. Обращение подается гражданином в подразделение кадровой службы государственного (муниципального) &lt;*&gt; органа по профилактике коррупционных и иных правонарушений (</w:t>
      </w:r>
      <w:hyperlink r:id="rId25" w:history="1">
        <w:r w:rsidRPr="005F644E">
          <w:rPr>
            <w:rFonts w:ascii="Times New Roman" w:hAnsi="Times New Roman" w:cs="Times New Roman"/>
            <w:sz w:val="24"/>
            <w:szCs w:val="24"/>
          </w:rPr>
          <w:t>пункт 17.1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комиссиях). Обращение может быть направлено по почте с заказным уведомлением либо доставлено лично в государственный (муниципальный) &lt;*&gt; орган.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10. В обращении указываются следующие сведения: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1) фамилия, имя, отчество гражданина, дата его рождения, адрес места жительства;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2) замещаемые должности в течение последних двух лет до дня увольнения с государственной (муниципальной) службы;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3) наименование коммерческой (некоммерческой) организации. Рекомендуется указывать полное наименование организации согласно учредительным документам;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4) местонахождение коммерческой (некоммерческой) организации. Рекомендуется указывать юридический адрес и адрес фактического места нахождения организации;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5) характер деятельности коммерческой (некоммерческой) организации. Основную деятельность организации рекомендуется указывать согласно учредительным документам;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6) должностные (служебные) обязанности, исполняемые гражданином во время замещения им должности государственной (муниципальной) службы. Указываются обязанности в соответствии с должностным регламентом (должностной инструкцией);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7) функции по государственному, муниципальному (административному) управлению в отношении коммерческой (некоммерческой) организации. Рекомендуется подробно указывать, в чем заключались данные функции, а также уточнить при необходимости, какой конкретной деятельности данной коммерческой (некоммерческой) организации касались принимаемые государственным (муниципальным) служащим решения. Функции по государственному, муниципальному (административному) управлению должны осуществляться в отношении конкретной организации, в которую трудоустраивается бывший государственный (муниципальный) служащий;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8) вид договора (трудовой или гражданско-правовой);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9) предполагаемый срок действия договора (срочный либо заключенный на неопределенный срок). При заключении срочного договора указывается срок его действия, при заключении договора на неопределенный срок - дата начала его действия;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10) сумма оплаты за выполнение (оказание) по договору работ (услуг) (предполагаемая сумма в рублях в течение месяца);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11) обращение о намерении лично присутствовать на заседании комиссии (</w:t>
      </w:r>
      <w:hyperlink r:id="rId26" w:history="1">
        <w:r w:rsidRPr="005F644E">
          <w:rPr>
            <w:rFonts w:ascii="Times New Roman" w:hAnsi="Times New Roman" w:cs="Times New Roman"/>
            <w:sz w:val="24"/>
            <w:szCs w:val="24"/>
          </w:rPr>
          <w:t>пункт 19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lastRenderedPageBreak/>
        <w:t>11. За согласием на трудоустройство в комиссию может обратиться также государственный (муниципальный) служащий, планирующий свое увольнение (</w:t>
      </w:r>
      <w:hyperlink r:id="rId27" w:history="1">
        <w:r w:rsidRPr="005F644E">
          <w:rPr>
            <w:rFonts w:ascii="Times New Roman" w:hAnsi="Times New Roman" w:cs="Times New Roman"/>
            <w:sz w:val="24"/>
            <w:szCs w:val="24"/>
          </w:rPr>
          <w:t>пункт 17.2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комиссиях). Такое обращение подлежит оформлению и рассмотрению комиссией в порядке, аналогичном рассмотрению обращения гражданина.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IV. Порядок рассмотрения обращения гражданина - бывшего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государственного (муниципального) служащего о даче согласия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на трудоустройство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12. Первоначальное рассмотрение обращения осуществляется в подразделении кадровой службы государственного (муниципального) &lt;*&gt; органа по профилактике коррупционных и иных правонарушений (</w:t>
      </w:r>
      <w:hyperlink r:id="rId28" w:history="1">
        <w:r w:rsidRPr="005F644E">
          <w:rPr>
            <w:rFonts w:ascii="Times New Roman" w:hAnsi="Times New Roman" w:cs="Times New Roman"/>
            <w:sz w:val="24"/>
            <w:szCs w:val="24"/>
          </w:rPr>
          <w:t>пункт 17.1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комиссиях). Указанное подразделение также осуществляет подготовку мотивированного заключения.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При подготовке мотивированного заключения должностные лица кадрового подразделения государственного (муниципального) &lt;*&gt; органа имеют право проводить собеседование с государственным (муниципальным) служащим, представившим обращение, получать от него письменные пояснения, а руководитель государственного (муниципального) &lt;*&gt; органа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 (</w:t>
      </w:r>
      <w:hyperlink r:id="rId29" w:history="1">
        <w:r w:rsidRPr="005F644E">
          <w:rPr>
            <w:rFonts w:ascii="Times New Roman" w:hAnsi="Times New Roman" w:cs="Times New Roman"/>
            <w:sz w:val="24"/>
            <w:szCs w:val="24"/>
          </w:rPr>
          <w:t>пункт 17.5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комиссиях).</w:t>
      </w:r>
      <w:proofErr w:type="gramEnd"/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14. Обращение гражданина, а также мотивированное заключение и другие материалы в течение семи рабочих дней со дня поступления обращения представляются председателю комиссии (</w:t>
      </w:r>
      <w:hyperlink r:id="rId30" w:history="1">
        <w:r w:rsidRPr="005F644E">
          <w:rPr>
            <w:rFonts w:ascii="Times New Roman" w:hAnsi="Times New Roman" w:cs="Times New Roman"/>
            <w:sz w:val="24"/>
            <w:szCs w:val="24"/>
          </w:rPr>
          <w:t>пункт 17.5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15. При проведении собеседования и получении письменных пояснений может быть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рекомендовано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уточнить информацию, изложенную в обращении, получить дополнительные данные о причинах выбора именно данной организации для трудоустройства, способе трудоустройства (рекомендации знакомых, размещение резюме в кадровых агентствах, конкурс на должности и т.д.), предполагаемом круге обязанностей.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16. Направление запросов в государственные органы, органы местного самоуправления и заинтересованные организации может быть организовано, например, в случае возникновения сомнений в достоверности информации, содержащейся в обращении.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17. В случае направления запросов обращение, а также мотивированное заключение и другие материалы представляются председателю комиссии в течение 45 дней со дня поступления обращения. Указанный срок может быть продлен, но не более чем на 30 дней.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18. По итогам анализа содержащейся в обращении информации, а также иных сведений, полученных от гражданина, государственных органов, органов местного самоуправления и заинтересованных организаций, рекомендуется подготовить проект решения комиссии о возможности или невозможности дачи согласия гражданину на трудоустройство с обоснованием причин такого вывода.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19. В ходе подготовки мотивированного заключения рекомендуется: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а) проанализировать функции государственного, муниципального (административного) управления, входившие в должностные (служебные) обязанности гражданина - бывшего государственного (муниципального) служащего, а также реально </w:t>
      </w:r>
      <w:r w:rsidRPr="005F644E">
        <w:rPr>
          <w:rFonts w:ascii="Times New Roman" w:hAnsi="Times New Roman" w:cs="Times New Roman"/>
          <w:sz w:val="24"/>
          <w:szCs w:val="24"/>
        </w:rPr>
        <w:lastRenderedPageBreak/>
        <w:t>принятые им решения в отношении организации на предмет возможного использования должностного положения в целях оказания организации, в которую трудоустраивается гражданин, выгод и преимуществ. Рекомендуется подробно проанализировать, в чем заключались данные функции, уточнив при необходимости, по каким вопросам деятельности данной организации были приняты решения государственным (муниципальным) служащим. Например, в области: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лицензирования отдельных видов деятельности, выдачи разрешений на отдельные виды работ;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размещения заказов на поставку товаров, выполнение работ и оказание услуг для государственных нужд;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регистрации имущества и сделок с ним;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проведения государственной экспертизы и выдачи заключений;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подготовки и принятия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осуществления государственного надзора и (или) контроля;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б) установить наличие либо отсутствие информации или каких-либо признаков, свидетельствующих о выгодах, преимуществах, преференциях, полученных организацией по сравнению с другими юридическими лицами при замещении гражданином должности государственной (муниципальной) службы. При этом необходимо разграничить такие решения, принятые государственным (муниципальным) служащим самостоятельно и в порядке исполнения поручений вышестоящего органа или должностного лица.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44E">
        <w:rPr>
          <w:rFonts w:ascii="Times New Roman" w:hAnsi="Times New Roman" w:cs="Times New Roman"/>
          <w:sz w:val="24"/>
          <w:szCs w:val="24"/>
        </w:rPr>
        <w:t xml:space="preserve">Следует обратить внимание на круг трудовых обязанностей в организации, в которую планирует трудоустроиться гражданин, сумму оплаты за выполнение (оказание) работ (услуг) по договору, поскольку необоснованно высокий размер оплаты за работы (услуги), явно отличающийся от </w:t>
      </w:r>
      <w:proofErr w:type="spellStart"/>
      <w:r w:rsidRPr="005F644E">
        <w:rPr>
          <w:rFonts w:ascii="Times New Roman" w:hAnsi="Times New Roman" w:cs="Times New Roman"/>
          <w:sz w:val="24"/>
          <w:szCs w:val="24"/>
        </w:rPr>
        <w:t>среднеустановленного</w:t>
      </w:r>
      <w:proofErr w:type="spellEnd"/>
      <w:r w:rsidRPr="005F644E">
        <w:rPr>
          <w:rFonts w:ascii="Times New Roman" w:hAnsi="Times New Roman" w:cs="Times New Roman"/>
          <w:sz w:val="24"/>
          <w:szCs w:val="24"/>
        </w:rPr>
        <w:t>, может рассматриваться в качестве одного из признаков, свидетельствующих о компенсации за ранее совершенные гражданином действия в интересах организации.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В этом случае рекомендуется направить полученную информацию в органы прокуратуры и (или) иные правоохранительные органы в соответствии с их компетенцией.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20. В случае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если гражданин по последнему месту службы помимо последней должности государственной (муниципальной) службы замещал иные должности государственной (муниципальной) службы, находящиеся в соответствующем </w:t>
      </w:r>
      <w:hyperlink r:id="rId31" w:history="1">
        <w:r w:rsidRPr="005F644E">
          <w:rPr>
            <w:rFonts w:ascii="Times New Roman" w:hAnsi="Times New Roman" w:cs="Times New Roman"/>
            <w:sz w:val="24"/>
            <w:szCs w:val="24"/>
          </w:rPr>
          <w:t>перечне</w:t>
        </w:r>
      </w:hyperlink>
      <w:r w:rsidRPr="005F644E">
        <w:rPr>
          <w:rFonts w:ascii="Times New Roman" w:hAnsi="Times New Roman" w:cs="Times New Roman"/>
          <w:sz w:val="24"/>
          <w:szCs w:val="24"/>
        </w:rPr>
        <w:t>, установленном Указом N 557, правовыми актами государственных (муниципальных) органов, его обращение рекомендуется рассмотреть исходя из анализа деятельности по данным должностям на предмет осуществления отдельных функций по государственному, муниципальному (административному) управлению коммерческой (некоммерческой) организацией.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21. В случае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если в ходе проверочных мероприятий установлено, что гражданин, замещая должность государственной (муниципальной) службы, не осуществлял функции государственного, муниципального (административного) управления в отношении коммерческой (некоммерческой) организации, в которую он трудоустраивается, может быть подготовлено заключение о нецелесообразности рассмотрения обращения гражданина на заседании комиссии. Об этом рекомендуется проинформировать </w:t>
      </w:r>
      <w:r w:rsidRPr="005F644E">
        <w:rPr>
          <w:rFonts w:ascii="Times New Roman" w:hAnsi="Times New Roman" w:cs="Times New Roman"/>
          <w:sz w:val="24"/>
          <w:szCs w:val="24"/>
        </w:rPr>
        <w:lastRenderedPageBreak/>
        <w:t>гражданина.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22. Председатель комиссии при поступлении к нему в порядке, предусмотренном нормативным правовым актом государственного (муниципального) органа, информации, содержащей основания для проведения заседания комиссии (</w:t>
      </w:r>
      <w:hyperlink r:id="rId32" w:history="1">
        <w:r w:rsidRPr="005F644E">
          <w:rPr>
            <w:rFonts w:ascii="Times New Roman" w:hAnsi="Times New Roman" w:cs="Times New Roman"/>
            <w:sz w:val="24"/>
            <w:szCs w:val="24"/>
          </w:rPr>
          <w:t>пункт 18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44E">
        <w:rPr>
          <w:rFonts w:ascii="Times New Roman" w:hAnsi="Times New Roman" w:cs="Times New Roman"/>
          <w:sz w:val="24"/>
          <w:szCs w:val="24"/>
        </w:rPr>
        <w:t>б) организует ознакомление гражданина - бывшего государственного (муниципального) служащего, членов комиссии и других лиц, участвующих в заседании комиссии, с информацией, поступившей в подразделение государственного (муниципального) &lt;*&gt; органа по профилактике коррупционных и иных правонарушений либо должностному лицу кадровой службы государственного (муниципального) органа, ответственному за работу по профилактике коррупционных и иных правонарушений, и с результатами ее проверки;</w:t>
      </w:r>
      <w:proofErr w:type="gramEnd"/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в) рассматривает ходатайства о приглашении на заседание комиссии государственных (муниципальных) служащих, замещающих должности государственной (муниципальной) службы в государственном (муниципальном) органе; специалистов, которые могут дать пояснения по вопросам, рассматриваемым комиссией; должностных лиц других государственных органов, органов местного самоуправления; представителей заинтересованных организаций; представителя обратившегося гражданина,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 (</w:t>
      </w:r>
      <w:hyperlink r:id="rId33" w:history="1">
        <w:r w:rsidRPr="005F644E">
          <w:rPr>
            <w:rFonts w:ascii="Times New Roman" w:hAnsi="Times New Roman" w:cs="Times New Roman"/>
            <w:sz w:val="24"/>
            <w:szCs w:val="24"/>
          </w:rPr>
          <w:t>подпункт "б" пункта 13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23. Под информацией, содержащей основания для проведения заседания комиссии, понимается: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1) наличие соответствующего обращения гражданина;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2) мотивированное заключение подразделения кадровой службы государственного (муниципального) &lt;*&gt; органа по профилактике коррупционных и иных правонарушений, подготовленное на основании проведенной проверки (в случае если проверка проводилась), в котором содержатся выводы: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44E">
        <w:rPr>
          <w:rFonts w:ascii="Times New Roman" w:hAnsi="Times New Roman" w:cs="Times New Roman"/>
          <w:sz w:val="24"/>
          <w:szCs w:val="24"/>
        </w:rPr>
        <w:t>о наличии отдельных функций государственного, муниципального (административного) управления коммерческой (некоммерческой) организацией, входивших в должностные (служебные) обязанности государственного (муниципального) служащего;</w:t>
      </w:r>
      <w:proofErr w:type="gramEnd"/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о возможности или невозможности дачи гражданину согласия на заключение трудового (гражданско-правового) договора с организацией.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24. С подготовленным мотивированным заключением рекомендуется ознакомить гражданина до заседания комиссии. Рекомендуется установить срок ознакомления за 1 - 2 дня до планируемого заседания комиссии.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V. Направление обращения в случае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упразднения государственного (муниципального) органа,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гражданин замещал должность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25. В случае упразднения федерального (муниципального) органа в период работы ликвидационной комиссии государственного (муниципального) органа гражданину рекомендуется представлять обращение о даче согласия в установленном порядке в упраздняемый государственный (муниципальный) орган.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26. После завершения работы ликвидационной комиссии государственного (муниципального) органа вышеназванные сведения следует направлять в государственный (муниципальный) орган, который является правопреемником упраздненного государственного (муниципального) органа.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27. В случае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если функции упраздненного государственного (муниципального) органа распределены между несколькими правопреемниками (к примеру, в соответствии с </w:t>
      </w:r>
      <w:hyperlink r:id="rId34" w:history="1">
        <w:r w:rsidRPr="005F644E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 февраля 2016 г. N 41 "О некоторых вопросах государственного контроля и надзора в финансово-бюджетной сфере" правопреемником упраздняемой Федеральной службы финансово-бюджетного надзора являются Федеральное казначейство, Федеральная таможенная служба и Федеральная налоговая служба), соответствующие сведения необходимо направлять в тот государственный (муниципальный) орган, которому были переданы функции, на реализацию которых было направлено исполнение государственным (муниципальным) служащим своих должностных обязанностей по ранее замещаемой должности государственной (муниципальной) службы.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Органу, являющемуся правопреемником упраздненного органа, в случае ошибочного поступления обращения гражданина о даче согласия либо уведомления организации о приеме на работу бывшего государственного (муниципального) служащего рекомендуется направлять названные документы в надлежащий орган.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28. В случае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если упразднение осуществляется без правопреемства, заявление следует направлять в орган, которому переданы функции государственного, муниципального (административного) управления в соответствующей сфере.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29. При рассмотрении комиссией обращения гражданина анализируются, в том числе должностные обязанности, содержащиеся в должностном регламенте (должностной инструкции) государственного (муниципального) служащего.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30.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35" w:history="1">
        <w:r w:rsidRPr="005F644E">
          <w:rPr>
            <w:rFonts w:ascii="Times New Roman" w:hAnsi="Times New Roman" w:cs="Times New Roman"/>
            <w:sz w:val="24"/>
            <w:szCs w:val="24"/>
          </w:rPr>
          <w:t>приказу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Министерства культуры Российской Федерации от 25 августа 2010 г. N 558 "Об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хранения" личные дела работников, в том числе государственных (муниципальных) служащих, относятся к типовым управленческим архивным документам, а срок их хранения составляет 75 лет.</w:t>
      </w:r>
      <w:proofErr w:type="gramEnd"/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31. Исходя из положений </w:t>
      </w:r>
      <w:hyperlink r:id="rId36" w:history="1">
        <w:r w:rsidRPr="005F644E">
          <w:rPr>
            <w:rFonts w:ascii="Times New Roman" w:hAnsi="Times New Roman" w:cs="Times New Roman"/>
            <w:sz w:val="24"/>
            <w:szCs w:val="24"/>
          </w:rPr>
          <w:t>статьи 5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Федерального закона от 22 октября 2004 г. N 125-ФЗ "Об архивном деле в Российской Федерации" (далее - Федеральный закон N 125-ФЗ) указанные личные дела включаются в состав Архивного фонда Российской Федерации.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32.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37" w:history="1">
        <w:r w:rsidRPr="005F644E">
          <w:rPr>
            <w:rFonts w:ascii="Times New Roman" w:hAnsi="Times New Roman" w:cs="Times New Roman"/>
            <w:sz w:val="24"/>
            <w:szCs w:val="24"/>
          </w:rPr>
          <w:t>частью 8 статьи 23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Федерального закона N 125-ФЗ при ликвидации государственных органов, органов местного самоуправления, государственных и муниципальных организаций включенные в состав Архивного фонда Российской Федерации документы, документы по личному составу, а также архивные документы, сроки временного хранения которых не истекли, в упорядоченном состоянии поступают на хранение в соответствующий государственный или муниципальный архив.</w:t>
      </w:r>
      <w:proofErr w:type="gramEnd"/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lastRenderedPageBreak/>
        <w:t>В этой связи при поступлении в государственный (муниципальный) орган, который является правопреемником другого государственного (муниципального) органа, соответствующего обращения гражданина необходимые материалы для анализа могут быть получены в соответствующем государственном или муниципальном архиве.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VI. Рассмотрение обращения на заседании комиссии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33. Заседание комиссии проводится, как правило, в присутствии гражданина (</w:t>
      </w:r>
      <w:hyperlink r:id="rId38" w:history="1">
        <w:r w:rsidRPr="005F644E">
          <w:rPr>
            <w:rFonts w:ascii="Times New Roman" w:hAnsi="Times New Roman" w:cs="Times New Roman"/>
            <w:sz w:val="24"/>
            <w:szCs w:val="24"/>
          </w:rPr>
          <w:t>пункт 19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34. О намерении лично присутствовать на заседании комиссии гражданин указывает в обращении.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35. Заседания комиссии могут проводиться в отсутствие гражданина в случаях (</w:t>
      </w:r>
      <w:hyperlink r:id="rId39" w:history="1">
        <w:r w:rsidRPr="005F644E">
          <w:rPr>
            <w:rFonts w:ascii="Times New Roman" w:hAnsi="Times New Roman" w:cs="Times New Roman"/>
            <w:sz w:val="24"/>
            <w:szCs w:val="24"/>
          </w:rPr>
          <w:t>пункт 19.1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а) если в обращении не содержится указания о намерении гражданина лично присутствовать на заседании комиссии;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б) если гражданин,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36. На заседании заслушиваются пояснения гражданина (с его согласия), иных лиц, рассматриваются материалы по существу вынесенных на данное заседание вопросов, а также дополнительные материалы (</w:t>
      </w:r>
      <w:hyperlink r:id="rId40" w:history="1">
        <w:r w:rsidRPr="005F644E">
          <w:rPr>
            <w:rFonts w:ascii="Times New Roman" w:hAnsi="Times New Roman" w:cs="Times New Roman"/>
            <w:sz w:val="24"/>
            <w:szCs w:val="24"/>
          </w:rPr>
          <w:t>пункт 20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37. </w:t>
      </w:r>
      <w:hyperlink r:id="rId41" w:history="1">
        <w:proofErr w:type="gramStart"/>
        <w:r w:rsidRPr="005F644E">
          <w:rPr>
            <w:rFonts w:ascii="Times New Roman" w:hAnsi="Times New Roman" w:cs="Times New Roman"/>
            <w:sz w:val="24"/>
            <w:szCs w:val="24"/>
          </w:rPr>
          <w:t>Частью 11 статьи 12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Федерального закона N 273-ФЗ предусмотрена обязанность комиссии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в течение семи дней со дня поступления указанного обращения в порядке, устанавливаемом нормативными правовыми актами Российской Федерации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>, и о принятом решении направить гражданину письменное уведомление в течение одного рабочего дня и уведомить его устно в течение трех рабочих дней.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Указанные сроки начинают действовать с момента поступления обращения на рассмотрение в комиссию. При этом предшествовавшие такому обращению проверочные процедуры проводятся в сроки, регламентированные </w:t>
      </w:r>
      <w:hyperlink r:id="rId42" w:history="1">
        <w:r w:rsidRPr="005F644E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о комиссии.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38. По итогам рассмотрения обращения гражданина комиссия принимает одно из следующих решений (</w:t>
      </w:r>
      <w:hyperlink r:id="rId43" w:history="1">
        <w:r w:rsidRPr="005F644E">
          <w:rPr>
            <w:rFonts w:ascii="Times New Roman" w:hAnsi="Times New Roman" w:cs="Times New Roman"/>
            <w:sz w:val="24"/>
            <w:szCs w:val="24"/>
          </w:rPr>
          <w:t>пункт 24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а) дать гражданину согласие на замещение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б) отказать гражданину в замещении должности в коммерческой (некоммерческой) организации либо в выполнении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обязанности, и мотивировать свой отказ.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lastRenderedPageBreak/>
        <w:t>Представляется целесообразным оформить такой отказ в письменном виде и мотивировать его доводами, изложенными в подготовленном ранее мотивированном заключении, а также сведениями (при их наличии), полученными в ходе заседания комиссии (вновь открывшиеся обстоятельства, мнения членов комиссии и т.д.).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39.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Выписка из решения комиссии, заверенная подписью секретаря комиссии и печатью государственного (муниципального) органа, вручается гражданину, в отношении которого рассматривался вопрос о даче согласия на заключение трудового (гражданско-правового) договора с коммерческой (некоммерческой) организацией,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 (</w:t>
      </w:r>
      <w:hyperlink r:id="rId44" w:history="1">
        <w:r w:rsidRPr="005F644E">
          <w:rPr>
            <w:rFonts w:ascii="Times New Roman" w:hAnsi="Times New Roman" w:cs="Times New Roman"/>
            <w:sz w:val="24"/>
            <w:szCs w:val="24"/>
          </w:rPr>
          <w:t>пункт 37.1</w:t>
        </w:r>
        <w:proofErr w:type="gramEnd"/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Положения о комиссиях).</w:t>
      </w:r>
      <w:proofErr w:type="gramEnd"/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40. Принимая во внимание, что данными правоотношениями затрагивается предусмотренное </w:t>
      </w:r>
      <w:hyperlink r:id="rId45" w:history="1">
        <w:r w:rsidRPr="005F644E">
          <w:rPr>
            <w:rFonts w:ascii="Times New Roman" w:hAnsi="Times New Roman" w:cs="Times New Roman"/>
            <w:sz w:val="24"/>
            <w:szCs w:val="24"/>
          </w:rPr>
          <w:t>статьей 37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Конституции Российской Федерации право гражданина на свободный труд, решение комиссии в полном объеме, включая соответствующий протокол заседания комиссии по вопросу дачи ему согласия на заключение трудового (гражданско-правового) договора с организацией, предоставляется гражданину по его требованию.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41. Решение комиссии по итогам рассмотрения обращения гражданина носит обязательный характер (</w:t>
      </w:r>
      <w:hyperlink r:id="rId46" w:history="1">
        <w:r w:rsidRPr="005F644E">
          <w:rPr>
            <w:rFonts w:ascii="Times New Roman" w:hAnsi="Times New Roman" w:cs="Times New Roman"/>
            <w:sz w:val="24"/>
            <w:szCs w:val="24"/>
          </w:rPr>
          <w:t>пункт 30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42. Если гражданин не согласен с решением комиссии, он вправе обратиться в комиссию с просьбой о пересмотре этого решения.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Если гражданин полагает, что решение комиссии нарушает его права и законные интересы, он вправе обратиться в органы прокуратуры либо в суд за их защитой.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43.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В случае установления комиссией факта совершения государственным (муниципальным)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 в 3-дневный срок, а при необходимости - немедленно (</w:t>
      </w:r>
      <w:hyperlink r:id="rId47" w:history="1">
        <w:r w:rsidRPr="005F644E">
          <w:rPr>
            <w:rFonts w:ascii="Times New Roman" w:hAnsi="Times New Roman" w:cs="Times New Roman"/>
            <w:sz w:val="24"/>
            <w:szCs w:val="24"/>
          </w:rPr>
          <w:t>пункт 36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комиссиях).</w:t>
      </w:r>
      <w:proofErr w:type="gramEnd"/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VII. Обязанность гражданина - бывшего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государственного (муниципального) служащего сообщать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работодателю о замещении им должности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государственном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(муниципальном)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органе</w:t>
      </w:r>
      <w:proofErr w:type="gramEnd"/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37"/>
      <w:bookmarkEnd w:id="1"/>
      <w:r w:rsidRPr="005F644E">
        <w:rPr>
          <w:rFonts w:ascii="Times New Roman" w:hAnsi="Times New Roman" w:cs="Times New Roman"/>
          <w:sz w:val="24"/>
          <w:szCs w:val="24"/>
        </w:rPr>
        <w:t xml:space="preserve">44.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8" w:history="1">
        <w:r w:rsidRPr="005F644E">
          <w:rPr>
            <w:rFonts w:ascii="Times New Roman" w:hAnsi="Times New Roman" w:cs="Times New Roman"/>
            <w:sz w:val="24"/>
            <w:szCs w:val="24"/>
          </w:rPr>
          <w:t>частью 2 статьи 12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Федерального закона N 273-ФЗ гражданин, замещавший должности государственной (муниципальной) службы, перечень которых устанавливается нормативными правовыми актами Российской Федерации, в течение двух лет после увольнения со службы обязан при заключении трудовых или гражданско-правовых договоров на выполнение работ (оказание услуг), сообщать работодателю сведения о последнем месте своей службы.</w:t>
      </w:r>
      <w:proofErr w:type="gramEnd"/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45.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 xml:space="preserve">Обязанность, указанная в </w:t>
      </w:r>
      <w:hyperlink w:anchor="P137" w:history="1">
        <w:r w:rsidRPr="005F644E">
          <w:rPr>
            <w:rFonts w:ascii="Times New Roman" w:hAnsi="Times New Roman" w:cs="Times New Roman"/>
            <w:sz w:val="24"/>
            <w:szCs w:val="24"/>
          </w:rPr>
          <w:t>пункте 44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рекомендаций, распространяется на всех граждан, замещавших должности государственной (муниципальной) службы, перечень которых установлен нормативными правовыми актами Российской Федерации, независимо от того, входили или не входили в должностные (служебные) обязанности гражданина в период прохождения им </w:t>
      </w:r>
      <w:r w:rsidRPr="005F644E">
        <w:rPr>
          <w:rFonts w:ascii="Times New Roman" w:hAnsi="Times New Roman" w:cs="Times New Roman"/>
          <w:sz w:val="24"/>
          <w:szCs w:val="24"/>
        </w:rPr>
        <w:lastRenderedPageBreak/>
        <w:t>государственной (муниципальной) службы функции государственного, муниципального (административного) управления организацией, в которую он трудоустраивается.</w:t>
      </w:r>
      <w:proofErr w:type="gramEnd"/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46. При этом, в случае, если отдельные функции государственного, муниципального (административного) управления организацией, в которую трудоустраивается гражданин, входили в его должностные (служебные) обязанности, ему рекомендуется представить в организацию согласие комиссии, поскольку трудовой (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 xml:space="preserve">гражданско-правовой) 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договор может быть заключен с таким гражданином только при наличии такого согласия. В условиях его отсутствия договор будет считаться заключенным с нарушением установленных правил заключения и подлежит прекращению по </w:t>
      </w:r>
      <w:hyperlink r:id="rId49" w:history="1">
        <w:r w:rsidRPr="005F644E">
          <w:rPr>
            <w:rFonts w:ascii="Times New Roman" w:hAnsi="Times New Roman" w:cs="Times New Roman"/>
            <w:sz w:val="24"/>
            <w:szCs w:val="24"/>
          </w:rPr>
          <w:t>пункту 11 части первой статьи 77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(далее - ТК РФ), как заключенный в нарушение установленных </w:t>
      </w:r>
      <w:hyperlink r:id="rId50" w:history="1">
        <w:r w:rsidRPr="005F644E">
          <w:rPr>
            <w:rFonts w:ascii="Times New Roman" w:hAnsi="Times New Roman" w:cs="Times New Roman"/>
            <w:sz w:val="24"/>
            <w:szCs w:val="24"/>
          </w:rPr>
          <w:t>ТК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РФ, иным федеральным законом ограничений на занятие определенными видами трудовой деятельности; в других случаях, предусмотренных федеральными законами (</w:t>
      </w:r>
      <w:hyperlink r:id="rId51" w:history="1">
        <w:r w:rsidRPr="005F644E">
          <w:rPr>
            <w:rFonts w:ascii="Times New Roman" w:hAnsi="Times New Roman" w:cs="Times New Roman"/>
            <w:sz w:val="24"/>
            <w:szCs w:val="24"/>
          </w:rPr>
          <w:t>абзац пятый части первой статьи 84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ТК РФ).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47. При налич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ии у о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>рганизации, в которую трудоустраивается гражданин, замещавший ранее (в течение двух лет) должности государственной (муниципальной) службы, включенной в установленный нормативными правовыми актами перечень, сведений об осуществлении им функций государственного, муниципального (административного) управления данной организацией рекомендуется трудовой договор с указанным гражданином не заключать до получения положительного решения комиссии.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Указанные рекомендации применяются также при намерении организации заключить с гражданином гражданско-правовой договор на выполнение работ (оказание услуг) в течение месяца стоимостью более ста тысяч рублей.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VIII. Последствия нарушения гражданином - бывшим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государственным (муниципальным) служащим обязанности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сообщать работодателю сведения о последнем месте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своей службы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48.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2" w:history="1">
        <w:r w:rsidRPr="005F644E">
          <w:rPr>
            <w:rFonts w:ascii="Times New Roman" w:hAnsi="Times New Roman" w:cs="Times New Roman"/>
            <w:sz w:val="24"/>
            <w:szCs w:val="24"/>
          </w:rPr>
          <w:t>частью 3 статьи 12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Федерального закона N 273-ФЗ несоблюдение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после увольнения с государственной (муниципальной) службы требования о сообщении работодателю сведений о последнем месте своей службы, влечет прекращение трудового или гражданско-правового договора на выполнение работ (оказание услуг) с коммерческой (некоммерческой) организацией.</w:t>
      </w:r>
      <w:proofErr w:type="gramEnd"/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49.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В целях исключения необходимости расторжения трудового (гражданско-правового) договора работодателю рекомендуется при приеме на работу гражданина убедиться, что при прохождении им государственной (муниципальной) службы он не замещал должности, включенные в установленный нормативными правовыми актами Российской Федерации перечень, не осуществлял функции государственного, муниципального (административного) управления данной организацией.</w:t>
      </w:r>
      <w:proofErr w:type="gramEnd"/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IX. Обязанность работодателя сообщать о заключении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с гражданином - бывшим государственным (муниципальным)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служащим трудового (гражданско-правового) договора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50. В соответствии с </w:t>
      </w:r>
      <w:hyperlink r:id="rId53" w:history="1">
        <w:r w:rsidRPr="005F644E">
          <w:rPr>
            <w:rFonts w:ascii="Times New Roman" w:hAnsi="Times New Roman" w:cs="Times New Roman"/>
            <w:sz w:val="24"/>
            <w:szCs w:val="24"/>
          </w:rPr>
          <w:t>частью 4 статьи 12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Федерального закона N 273-ФЗ, а также </w:t>
      </w:r>
      <w:hyperlink r:id="rId54" w:history="1">
        <w:r w:rsidRPr="005F644E">
          <w:rPr>
            <w:rFonts w:ascii="Times New Roman" w:hAnsi="Times New Roman" w:cs="Times New Roman"/>
            <w:sz w:val="24"/>
            <w:szCs w:val="24"/>
          </w:rPr>
          <w:t>статьей 64.1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ТК РФ работодатель при заключении трудового или гражданско-правового договора на выполнение работ (оказание услуг) с гражданином, замещавшим должности </w:t>
      </w:r>
      <w:r w:rsidRPr="005F644E">
        <w:rPr>
          <w:rFonts w:ascii="Times New Roman" w:hAnsi="Times New Roman" w:cs="Times New Roman"/>
          <w:sz w:val="24"/>
          <w:szCs w:val="24"/>
        </w:rPr>
        <w:lastRenderedPageBreak/>
        <w:t>государственной (муниципальной) службы, перечень которых устанавливается нормативными правовыми актами Российской Федерации, в течение двух лет после его увольнения с государственной (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 xml:space="preserve">муниципальной) 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>службы обязан в десятидневный срок сообщать о заключении такого договора представителю нанимателя (работодателю) государственного (муниципального) служащего по последнему месту его службы в порядке, устанавливаемом нормативными правовыми актами Российской Федерации.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51. В случае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если на работу устраивается гражданин - бывший государственный (муниципальный) служащий, работодателю следует обратить внимание на следующее.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44E">
        <w:rPr>
          <w:rFonts w:ascii="Times New Roman" w:hAnsi="Times New Roman" w:cs="Times New Roman"/>
          <w:sz w:val="24"/>
          <w:szCs w:val="24"/>
        </w:rPr>
        <w:t>1) Выяснить у бывшего государственного (муниципального) служащего, включена ли замещаемая (замещаемые) ранее им должность (должности) в перечень, установленный нормативными правовыми актами Российской Федерации, поскольку данный факт является основным критерием для сообщения представителю нанимателя (работодателю) по последнему месту его службы о приеме на работу вышеуказанного лица.</w:t>
      </w:r>
      <w:proofErr w:type="gramEnd"/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Нормативные правовые акты, утверждающие соответствующие перечни должностей, указаны в </w:t>
      </w:r>
      <w:hyperlink w:anchor="P24" w:history="1">
        <w:r w:rsidRPr="005F644E">
          <w:rPr>
            <w:rFonts w:ascii="Times New Roman" w:hAnsi="Times New Roman" w:cs="Times New Roman"/>
            <w:sz w:val="24"/>
            <w:szCs w:val="24"/>
          </w:rPr>
          <w:t>подпункте 1 пункта 4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С указанными перечнями работодатель может ознакомиться в справочно-правовых системах, а также на официальном сайте федерального государственного органа в разделе, посвященном вопросам противодействия коррупции, на официальном сайте органа государственной власти субъекта Российской Федерации и органа местного самоуправления, в котором бывший государственный (муниципальный) служащий проходил государственную (муниципальную) службу.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Информацию о включении той или иной должности государственной (муниципальной) службы в соответствующий перечень также можно получить по запросу в федеральных государственных органах, органах государственной власти субъектов Российской Федерации и органах местного самоуправления, в которых бывший служащий проходил службу.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2) Важными являются также сведения о дате увольнения гражданина с государственной (муниципальной) службы. Необходимо определить, прошел ли двухлетний период после увольнения со службы.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Если после увольнения гражданина с государственной (муниципальной) службы прошло: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44E">
        <w:rPr>
          <w:rFonts w:ascii="Times New Roman" w:hAnsi="Times New Roman" w:cs="Times New Roman"/>
          <w:sz w:val="24"/>
          <w:szCs w:val="24"/>
        </w:rPr>
        <w:t>менее двух лет - требуется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сообщить о заключении трудового (гражданско-правового) договора в государственный (муниципальный) орган по последнему месту службы гражданина в десятидневный срок;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более двух лет - сообщать о заключении трудового (гражданско-правового) договора не требуется.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52. </w:t>
      </w:r>
      <w:hyperlink r:id="rId55" w:history="1">
        <w:r w:rsidRPr="005F644E">
          <w:rPr>
            <w:rFonts w:ascii="Times New Roman" w:hAnsi="Times New Roman" w:cs="Times New Roman"/>
            <w:sz w:val="24"/>
            <w:szCs w:val="24"/>
          </w:rPr>
          <w:t>Правила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утверждены постановлением Правительства Российской Федерации от 21 января 2015 г. N 29 (далее - Правила).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53. Сообщение оформляется на бланке организации и подписывается ее руководителем или уполномоченным лицом, подписавшим трудовой договор со стороны </w:t>
      </w:r>
      <w:r w:rsidRPr="005F644E">
        <w:rPr>
          <w:rFonts w:ascii="Times New Roman" w:hAnsi="Times New Roman" w:cs="Times New Roman"/>
          <w:sz w:val="24"/>
          <w:szCs w:val="24"/>
        </w:rPr>
        <w:lastRenderedPageBreak/>
        <w:t>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 (</w:t>
      </w:r>
      <w:hyperlink r:id="rId56" w:history="1">
        <w:r w:rsidRPr="005F644E">
          <w:rPr>
            <w:rFonts w:ascii="Times New Roman" w:hAnsi="Times New Roman" w:cs="Times New Roman"/>
            <w:sz w:val="24"/>
            <w:szCs w:val="24"/>
          </w:rPr>
          <w:t>пункт 3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Правил).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67"/>
      <w:bookmarkEnd w:id="2"/>
      <w:r w:rsidRPr="005F644E">
        <w:rPr>
          <w:rFonts w:ascii="Times New Roman" w:hAnsi="Times New Roman" w:cs="Times New Roman"/>
          <w:sz w:val="24"/>
          <w:szCs w:val="24"/>
        </w:rPr>
        <w:t>54.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 (</w:t>
      </w:r>
      <w:hyperlink r:id="rId57" w:history="1">
        <w:r w:rsidRPr="005F644E">
          <w:rPr>
            <w:rFonts w:ascii="Times New Roman" w:hAnsi="Times New Roman" w:cs="Times New Roman"/>
            <w:sz w:val="24"/>
            <w:szCs w:val="24"/>
          </w:rPr>
          <w:t>пункт 5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Правил):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44E">
        <w:rPr>
          <w:rFonts w:ascii="Times New Roman" w:hAnsi="Times New Roman" w:cs="Times New Roman"/>
          <w:sz w:val="24"/>
          <w:szCs w:val="24"/>
        </w:rPr>
        <w:t>а) фамилия, имя, отчество (при наличии) гражданина (в случае, если фамилия, имя или отчество изменялись, указываются прежние);</w:t>
      </w:r>
      <w:proofErr w:type="gramEnd"/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б) число, месяц, год и место рождения гражданина;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в) должность государственной (муниципальной) службы, замещаемая гражданином непосредственно перед увольнением с государственной (муниципальной) службы (по сведениям, содержащимся в трудовой книжке);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г) наименование организации (полное, а также сокращенное (при наличии).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72"/>
      <w:bookmarkEnd w:id="3"/>
      <w:r w:rsidRPr="005F644E">
        <w:rPr>
          <w:rFonts w:ascii="Times New Roman" w:hAnsi="Times New Roman" w:cs="Times New Roman"/>
          <w:sz w:val="24"/>
          <w:szCs w:val="24"/>
        </w:rPr>
        <w:t>55. В случае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если с гражданином заключен трудовой договор, наряду со сведениями, указанными в </w:t>
      </w:r>
      <w:hyperlink w:anchor="P167" w:history="1">
        <w:r w:rsidRPr="005F644E">
          <w:rPr>
            <w:rFonts w:ascii="Times New Roman" w:hAnsi="Times New Roman" w:cs="Times New Roman"/>
            <w:sz w:val="24"/>
            <w:szCs w:val="24"/>
          </w:rPr>
          <w:t>пункте 54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рекомендаций, также указываются следующие данные: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а) дата и номер приказа (распоряжения) или иного решения работодателя, согласно которому гражданин принят на работу;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56. В случае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если с гражданином заключен гражданско-правовой договор, наряду со сведениями, указанными в </w:t>
      </w:r>
      <w:hyperlink w:anchor="P167" w:history="1">
        <w:r w:rsidRPr="005F644E">
          <w:rPr>
            <w:rFonts w:ascii="Times New Roman" w:hAnsi="Times New Roman" w:cs="Times New Roman"/>
            <w:sz w:val="24"/>
            <w:szCs w:val="24"/>
          </w:rPr>
          <w:t>пунктах 54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72" w:history="1">
        <w:r w:rsidRPr="005F644E">
          <w:rPr>
            <w:rFonts w:ascii="Times New Roman" w:hAnsi="Times New Roman" w:cs="Times New Roman"/>
            <w:sz w:val="24"/>
            <w:szCs w:val="24"/>
          </w:rPr>
          <w:t>55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рекомендаций, также указываются следующие данные: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а) дата и номер гражданско-правового договора;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б) срок гражданско-правового договора (сроки начала и окончания выполнения работ (оказания услуг);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в) предмет гражданско-правового договора (с кратким описанием работы (услуги) и ее результата);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г) стоимость работ (услуг) по гражданско-правовому договору.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57. Сообщение о заключении трудового или гражданско-правового договора на выполнение работ (оказание услуг) направляется по последнему месту службы гражданина в 10-дневный срок со дня заключения трудового (гражданско-правового) договора.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lastRenderedPageBreak/>
        <w:t>58. Работодатель вправе самостоятельно определить способ направления сообщения.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Учитывая возможность наступления ответственности за неисполнение работодателем обязанности в установленный срок направить такое сообщение, работодателю необходимо иметь подтверждение о направлении указанного сообщения по почте заказным письмом с уведомлением либо о доставке его непосредственно в государственный (муниципальный) орган с распиской о получении.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X. Обязанность уведомления государственного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(муниципального) органа при трудоустройстве гражданина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в коммерческие (некоммерческие) организации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по совместительству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59. Согласно </w:t>
      </w:r>
      <w:hyperlink r:id="rId58" w:history="1">
        <w:r w:rsidRPr="005F644E">
          <w:rPr>
            <w:rFonts w:ascii="Times New Roman" w:hAnsi="Times New Roman" w:cs="Times New Roman"/>
            <w:sz w:val="24"/>
            <w:szCs w:val="24"/>
          </w:rPr>
          <w:t>статье 60.1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ТК РФ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(внутреннее совместительство) и (или) у другого работодателя (внешнее совместительство).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60. Заключение трудовых договоров о работе по совместительству допускается с неограниченным числом работодателей, если иное не предусмотрено федеральным законом.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61.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Учитывая, что ограничения, налагаемые на гражданина, замещавшего должность государственной (муниципальной) службы, при заключении им трудового (гражданско-правового) договора установлены в целях устранения коллизии публичных и частных интересов, возможность возникновения которой не связана со статусом выполняемых работ (основная работа или работа по совместительству), заключение трудового договора о работе по совместительству с таким гражданином также влечет за собой необходимость направления работодателем соответствующего уведомления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представителю нанимателя (работодателю) по последнему месту его службы.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62.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9" w:history="1">
        <w:r w:rsidRPr="005F644E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при заключении трудового договора с гражданином, в том числе, о работе по совместительству, в уведомлении, направляемом представителю нанимателя (работодателю) по последнему месту службы гражданина, должны содержаться, в том числе наименование должности, которую занимает гражданин по трудовому договору в соответствии со штатным расписанием, наименование структурного подразделения организации, сведения о должностных обязанностях, исполняемых по должности, занимаемой гражданином (основные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направления поручаемой работы).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63.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 xml:space="preserve">В этой связи заключение с гражданином помимо трудового договора по основному месту работы трудовых договоров о работе по совместительству, учитывая, что наименования замещаемых должностей и должностные обязанности по ним могут различаться, влечет за собой необходимость направления работодателем уведомления, предусмотренного </w:t>
      </w:r>
      <w:hyperlink r:id="rId60" w:history="1">
        <w:r w:rsidRPr="005F644E">
          <w:rPr>
            <w:rFonts w:ascii="Times New Roman" w:hAnsi="Times New Roman" w:cs="Times New Roman"/>
            <w:sz w:val="24"/>
            <w:szCs w:val="24"/>
          </w:rPr>
          <w:t>частью 4 статьи 12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Федерального закона N 273-ФЗ, в отношении каждого заключенного договора.</w:t>
      </w:r>
      <w:proofErr w:type="gramEnd"/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XI. Ответственность работодателя за неисполнение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обязанности сообщить о заключении с гражданином - бывшим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государственным (муниципальным) служащим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трудового</w:t>
      </w:r>
      <w:proofErr w:type="gramEnd"/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(гражданско-правового) договора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64.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61" w:history="1">
        <w:r w:rsidRPr="005F644E">
          <w:rPr>
            <w:rFonts w:ascii="Times New Roman" w:hAnsi="Times New Roman" w:cs="Times New Roman"/>
            <w:sz w:val="24"/>
            <w:szCs w:val="24"/>
          </w:rPr>
          <w:t>частью 5 статьи 12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Федерального закона N 273-ФЗ </w:t>
      </w:r>
      <w:r w:rsidRPr="005F644E">
        <w:rPr>
          <w:rFonts w:ascii="Times New Roman" w:hAnsi="Times New Roman" w:cs="Times New Roman"/>
          <w:sz w:val="24"/>
          <w:szCs w:val="24"/>
        </w:rPr>
        <w:lastRenderedPageBreak/>
        <w:t xml:space="preserve">неисполнение работодателем обязанности при заключении трудового или гражданско-правового договора на выполнение работ (оказание услуг) с гражданином - бывшим государственным (муниципальным) служащим в десятидневный срок сообщить о заключении такого договора его бывшему представителю нанимателя (работодателю) по последнему месту его службы является правонарушением и влечет ответственность в соответствии со </w:t>
      </w:r>
      <w:hyperlink r:id="rId62" w:history="1">
        <w:r w:rsidRPr="005F644E">
          <w:rPr>
            <w:rFonts w:ascii="Times New Roman" w:hAnsi="Times New Roman" w:cs="Times New Roman"/>
            <w:sz w:val="24"/>
            <w:szCs w:val="24"/>
          </w:rPr>
          <w:t>статьей 19.29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Кодекса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 (далее - КоАП РФ).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65. Такая ответственность предусмотрена </w:t>
      </w:r>
      <w:hyperlink r:id="rId63" w:history="1">
        <w:r w:rsidRPr="005F644E">
          <w:rPr>
            <w:rFonts w:ascii="Times New Roman" w:hAnsi="Times New Roman" w:cs="Times New Roman"/>
            <w:sz w:val="24"/>
            <w:szCs w:val="24"/>
          </w:rPr>
          <w:t>статьей 19.29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КоАП РФ "Незаконное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служащего".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44E">
        <w:rPr>
          <w:rFonts w:ascii="Times New Roman" w:hAnsi="Times New Roman" w:cs="Times New Roman"/>
          <w:sz w:val="24"/>
          <w:szCs w:val="24"/>
        </w:rPr>
        <w:t xml:space="preserve">Согласно указанной </w:t>
      </w:r>
      <w:hyperlink r:id="rId64" w:history="1">
        <w:r w:rsidRPr="005F644E">
          <w:rPr>
            <w:rFonts w:ascii="Times New Roman" w:hAnsi="Times New Roman" w:cs="Times New Roman"/>
            <w:sz w:val="24"/>
            <w:szCs w:val="24"/>
          </w:rPr>
          <w:t>статье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КоАП РФ привлечение работодателем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государственного (муниципального) служащего, замещающего должность, включенную в перечень, установленный нормативными правовыми актами, либо бывшего государственного (муниципального) служащего, замещавшего такую должность, с нарушением требований, предусмотренных Федеральным </w:t>
      </w:r>
      <w:hyperlink r:id="rId65" w:history="1">
        <w:r w:rsidRPr="005F644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N 273-ФЗ, -</w:t>
      </w:r>
      <w:proofErr w:type="gramEnd"/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влечет наложение административного штрафа: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на граждан в размере от двух тысяч до четырех тысяч рублей;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на должностных лиц - от двадцати тысяч до пятидесяти тысяч рублей;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на юридических лиц - от ста тысяч до пятисот тысяч рублей.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66. Согласно Обзору судебной практики по делам о привлечении к административной ответственности, предусмотренной </w:t>
      </w:r>
      <w:hyperlink r:id="rId66" w:history="1">
        <w:r w:rsidRPr="005F644E">
          <w:rPr>
            <w:rFonts w:ascii="Times New Roman" w:hAnsi="Times New Roman" w:cs="Times New Roman"/>
            <w:sz w:val="24"/>
            <w:szCs w:val="24"/>
          </w:rPr>
          <w:t>статьей 19.29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КоАП РФ, утвержденному Президиумом Верховного Суда Российской Федерации 30 ноября 2016 г., объективная сторона состава рассматриваемого административного правонарушения выражается в нарушении требований </w:t>
      </w:r>
      <w:hyperlink r:id="rId67" w:history="1">
        <w:r w:rsidRPr="005F644E">
          <w:rPr>
            <w:rFonts w:ascii="Times New Roman" w:hAnsi="Times New Roman" w:cs="Times New Roman"/>
            <w:sz w:val="24"/>
            <w:szCs w:val="24"/>
          </w:rPr>
          <w:t>части 4 статьи 12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Федерального закона N 273-ФЗ.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67. Данные нарушения могут, в том числе, состоять в том, что: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44E">
        <w:rPr>
          <w:rFonts w:ascii="Times New Roman" w:hAnsi="Times New Roman" w:cs="Times New Roman"/>
          <w:sz w:val="24"/>
          <w:szCs w:val="24"/>
        </w:rPr>
        <w:t>1) работодатель не направил сообщение о заключении трудового договора (гражданско-правового) договора на выполнение в организации в течение месяца работ (оказание организации услуг) стоимостью более ста тысяч рублей 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представителю нанимателя (работодателю) государственного (муниципального) служащего по последнему месту его службы;</w:t>
      </w:r>
      <w:proofErr w:type="gramEnd"/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2) нарушен десятидневный срок со дня заключения трудового договора (гражданско-правового) договора, установленный для направления сообщения 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стоимостью более ста тысяч рублей с гражданином, замещавшим должности государственной (муниципальной) службы.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68. Ответственность по </w:t>
      </w:r>
      <w:hyperlink r:id="rId68" w:history="1">
        <w:r w:rsidRPr="005F644E">
          <w:rPr>
            <w:rFonts w:ascii="Times New Roman" w:hAnsi="Times New Roman" w:cs="Times New Roman"/>
            <w:sz w:val="24"/>
            <w:szCs w:val="24"/>
          </w:rPr>
          <w:t>статье 19.29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КоАП РФ по основаниям отсутствия получения согласия комиссии наступает, когда работодателю было достоверно известно о необходимости получения гражданином - бывшим государственным (муниципальным) </w:t>
      </w:r>
      <w:r w:rsidRPr="005F644E">
        <w:rPr>
          <w:rFonts w:ascii="Times New Roman" w:hAnsi="Times New Roman" w:cs="Times New Roman"/>
          <w:sz w:val="24"/>
          <w:szCs w:val="24"/>
        </w:rPr>
        <w:lastRenderedPageBreak/>
        <w:t>служащим такого согласия.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В частности, организации было известно об осуществлении функций государственного, муниципального (административного) управления в ее отношении данным гражданином в период замещения должности государственной (муниципальной) службы, однако трудовой (гражданско-правовой) договор был заключен без соблюдения данного порядка.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Отсутствие у работодателя сведений (в случае, если они не сообщались при трудоустройстве работником, трудовая книжка не предъявлялась) о замещении гражданином в течение предшествующих трудоустройству двух лет должности государственной (муниципальной) службы, включенной в соответствующий перечень, свидетельствует об отсутствии его вины и, соответственно, состава административного правонарушения, предусмотренного </w:t>
      </w:r>
      <w:hyperlink r:id="rId69" w:history="1">
        <w:r w:rsidRPr="005F644E">
          <w:rPr>
            <w:rFonts w:ascii="Times New Roman" w:hAnsi="Times New Roman" w:cs="Times New Roman"/>
            <w:sz w:val="24"/>
            <w:szCs w:val="24"/>
          </w:rPr>
          <w:t>статьей 19.29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КоАП РФ.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XII. Рассмотрение сообщения работодателя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69.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 xml:space="preserve">Поступившее в государственный (муниципальный) орган уведомление коммерческой (некоммерческой) организации о заключении с гражданином трудового (гражданско-правового) договора рассматривается подразделением кадровой службы государственного (муниципального) &lt;*&gt; органа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(муниципальной) службы в государственном (муниципальном) органе, требований </w:t>
      </w:r>
      <w:hyperlink r:id="rId70" w:history="1">
        <w:r w:rsidRPr="005F644E">
          <w:rPr>
            <w:rFonts w:ascii="Times New Roman" w:hAnsi="Times New Roman" w:cs="Times New Roman"/>
            <w:sz w:val="24"/>
            <w:szCs w:val="24"/>
          </w:rPr>
          <w:t>статьи 12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Федерального закона N 273-ФЗ (</w:t>
      </w:r>
      <w:hyperlink r:id="rId71" w:history="1">
        <w:r w:rsidRPr="005F644E">
          <w:rPr>
            <w:rFonts w:ascii="Times New Roman" w:hAnsi="Times New Roman" w:cs="Times New Roman"/>
            <w:sz w:val="24"/>
            <w:szCs w:val="24"/>
          </w:rPr>
          <w:t>пункт 17.3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комиссиях).</w:t>
      </w:r>
      <w:proofErr w:type="gramEnd"/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70. По итогам подготовки мотивированного заключения подразделением кадровой службы государственного (муниципального) &lt;*&gt; органа по профилактике коррупционных и иных правонарушений председателем комиссии принимается обоснованное решение о вынесении либо </w:t>
      </w:r>
      <w:proofErr w:type="spellStart"/>
      <w:r w:rsidRPr="005F644E">
        <w:rPr>
          <w:rFonts w:ascii="Times New Roman" w:hAnsi="Times New Roman" w:cs="Times New Roman"/>
          <w:sz w:val="24"/>
          <w:szCs w:val="24"/>
        </w:rPr>
        <w:t>невынесении</w:t>
      </w:r>
      <w:proofErr w:type="spellEnd"/>
      <w:r w:rsidRPr="005F644E">
        <w:rPr>
          <w:rFonts w:ascii="Times New Roman" w:hAnsi="Times New Roman" w:cs="Times New Roman"/>
          <w:sz w:val="24"/>
          <w:szCs w:val="24"/>
        </w:rPr>
        <w:t xml:space="preserve"> вопроса о рассмотрении уведомления на заседание комиссии.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71. Основанием для проведения заседания комиссии является поступившее в государственный (муниципальный) орган уведомление при следующих условиях (</w:t>
      </w:r>
      <w:hyperlink r:id="rId72" w:history="1">
        <w:r w:rsidRPr="005F644E">
          <w:rPr>
            <w:rFonts w:ascii="Times New Roman" w:hAnsi="Times New Roman" w:cs="Times New Roman"/>
            <w:sz w:val="24"/>
            <w:szCs w:val="24"/>
          </w:rPr>
          <w:t>подпункт "д" пункта 16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1) указанному гражданину комиссией ранее было отказано во вступлении в трудовые и гражданско-правовые отношения с данной организацией;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2) вопрос о даче согласия гражданину на замещение им должности в коммерческой (некоммерческой) организации либо на выполнение им работы на условиях гражданско-правового договора в коммерческой (некоммерческой) организации комиссией не рассматривался, а отдельные функции государственного управления данной организацией входили в его должностные (служебные) обязанности.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72. Если ранее вопрос о даче согласия гражданину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рассматривался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и такое согласие комиссией было дано, то рассмотрение уведомления не выносится на заседание комиссии. При этом подразделению кадровой службы государственного (муниципального) &lt;*&gt; органа по профилактике коррупционных и иных правонарушений рекомендуется проинформировать об этом нового работодателя.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73. Уведомление работодателя рассматривается в том же порядке, что и обращение гражданина (</w:t>
      </w:r>
      <w:hyperlink r:id="rId73" w:history="1">
        <w:r w:rsidRPr="005F644E">
          <w:rPr>
            <w:rFonts w:ascii="Times New Roman" w:hAnsi="Times New Roman" w:cs="Times New Roman"/>
            <w:sz w:val="24"/>
            <w:szCs w:val="24"/>
          </w:rPr>
          <w:t>пункт 17.5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lastRenderedPageBreak/>
        <w:t>74. По итогам рассмотрения уведомления коммерческой (некоммерческой) организации в отношении гражданина комиссией принимается одно из следующих решений (</w:t>
      </w:r>
      <w:hyperlink r:id="rId74" w:history="1">
        <w:r w:rsidRPr="005F644E">
          <w:rPr>
            <w:rFonts w:ascii="Times New Roman" w:hAnsi="Times New Roman" w:cs="Times New Roman"/>
            <w:sz w:val="24"/>
            <w:szCs w:val="24"/>
          </w:rPr>
          <w:t>пункт 26.1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комиссиях):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а) дать согласие на замещение им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обязанности;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б) установить, что замещение им на условиях трудового договора должности в коммерческой (некоммерческой) организации и (или) выполнение в коммерческой (некоммерческой) организации работ (оказание услуг) нарушают требования </w:t>
      </w:r>
      <w:hyperlink r:id="rId75" w:history="1">
        <w:r w:rsidRPr="005F644E">
          <w:rPr>
            <w:rFonts w:ascii="Times New Roman" w:hAnsi="Times New Roman" w:cs="Times New Roman"/>
            <w:sz w:val="24"/>
            <w:szCs w:val="24"/>
          </w:rPr>
          <w:t>статьи 12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Федерального закона N 273-ФЗ. В этом случае комиссия рекомендует руководителю государственного (муниципального) органа проинформировать об указанных обстоятельствах органы прокуратуры и уведомившую организацию.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75. Наличие согласия на замещение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 не освобождает от обязанности уведомления государственного (муниципального) органа о заключении трудового (гражданско-правового) договора с гражданином - бывшим государственным (муниципальным) служащим не позднее 10 дней после его заключения.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76.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Учитывая необходимость мотивировать коммерческие (некоммерческие) организации к соблюдению антикоррупционных требований, государственным (муниципальным) органам рекомендуется по результатам рассмотрения уведомления работодателя о заключении с гражданином трудового (гражданско-правового) договора во всех случаях (в том числе, когда дача согласия комиссии не требуется либо согласие гражданину дано) информировать об этом уведомившую коммерческую (некоммерческую) организацию в 7-дневный срок (</w:t>
      </w:r>
      <w:hyperlink r:id="rId76" w:history="1">
        <w:r w:rsidRPr="005F644E">
          <w:rPr>
            <w:rFonts w:ascii="Times New Roman" w:hAnsi="Times New Roman" w:cs="Times New Roman"/>
            <w:sz w:val="24"/>
            <w:szCs w:val="24"/>
          </w:rPr>
          <w:t>пункт 33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Положения о комиссиях).</w:t>
      </w:r>
      <w:proofErr w:type="gramEnd"/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77. При отсутствии в государственном (муниципальном) органе в течение разумного срока (как правило, не позднее 6 месяцев) сведений о дальнейшем трудоустройстве бывшего государственного (муниципального) служащего рекомендуется соответствующую информацию направлять в органы прокуратуры по месту нахождения органа.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XIII. Осуществление проверки соблюдения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гражданином - бывшим государственным (муниципальным)</w:t>
      </w:r>
    </w:p>
    <w:p w:rsidR="005F644E" w:rsidRPr="005F644E" w:rsidRDefault="005F64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служащим ограничений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78.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77" w:history="1">
        <w:r w:rsidRPr="005F644E">
          <w:rPr>
            <w:rFonts w:ascii="Times New Roman" w:hAnsi="Times New Roman" w:cs="Times New Roman"/>
            <w:sz w:val="24"/>
            <w:szCs w:val="24"/>
          </w:rPr>
          <w:t>частью 6 статьи 12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Федерального закона N 273-ФЗ проверка соблюдения гражданином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в случаях, предусмотренных федеральными законами,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или муниципального служащего, и соблюдения работодателем условий заключения трудового договора или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lastRenderedPageBreak/>
        <w:t xml:space="preserve">79. Предусмотренное </w:t>
      </w:r>
      <w:hyperlink r:id="rId78" w:history="1">
        <w:r w:rsidRPr="005F644E">
          <w:rPr>
            <w:rFonts w:ascii="Times New Roman" w:hAnsi="Times New Roman" w:cs="Times New Roman"/>
            <w:sz w:val="24"/>
            <w:szCs w:val="24"/>
          </w:rPr>
          <w:t>статьей 12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Федерального закона N 273-ФЗ ограничение на осуществление трудовой деятельности и оказание услуг гражданином относится к запретам, связанным с государственной (муниципальной) службой, установленным в целях противодействия коррупции.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80. </w:t>
      </w:r>
      <w:proofErr w:type="gramStart"/>
      <w:r w:rsidRPr="005F644E">
        <w:rPr>
          <w:rFonts w:ascii="Times New Roman" w:hAnsi="Times New Roman" w:cs="Times New Roman"/>
          <w:sz w:val="24"/>
          <w:szCs w:val="24"/>
        </w:rPr>
        <w:t>Полномочия по осуществлению проверки соблюдения гражданами, замещавшими должности государственной или муниципальной службы, ограничений при заключении ими после увольнения с государственной (муниципальной) службы трудового договора и (или) гражданско-правового договора в случаях, предусмотренных федеральными законами, возложены на подразделения государственных (муниципальных) &lt;*&gt; органов по профилактике коррупционных и иных правонарушений (</w:t>
      </w:r>
      <w:hyperlink r:id="rId79" w:history="1">
        <w:r w:rsidRPr="005F644E">
          <w:rPr>
            <w:rFonts w:ascii="Times New Roman" w:hAnsi="Times New Roman" w:cs="Times New Roman"/>
            <w:sz w:val="24"/>
            <w:szCs w:val="24"/>
          </w:rPr>
          <w:t>подпункт "ж" пункта 6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Типового положения о подразделении федерального государственного органа по профилактике коррупционных и</w:t>
      </w:r>
      <w:proofErr w:type="gramEnd"/>
      <w:r w:rsidRPr="005F644E">
        <w:rPr>
          <w:rFonts w:ascii="Times New Roman" w:hAnsi="Times New Roman" w:cs="Times New Roman"/>
          <w:sz w:val="24"/>
          <w:szCs w:val="24"/>
        </w:rPr>
        <w:t xml:space="preserve"> иных правонарушений и </w:t>
      </w:r>
      <w:hyperlink r:id="rId80" w:history="1">
        <w:r w:rsidRPr="005F644E">
          <w:rPr>
            <w:rFonts w:ascii="Times New Roman" w:hAnsi="Times New Roman" w:cs="Times New Roman"/>
            <w:sz w:val="24"/>
            <w:szCs w:val="24"/>
          </w:rPr>
          <w:t>подпункт "з" пункта 7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Типового положения об органе субъекта Российской Федерации по профилактике коррупционных и иных правонарушений, утвержденных Указом Президента Российской Федерации от 15 июля 2015 г. N 364 "О мерах по совершенствованию организации деятельности в области противодействия коррупции").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5F644E" w:rsidRPr="005F644E" w:rsidRDefault="005F64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>&lt;*&gt; В случаях, когда в муниципальном органе создано подразделение кадровой службы по профилактике коррупционных и иных правонарушений либо иное подразделение, осуществляющее указанные функции.</w:t>
      </w:r>
    </w:p>
    <w:p w:rsidR="005F644E" w:rsidRPr="005F644E" w:rsidRDefault="005F64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44E">
        <w:rPr>
          <w:rFonts w:ascii="Times New Roman" w:hAnsi="Times New Roman" w:cs="Times New Roman"/>
          <w:sz w:val="24"/>
          <w:szCs w:val="24"/>
        </w:rPr>
        <w:t xml:space="preserve">81. В случае получения в ходе проверки объективных данных о нарушении ограничений, установленных </w:t>
      </w:r>
      <w:hyperlink r:id="rId81" w:history="1">
        <w:r w:rsidRPr="005F644E">
          <w:rPr>
            <w:rFonts w:ascii="Times New Roman" w:hAnsi="Times New Roman" w:cs="Times New Roman"/>
            <w:sz w:val="24"/>
            <w:szCs w:val="24"/>
          </w:rPr>
          <w:t>статьей 12</w:t>
        </w:r>
      </w:hyperlink>
      <w:r w:rsidRPr="005F644E">
        <w:rPr>
          <w:rFonts w:ascii="Times New Roman" w:hAnsi="Times New Roman" w:cs="Times New Roman"/>
          <w:sz w:val="24"/>
          <w:szCs w:val="24"/>
        </w:rPr>
        <w:t xml:space="preserve"> Федерального закона N 273-ФЗ, государственному (муниципальному) органу необходимо информировать об этом прокуратуру по месту нахождения организации, в которую трудоустраивается гражданин - бывший государственный (муниципальный) служащий.</w:t>
      </w: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F644E" w:rsidRPr="005F644E" w:rsidRDefault="005F64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E529C" w:rsidRPr="005F644E" w:rsidRDefault="00DE529C">
      <w:pPr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sectPr w:rsidR="00DE529C" w:rsidRPr="005F644E" w:rsidSect="005F644E">
      <w:headerReference w:type="even" r:id="rId82"/>
      <w:headerReference w:type="default" r:id="rId83"/>
      <w:footerReference w:type="even" r:id="rId84"/>
      <w:footerReference w:type="default" r:id="rId85"/>
      <w:headerReference w:type="first" r:id="rId86"/>
      <w:footerReference w:type="first" r:id="rId8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A34" w:rsidRDefault="00A82A34" w:rsidP="005F644E">
      <w:pPr>
        <w:spacing w:after="0" w:line="240" w:lineRule="auto"/>
      </w:pPr>
      <w:r>
        <w:separator/>
      </w:r>
    </w:p>
  </w:endnote>
  <w:endnote w:type="continuationSeparator" w:id="0">
    <w:p w:rsidR="00A82A34" w:rsidRDefault="00A82A34" w:rsidP="005F6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44E" w:rsidRDefault="005F644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44E" w:rsidRDefault="005F644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44E" w:rsidRDefault="005F64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A34" w:rsidRDefault="00A82A34" w:rsidP="005F644E">
      <w:pPr>
        <w:spacing w:after="0" w:line="240" w:lineRule="auto"/>
      </w:pPr>
      <w:r>
        <w:separator/>
      </w:r>
    </w:p>
  </w:footnote>
  <w:footnote w:type="continuationSeparator" w:id="0">
    <w:p w:rsidR="00A82A34" w:rsidRDefault="00A82A34" w:rsidP="005F6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44E" w:rsidRDefault="005F64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8583045"/>
      <w:docPartObj>
        <w:docPartGallery w:val="Page Numbers (Top of Page)"/>
        <w:docPartUnique/>
      </w:docPartObj>
    </w:sdtPr>
    <w:sdtEndPr/>
    <w:sdtContent>
      <w:p w:rsidR="005F644E" w:rsidRDefault="005F644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87D">
          <w:rPr>
            <w:noProof/>
          </w:rPr>
          <w:t>2</w:t>
        </w:r>
        <w:r>
          <w:fldChar w:fldCharType="end"/>
        </w:r>
      </w:p>
    </w:sdtContent>
  </w:sdt>
  <w:p w:rsidR="005F644E" w:rsidRDefault="005F644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44E" w:rsidRDefault="005F64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44E"/>
    <w:rsid w:val="005F644E"/>
    <w:rsid w:val="00A3587D"/>
    <w:rsid w:val="00A82A34"/>
    <w:rsid w:val="00DE2849"/>
    <w:rsid w:val="00DE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64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F6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644E"/>
  </w:style>
  <w:style w:type="paragraph" w:styleId="a5">
    <w:name w:val="footer"/>
    <w:basedOn w:val="a"/>
    <w:link w:val="a6"/>
    <w:uiPriority w:val="99"/>
    <w:unhideWhenUsed/>
    <w:rsid w:val="005F6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64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64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F6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644E"/>
  </w:style>
  <w:style w:type="paragraph" w:styleId="a5">
    <w:name w:val="footer"/>
    <w:basedOn w:val="a"/>
    <w:link w:val="a6"/>
    <w:uiPriority w:val="99"/>
    <w:unhideWhenUsed/>
    <w:rsid w:val="005F6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6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E157FFDFEF8A2CCFB4EDE4370D49CC3B0435792A7172A9A284750DCB3o4tFA" TargetMode="External"/><Relationship Id="rId18" Type="http://schemas.openxmlformats.org/officeDocument/2006/relationships/hyperlink" Target="consultantplus://offline/ref=8E157FFDFEF8A2CCFB4EDE4370D49CC3B3425595AA112A9A284750DCB34FAC7E85544254oDt1A" TargetMode="External"/><Relationship Id="rId26" Type="http://schemas.openxmlformats.org/officeDocument/2006/relationships/hyperlink" Target="consultantplus://offline/ref=8E157FFDFEF8A2CCFB4EDE4370D49CC3B3445D97A6152A9A284750DCB34FAC7E85544257D9AF36A1o5tDA" TargetMode="External"/><Relationship Id="rId39" Type="http://schemas.openxmlformats.org/officeDocument/2006/relationships/hyperlink" Target="consultantplus://offline/ref=8E157FFDFEF8A2CCFB4EDE4370D49CC3B3445D97A6152A9A284750DCB34FAC7E85544257D9AF36A1o5tCA" TargetMode="External"/><Relationship Id="rId21" Type="http://schemas.openxmlformats.org/officeDocument/2006/relationships/hyperlink" Target="consultantplus://offline/ref=8E157FFDFEF8A2CCFB4EDE4370D49CC3B3445D97A6152A9A284750DCB34FAC7E85544257D9AF37A2o5tEA" TargetMode="External"/><Relationship Id="rId34" Type="http://schemas.openxmlformats.org/officeDocument/2006/relationships/hyperlink" Target="consultantplus://offline/ref=8E157FFDFEF8A2CCFB4EDE4370D49CC3B04A5697A8162A9A284750DCB3o4tFA" TargetMode="External"/><Relationship Id="rId42" Type="http://schemas.openxmlformats.org/officeDocument/2006/relationships/hyperlink" Target="consultantplus://offline/ref=8E157FFDFEF8A2CCFB4EDE4370D49CC3B3445D97A6152A9A284750DCB34FAC7E85544257D9AF37A2o5tEA" TargetMode="External"/><Relationship Id="rId47" Type="http://schemas.openxmlformats.org/officeDocument/2006/relationships/hyperlink" Target="consultantplus://offline/ref=8E157FFDFEF8A2CCFB4EDE4370D49CC3B3445D97A6152A9A284750DCB34FAC7E85544257D9AF36A5o5t5A" TargetMode="External"/><Relationship Id="rId50" Type="http://schemas.openxmlformats.org/officeDocument/2006/relationships/hyperlink" Target="consultantplus://offline/ref=8E157FFDFEF8A2CCFB4EDE4370D49CC3B3415493A8112A9A284750DCB3o4tFA" TargetMode="External"/><Relationship Id="rId55" Type="http://schemas.openxmlformats.org/officeDocument/2006/relationships/hyperlink" Target="consultantplus://offline/ref=8E157FFDFEF8A2CCFB4EDE4370D49CC3B3435694A7162A9A284750DCB34FAC7E85544257D9AF37A7o5t4A" TargetMode="External"/><Relationship Id="rId63" Type="http://schemas.openxmlformats.org/officeDocument/2006/relationships/hyperlink" Target="consultantplus://offline/ref=8E157FFDFEF8A2CCFB4EDE4370D49CC3B34B5492A61C2A9A284750DCB34FAC7E85544255D9A7o3t7A" TargetMode="External"/><Relationship Id="rId68" Type="http://schemas.openxmlformats.org/officeDocument/2006/relationships/hyperlink" Target="consultantplus://offline/ref=8E157FFDFEF8A2CCFB4EDE4370D49CC3B34B5492A61C2A9A284750DCB34FAC7E85544255D9A7o3t7A" TargetMode="External"/><Relationship Id="rId76" Type="http://schemas.openxmlformats.org/officeDocument/2006/relationships/hyperlink" Target="consultantplus://offline/ref=8E157FFDFEF8A2CCFB4EDE4370D49CC3B3445D97A6152A9A284750DCB34FAC7E85544257D9AF36A1o5t4A" TargetMode="External"/><Relationship Id="rId84" Type="http://schemas.openxmlformats.org/officeDocument/2006/relationships/footer" Target="footer1.xml"/><Relationship Id="rId89" Type="http://schemas.openxmlformats.org/officeDocument/2006/relationships/theme" Target="theme/theme1.xml"/><Relationship Id="rId7" Type="http://schemas.openxmlformats.org/officeDocument/2006/relationships/hyperlink" Target="consultantplus://offline/ref=8E157FFDFEF8A2CCFB4EDE4370D49CC3B3425595AA112A9A284750DCB34FAC7E85544254oDt1A" TargetMode="External"/><Relationship Id="rId71" Type="http://schemas.openxmlformats.org/officeDocument/2006/relationships/hyperlink" Target="consultantplus://offline/ref=8E157FFDFEF8A2CCFB4EDE4370D49CC3B3445D97A6152A9A284750DCB34FAC7E85544257D9AF36A2o5t8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E157FFDFEF8A2CCFB4EDE4370D49CC3B3445D9CA7112A9A284750DCB34FAC7E85544257D9AF35A6o5t8A" TargetMode="External"/><Relationship Id="rId29" Type="http://schemas.openxmlformats.org/officeDocument/2006/relationships/hyperlink" Target="consultantplus://offline/ref=8E157FFDFEF8A2CCFB4EDE4370D49CC3B3445D97A6152A9A284750DCB34FAC7E85544257D9AF36A2o5tAA" TargetMode="External"/><Relationship Id="rId11" Type="http://schemas.openxmlformats.org/officeDocument/2006/relationships/hyperlink" Target="consultantplus://offline/ref=8E157FFDFEF8A2CCFB4EDE4370D49CC3B3445D9CA7112A9A284750DCB34FAC7E85544257D9AF36A1o5t5A" TargetMode="External"/><Relationship Id="rId24" Type="http://schemas.openxmlformats.org/officeDocument/2006/relationships/hyperlink" Target="consultantplus://offline/ref=8E157FFDFEF8A2CCFB4EDE4370D49CC3B3445D97A6152A9A284750DCB34FAC7E85544257D9AF37AFo5t9A" TargetMode="External"/><Relationship Id="rId32" Type="http://schemas.openxmlformats.org/officeDocument/2006/relationships/hyperlink" Target="consultantplus://offline/ref=8E157FFDFEF8A2CCFB4EDE4370D49CC3B3445D97A6152A9A284750DCB34FAC7E85544257D9AF37AFo5t4A" TargetMode="External"/><Relationship Id="rId37" Type="http://schemas.openxmlformats.org/officeDocument/2006/relationships/hyperlink" Target="consultantplus://offline/ref=8E157FFDFEF8A2CCFB4EDE4370D49CC3B3425D97AC102A9A284750DCB34FAC7E85544257D9AF36A1o5t4A" TargetMode="External"/><Relationship Id="rId40" Type="http://schemas.openxmlformats.org/officeDocument/2006/relationships/hyperlink" Target="consultantplus://offline/ref=8E157FFDFEF8A2CCFB4EDE4370D49CC3B3445D97A6152A9A284750DCB34FAC7E855442o5tFA" TargetMode="External"/><Relationship Id="rId45" Type="http://schemas.openxmlformats.org/officeDocument/2006/relationships/hyperlink" Target="consultantplus://offline/ref=8E157FFDFEF8A2CCFB4EDE4370D49CC3B34B5290A5427D9879125ED9BB1FE46ECB114F56D8ABo3t6A" TargetMode="External"/><Relationship Id="rId53" Type="http://schemas.openxmlformats.org/officeDocument/2006/relationships/hyperlink" Target="consultantplus://offline/ref=8E157FFDFEF8A2CCFB4EDE4370D49CC3B3425595AA112A9A284750DCB34FAC7E85544255oDtAA" TargetMode="External"/><Relationship Id="rId58" Type="http://schemas.openxmlformats.org/officeDocument/2006/relationships/hyperlink" Target="consultantplus://offline/ref=8E157FFDFEF8A2CCFB4EDE4370D49CC3B3415493A8112A9A284750DCB34FAC7E85544255D0oAtBA" TargetMode="External"/><Relationship Id="rId66" Type="http://schemas.openxmlformats.org/officeDocument/2006/relationships/hyperlink" Target="consultantplus://offline/ref=8E157FFDFEF8A2CCFB4EDE4370D49CC3B34B5492A61C2A9A284750DCB34FAC7E85544255D9A7o3t7A" TargetMode="External"/><Relationship Id="rId74" Type="http://schemas.openxmlformats.org/officeDocument/2006/relationships/hyperlink" Target="consultantplus://offline/ref=8E157FFDFEF8A2CCFB4EDE4370D49CC3B3445D97A6152A9A284750DCB34FAC7E85544257D9AF36A2o5tFA" TargetMode="External"/><Relationship Id="rId79" Type="http://schemas.openxmlformats.org/officeDocument/2006/relationships/hyperlink" Target="consultantplus://offline/ref=8E157FFDFEF8A2CCFB4EDE4370D49CC3B3445D97A91D2A9A284750DCB34FAC7E85544257D9AF36A4o5tCA" TargetMode="External"/><Relationship Id="rId87" Type="http://schemas.openxmlformats.org/officeDocument/2006/relationships/footer" Target="footer3.xml"/><Relationship Id="rId5" Type="http://schemas.openxmlformats.org/officeDocument/2006/relationships/footnotes" Target="footnotes.xml"/><Relationship Id="rId61" Type="http://schemas.openxmlformats.org/officeDocument/2006/relationships/hyperlink" Target="consultantplus://offline/ref=8E157FFDFEF8A2CCFB4EDE4370D49CC3B3425595AA112A9A284750DCB34FAC7E85544257D9AF36A7o5t4A" TargetMode="External"/><Relationship Id="rId82" Type="http://schemas.openxmlformats.org/officeDocument/2006/relationships/header" Target="header1.xml"/><Relationship Id="rId19" Type="http://schemas.openxmlformats.org/officeDocument/2006/relationships/hyperlink" Target="consultantplus://offline/ref=8E157FFDFEF8A2CCFB4EDE4370D49CC3B3435D95AA1C2A9A284750DCB34FAC7E85544257D9AF37A4o5t9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E157FFDFEF8A2CCFB4EDE4370D49CC3B3445D9CA7112A9A284750DCB34FAC7E85544257D9AF37A6o5tAA" TargetMode="External"/><Relationship Id="rId14" Type="http://schemas.openxmlformats.org/officeDocument/2006/relationships/hyperlink" Target="consultantplus://offline/ref=8E157FFDFEF8A2CCFB4EDE4370D49CC3B3425595AA112A9A284750DCB34FAC7E85544254oDt1A" TargetMode="External"/><Relationship Id="rId22" Type="http://schemas.openxmlformats.org/officeDocument/2006/relationships/hyperlink" Target="consultantplus://offline/ref=8E157FFDFEF8A2CCFB4EDE4370D49CC3B3445D97A6152A9A284750DCB34FAC7E85544257D9AF37A3o5t8A" TargetMode="External"/><Relationship Id="rId27" Type="http://schemas.openxmlformats.org/officeDocument/2006/relationships/hyperlink" Target="consultantplus://offline/ref=8E157FFDFEF8A2CCFB4EDE4370D49CC3B3445D97A6152A9A284750DCB34FAC7E855442o5t5A" TargetMode="External"/><Relationship Id="rId30" Type="http://schemas.openxmlformats.org/officeDocument/2006/relationships/hyperlink" Target="consultantplus://offline/ref=8E157FFDFEF8A2CCFB4EDE4370D49CC3B3445D97A6152A9A284750DCB34FAC7E85544257D9AF36A2o5tAA" TargetMode="External"/><Relationship Id="rId35" Type="http://schemas.openxmlformats.org/officeDocument/2006/relationships/hyperlink" Target="consultantplus://offline/ref=8E157FFDFEF8A2CCFB4EDE4370D49CC3B04A5096A7102A9A284750DCB3o4tFA" TargetMode="External"/><Relationship Id="rId43" Type="http://schemas.openxmlformats.org/officeDocument/2006/relationships/hyperlink" Target="consultantplus://offline/ref=8E157FFDFEF8A2CCFB4EDE4370D49CC3B3445D97A6152A9A284750DCB34FAC7E85544257D9AF36A7o5tFA" TargetMode="External"/><Relationship Id="rId48" Type="http://schemas.openxmlformats.org/officeDocument/2006/relationships/hyperlink" Target="consultantplus://offline/ref=8E157FFDFEF8A2CCFB4EDE4370D49CC3B3425595AA112A9A284750DCB34FAC7E85544255oDt8A" TargetMode="External"/><Relationship Id="rId56" Type="http://schemas.openxmlformats.org/officeDocument/2006/relationships/hyperlink" Target="consultantplus://offline/ref=8E157FFDFEF8A2CCFB4EDE4370D49CC3B3435694A7162A9A284750DCB34FAC7E85544257D9AF37A4o5tDA" TargetMode="External"/><Relationship Id="rId64" Type="http://schemas.openxmlformats.org/officeDocument/2006/relationships/hyperlink" Target="consultantplus://offline/ref=8E157FFDFEF8A2CCFB4EDE4370D49CC3B34B5492A61C2A9A284750DCB34FAC7E85544255D9A7o3t7A" TargetMode="External"/><Relationship Id="rId69" Type="http://schemas.openxmlformats.org/officeDocument/2006/relationships/hyperlink" Target="consultantplus://offline/ref=8E157FFDFEF8A2CCFB4EDE4370D49CC3B34B5492A61C2A9A284750DCB34FAC7E85544255D9A7o3t7A" TargetMode="External"/><Relationship Id="rId77" Type="http://schemas.openxmlformats.org/officeDocument/2006/relationships/hyperlink" Target="consultantplus://offline/ref=8E157FFDFEF8A2CCFB4EDE4370D49CC3B3425595AA112A9A284750DCB34FAC7E85544255oDtDA" TargetMode="External"/><Relationship Id="rId8" Type="http://schemas.openxmlformats.org/officeDocument/2006/relationships/hyperlink" Target="consultantplus://offline/ref=8E157FFDFEF8A2CCFB4EDE4370D49CC3B0435792A7172A9A284750DCB3o4tFA" TargetMode="External"/><Relationship Id="rId51" Type="http://schemas.openxmlformats.org/officeDocument/2006/relationships/hyperlink" Target="consultantplus://offline/ref=8E157FFDFEF8A2CCFB4EDE4370D49CC3B3415493A8112A9A284750DCB34FAC7E85544257D9AD33A5o5tDA" TargetMode="External"/><Relationship Id="rId72" Type="http://schemas.openxmlformats.org/officeDocument/2006/relationships/hyperlink" Target="consultantplus://offline/ref=8E157FFDFEF8A2CCFB4EDE4370D49CC3B3445D97A6152A9A284750DCB34FAC7E85544257D9AF36A3o5tBA" TargetMode="External"/><Relationship Id="rId80" Type="http://schemas.openxmlformats.org/officeDocument/2006/relationships/hyperlink" Target="consultantplus://offline/ref=8E157FFDFEF8A2CCFB4EDE4370D49CC3B3445D97A91D2A9A284750DCB34FAC7E85544257D9AF36A0o5tBA" TargetMode="External"/><Relationship Id="rId85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E157FFDFEF8A2CCFB4EDE4370D49CC3B0435792A7172A9A284750DCB34FAC7E85544257D9AF37A6o5tFA" TargetMode="External"/><Relationship Id="rId17" Type="http://schemas.openxmlformats.org/officeDocument/2006/relationships/hyperlink" Target="consultantplus://offline/ref=8E157FFDFEF8A2CCFB4EDE4370D49CC3B3425595AA112A9A284750DCB34FAC7E85544254oDt1A" TargetMode="External"/><Relationship Id="rId25" Type="http://schemas.openxmlformats.org/officeDocument/2006/relationships/hyperlink" Target="consultantplus://offline/ref=8E157FFDFEF8A2CCFB4EDE4370D49CC3B3445D97A6152A9A284750DCB34FAC7E85544257D9AF36A2o5t9A" TargetMode="External"/><Relationship Id="rId33" Type="http://schemas.openxmlformats.org/officeDocument/2006/relationships/hyperlink" Target="consultantplus://offline/ref=8E157FFDFEF8A2CCFB4EDE4370D49CC3B3445D97A6152A9A284750DCB34FAC7E85544257D9AF37A0o5tAA" TargetMode="External"/><Relationship Id="rId38" Type="http://schemas.openxmlformats.org/officeDocument/2006/relationships/hyperlink" Target="consultantplus://offline/ref=8E157FFDFEF8A2CCFB4EDE4370D49CC3B3445D97A6152A9A284750DCB34FAC7E85544257D9AF36A1o5tDA" TargetMode="External"/><Relationship Id="rId46" Type="http://schemas.openxmlformats.org/officeDocument/2006/relationships/hyperlink" Target="consultantplus://offline/ref=8E157FFDFEF8A2CCFB4EDE4370D49CC3B3445D97A6152A9A284750DCB34FAC7E85544257D9AF36A6o5tEA" TargetMode="External"/><Relationship Id="rId59" Type="http://schemas.openxmlformats.org/officeDocument/2006/relationships/hyperlink" Target="consultantplus://offline/ref=8E157FFDFEF8A2CCFB4EDE4370D49CC3B3435694A7162A9A284750DCB34FAC7E85544257D9AF37A7o5t4A" TargetMode="External"/><Relationship Id="rId67" Type="http://schemas.openxmlformats.org/officeDocument/2006/relationships/hyperlink" Target="consultantplus://offline/ref=8E157FFDFEF8A2CCFB4EDE4370D49CC3B3425595AA112A9A284750DCB34FAC7E85544255oDtAA" TargetMode="External"/><Relationship Id="rId20" Type="http://schemas.openxmlformats.org/officeDocument/2006/relationships/hyperlink" Target="consultantplus://offline/ref=8E157FFDFEF8A2CCFB4EDE4370D49CC3B34B5492A61C2A9A284750DCB34FAC7E85544255D9A7o3t7A" TargetMode="External"/><Relationship Id="rId41" Type="http://schemas.openxmlformats.org/officeDocument/2006/relationships/hyperlink" Target="consultantplus://offline/ref=8E157FFDFEF8A2CCFB4EDE4370D49CC3B3425595AA112A9A284750DCB34FAC7E85544255oDt9A" TargetMode="External"/><Relationship Id="rId54" Type="http://schemas.openxmlformats.org/officeDocument/2006/relationships/hyperlink" Target="consultantplus://offline/ref=8E157FFDFEF8A2CCFB4EDE4370D49CC3B3415493A8112A9A284750DCB34FAC7E85544257DEAEo3t4A" TargetMode="External"/><Relationship Id="rId62" Type="http://schemas.openxmlformats.org/officeDocument/2006/relationships/hyperlink" Target="consultantplus://offline/ref=8E157FFDFEF8A2CCFB4EDE4370D49CC3B34B5492A61C2A9A284750DCB34FAC7E85544255D9A7o3t7A" TargetMode="External"/><Relationship Id="rId70" Type="http://schemas.openxmlformats.org/officeDocument/2006/relationships/hyperlink" Target="consultantplus://offline/ref=8E157FFDFEF8A2CCFB4EDE4370D49CC3B3425595AA112A9A284750DCB34FAC7E85544254oDt1A" TargetMode="External"/><Relationship Id="rId75" Type="http://schemas.openxmlformats.org/officeDocument/2006/relationships/hyperlink" Target="consultantplus://offline/ref=8E157FFDFEF8A2CCFB4EDE4370D49CC3B3425595AA112A9A284750DCB34FAC7E85544254oDt1A" TargetMode="External"/><Relationship Id="rId83" Type="http://schemas.openxmlformats.org/officeDocument/2006/relationships/header" Target="header2.xml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8E157FFDFEF8A2CCFB4EDE4370D49CC3B3425595AA112A9A284750DCB34FAC7E85544254oDt1A" TargetMode="External"/><Relationship Id="rId23" Type="http://schemas.openxmlformats.org/officeDocument/2006/relationships/hyperlink" Target="consultantplus://offline/ref=8E157FFDFEF8A2CCFB4EDE4370D49CC3B3445D97A6152A9A284750DCB3o4tFA" TargetMode="External"/><Relationship Id="rId28" Type="http://schemas.openxmlformats.org/officeDocument/2006/relationships/hyperlink" Target="consultantplus://offline/ref=8E157FFDFEF8A2CCFB4EDE4370D49CC3B3445D97A6152A9A284750DCB34FAC7E85544257D9AF36A2o5t9A" TargetMode="External"/><Relationship Id="rId36" Type="http://schemas.openxmlformats.org/officeDocument/2006/relationships/hyperlink" Target="consultantplus://offline/ref=8E157FFDFEF8A2CCFB4EDE4370D49CC3B3425D97AC102A9A284750DCB34FAC7E85544257D9AF37A1o5tFA" TargetMode="External"/><Relationship Id="rId49" Type="http://schemas.openxmlformats.org/officeDocument/2006/relationships/hyperlink" Target="consultantplus://offline/ref=8E157FFDFEF8A2CCFB4EDE4370D49CC3B3415493A8112A9A284750DCB34FAC7E85544252D1oAt8A" TargetMode="External"/><Relationship Id="rId57" Type="http://schemas.openxmlformats.org/officeDocument/2006/relationships/hyperlink" Target="consultantplus://offline/ref=8E157FFDFEF8A2CCFB4EDE4370D49CC3B3435694A7162A9A284750DCB34FAC7E85544257D9AF37A6o5t9A" TargetMode="External"/><Relationship Id="rId10" Type="http://schemas.openxmlformats.org/officeDocument/2006/relationships/hyperlink" Target="consultantplus://offline/ref=8E157FFDFEF8A2CCFB4EDE4370D49CC3B3445D9CA7112A9A284750DCB34FAC7E85544257D9AF37A5o5tCA" TargetMode="External"/><Relationship Id="rId31" Type="http://schemas.openxmlformats.org/officeDocument/2006/relationships/hyperlink" Target="consultantplus://offline/ref=8E157FFDFEF8A2CCFB4EDE4370D49CC3B3445D9CA7112A9A284750DCB34FAC7E85544257D9AF35A6o5t8A" TargetMode="External"/><Relationship Id="rId44" Type="http://schemas.openxmlformats.org/officeDocument/2006/relationships/hyperlink" Target="consultantplus://offline/ref=8E157FFDFEF8A2CCFB4EDE4370D49CC3B3445D97A6152A9A284750DCB34FAC7E85544257oDtAA" TargetMode="External"/><Relationship Id="rId52" Type="http://schemas.openxmlformats.org/officeDocument/2006/relationships/hyperlink" Target="consultantplus://offline/ref=8E157FFDFEF8A2CCFB4EDE4370D49CC3B3425595AA112A9A284750DCB34FAC7E85544255oDtBA" TargetMode="External"/><Relationship Id="rId60" Type="http://schemas.openxmlformats.org/officeDocument/2006/relationships/hyperlink" Target="consultantplus://offline/ref=8E157FFDFEF8A2CCFB4EDE4370D49CC3B3425595AA112A9A284750DCB34FAC7E85544255oDtAA" TargetMode="External"/><Relationship Id="rId65" Type="http://schemas.openxmlformats.org/officeDocument/2006/relationships/hyperlink" Target="consultantplus://offline/ref=8E157FFDFEF8A2CCFB4EDE4370D49CC3B3425595AA112A9A284750DCB3o4tFA" TargetMode="External"/><Relationship Id="rId73" Type="http://schemas.openxmlformats.org/officeDocument/2006/relationships/hyperlink" Target="consultantplus://offline/ref=8E157FFDFEF8A2CCFB4EDE4370D49CC3B3445D97A6152A9A284750DCB34FAC7E85544257D9AF36A2o5tAA" TargetMode="External"/><Relationship Id="rId78" Type="http://schemas.openxmlformats.org/officeDocument/2006/relationships/hyperlink" Target="consultantplus://offline/ref=8E157FFDFEF8A2CCFB4EDE4370D49CC3B3425595AA112A9A284750DCB34FAC7E85544254oDt1A" TargetMode="External"/><Relationship Id="rId81" Type="http://schemas.openxmlformats.org/officeDocument/2006/relationships/hyperlink" Target="consultantplus://offline/ref=8E157FFDFEF8A2CCFB4EDE4370D49CC3B3425595AA112A9A284750DCB34FAC7E85544254oDt1A" TargetMode="External"/><Relationship Id="rId86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9210</Words>
  <Characters>52497</Characters>
  <Application>Microsoft Office Word</Application>
  <DocSecurity>0</DocSecurity>
  <Lines>437</Lines>
  <Paragraphs>123</Paragraphs>
  <ScaleCrop>false</ScaleCrop>
  <Company/>
  <LinksUpToDate>false</LinksUpToDate>
  <CharactersWithSpaces>61584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malyshkocv</dc:creator>
  <cp:lastModifiedBy>malyshkocv</cp:lastModifiedBy>
  <cp:revision>2</cp:revision>
  <dcterms:created xsi:type="dcterms:W3CDTF">2017-11-21T00:45:00Z</dcterms:created>
  <dcterms:modified xsi:type="dcterms:W3CDTF">2017-11-21T00:49:00Z</dcterms:modified>
</cp:coreProperties>
</file>